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0A" w:rsidRPr="00721749" w:rsidRDefault="00544167" w:rsidP="00AE7252">
      <w:pPr>
        <w:tabs>
          <w:tab w:val="left" w:pos="6331"/>
        </w:tabs>
        <w:spacing w:line="276" w:lineRule="auto"/>
        <w:rPr>
          <w:rFonts w:ascii="Calibri" w:hAnsi="Calibri"/>
          <w:b/>
          <w:sz w:val="36"/>
          <w:szCs w:val="36"/>
          <w:lang w:val="en-US"/>
        </w:rPr>
      </w:pPr>
      <w:r w:rsidRPr="00544167">
        <w:rPr>
          <w:rFonts w:ascii="Calibri" w:hAnsi="Calibri"/>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6.1pt;width:59.25pt;height:59.25pt;z-index:-251658752;mso-wrap-edited:f" wrapcoords="-193 0 -193 21407 21600 21407 21600 0 -193 0">
            <v:imagedata r:id="rId8" o:title=""/>
            <w10:wrap type="through" anchorx="page"/>
          </v:shape>
          <o:OLEObject Type="Embed" ProgID="MS_ClipArt_Gallery.5" ShapeID="_x0000_s1026" DrawAspect="Content" ObjectID="_1762259662" r:id="rId9"/>
        </w:pict>
      </w:r>
      <w:r w:rsidR="00AE7252">
        <w:rPr>
          <w:rFonts w:ascii="Calibri" w:hAnsi="Calibri"/>
          <w:b/>
          <w:sz w:val="36"/>
          <w:szCs w:val="36"/>
          <w:lang w:val="en-US"/>
        </w:rPr>
        <w:t xml:space="preserve">                                        </w:t>
      </w:r>
      <w:r w:rsidR="00F46B0A">
        <w:rPr>
          <w:rFonts w:ascii="Calibri" w:hAnsi="Calibri"/>
          <w:noProof/>
          <w:sz w:val="36"/>
          <w:szCs w:val="36"/>
          <w:lang w:val="en-US"/>
        </w:rPr>
        <w:drawing>
          <wp:inline distT="0" distB="0" distL="0" distR="0">
            <wp:extent cx="581025" cy="686666"/>
            <wp:effectExtent l="0" t="0" r="0" b="0"/>
            <wp:docPr id="1" name="Picture 1" descr="Description: Image result for stema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stema e republikes se shqiperis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86666"/>
                    </a:xfrm>
                    <a:prstGeom prst="rect">
                      <a:avLst/>
                    </a:prstGeom>
                    <a:noFill/>
                    <a:ln>
                      <a:noFill/>
                    </a:ln>
                  </pic:spPr>
                </pic:pic>
              </a:graphicData>
            </a:graphic>
          </wp:inline>
        </w:drawing>
      </w:r>
    </w:p>
    <w:p w:rsidR="00F46B0A" w:rsidRPr="00721749" w:rsidRDefault="00727AFD" w:rsidP="00727AFD">
      <w:pPr>
        <w:spacing w:line="276" w:lineRule="auto"/>
        <w:jc w:val="both"/>
        <w:rPr>
          <w:rFonts w:ascii="Calibri" w:hAnsi="Calibri"/>
          <w:b/>
          <w:sz w:val="22"/>
          <w:szCs w:val="22"/>
          <w:lang w:val="en-US"/>
        </w:rPr>
      </w:pPr>
      <w:r>
        <w:rPr>
          <w:rFonts w:ascii="Calibri" w:hAnsi="Calibri"/>
          <w:b/>
          <w:sz w:val="22"/>
          <w:szCs w:val="22"/>
          <w:lang w:val="en-US"/>
        </w:rPr>
        <w:t>_</w:t>
      </w:r>
      <w:r w:rsidR="00F46B0A">
        <w:rPr>
          <w:rFonts w:ascii="Calibri" w:hAnsi="Calibri"/>
          <w:b/>
          <w:sz w:val="22"/>
          <w:szCs w:val="22"/>
          <w:lang w:val="en-US"/>
        </w:rPr>
        <w:t>_</w:t>
      </w:r>
      <w:r w:rsidR="00D12E9F">
        <w:rPr>
          <w:rFonts w:ascii="Calibri" w:hAnsi="Calibri"/>
          <w:b/>
          <w:sz w:val="22"/>
          <w:szCs w:val="22"/>
          <w:lang w:val="en-US"/>
        </w:rPr>
        <w:t>_____</w:t>
      </w:r>
      <w:r w:rsidR="00F46B0A" w:rsidRPr="00721749">
        <w:rPr>
          <w:rFonts w:ascii="Calibri" w:hAnsi="Calibri"/>
          <w:b/>
          <w:sz w:val="22"/>
          <w:szCs w:val="22"/>
          <w:lang w:val="en-US"/>
        </w:rPr>
        <w:t>_______________________              ___________________________________</w:t>
      </w:r>
    </w:p>
    <w:p w:rsidR="00D56863" w:rsidRPr="00F46B0A" w:rsidRDefault="00F46B0A" w:rsidP="005455EA">
      <w:pPr>
        <w:pStyle w:val="NoSpacing"/>
        <w:spacing w:line="276" w:lineRule="auto"/>
        <w:jc w:val="both"/>
        <w:rPr>
          <w:b/>
        </w:rPr>
      </w:pPr>
      <w:r>
        <w:rPr>
          <w:b/>
        </w:rPr>
        <w:tab/>
      </w:r>
      <w:r w:rsidR="00AE7252" w:rsidRPr="007506A0">
        <w:rPr>
          <w:b/>
          <w:sz w:val="18"/>
          <w:szCs w:val="18"/>
        </w:rPr>
        <w:t xml:space="preserve">                   </w:t>
      </w:r>
      <w:r w:rsidR="007506A0">
        <w:rPr>
          <w:b/>
          <w:sz w:val="18"/>
          <w:szCs w:val="18"/>
        </w:rPr>
        <w:t xml:space="preserve">   </w:t>
      </w:r>
      <w:r w:rsidR="00AE7252" w:rsidRPr="007506A0">
        <w:rPr>
          <w:b/>
          <w:sz w:val="18"/>
          <w:szCs w:val="18"/>
        </w:rPr>
        <w:t xml:space="preserve"> </w:t>
      </w:r>
      <w:r w:rsidR="00D56863" w:rsidRPr="007506A0">
        <w:rPr>
          <w:rFonts w:eastAsia="Calibri" w:cs="Arial"/>
          <w:b/>
          <w:sz w:val="18"/>
          <w:szCs w:val="18"/>
        </w:rPr>
        <w:t>R E P U B L I K A   E   S H Q I P Ë R I S</w:t>
      </w:r>
      <w:r w:rsidR="00D56863" w:rsidRPr="003849CF">
        <w:rPr>
          <w:rFonts w:eastAsia="Calibri" w:cs="Arial"/>
          <w:b/>
          <w:sz w:val="20"/>
        </w:rPr>
        <w:t xml:space="preserve"> Ë</w:t>
      </w:r>
    </w:p>
    <w:p w:rsidR="00727AFD" w:rsidRDefault="00AE7252" w:rsidP="00AE7252">
      <w:pPr>
        <w:spacing w:line="276" w:lineRule="auto"/>
        <w:rPr>
          <w:rFonts w:eastAsia="Calibri" w:cs="Arial"/>
          <w:b/>
          <w:lang w:val="en-US"/>
        </w:rPr>
      </w:pPr>
      <w:r>
        <w:rPr>
          <w:rFonts w:eastAsia="Calibri" w:cs="Arial"/>
          <w:b/>
          <w:lang w:val="en-US"/>
        </w:rPr>
        <w:t xml:space="preserve">           </w:t>
      </w:r>
      <w:r w:rsidR="00680AC9">
        <w:rPr>
          <w:rFonts w:eastAsia="Calibri" w:cs="Arial"/>
          <w:b/>
          <w:lang w:val="en-US"/>
        </w:rPr>
        <w:t xml:space="preserve">                           </w:t>
      </w:r>
      <w:r w:rsidR="00D56863" w:rsidRPr="00027C15">
        <w:rPr>
          <w:rFonts w:eastAsia="Calibri" w:cs="Arial"/>
          <w:b/>
          <w:lang w:val="en-US"/>
        </w:rPr>
        <w:t>BASHKIA LIBRAZHD</w:t>
      </w:r>
    </w:p>
    <w:p w:rsidR="00D56863" w:rsidRPr="002F6EC5" w:rsidRDefault="00AE7252" w:rsidP="00727AFD">
      <w:pPr>
        <w:spacing w:line="276" w:lineRule="auto"/>
        <w:rPr>
          <w:rFonts w:eastAsia="Calibri" w:cs="Arial"/>
          <w:b/>
          <w:lang w:val="en-US"/>
        </w:rPr>
      </w:pPr>
      <w:r>
        <w:rPr>
          <w:rFonts w:eastAsia="Calibri" w:cs="Arial"/>
          <w:b/>
          <w:lang w:val="en-US"/>
        </w:rPr>
        <w:t xml:space="preserve">                        </w:t>
      </w:r>
      <w:r w:rsidR="00E4186A">
        <w:rPr>
          <w:rFonts w:eastAsia="Calibri" w:cs="Arial"/>
          <w:b/>
          <w:lang w:val="en-US"/>
        </w:rPr>
        <w:t xml:space="preserve">DREJTORIA E TAKSAVE </w:t>
      </w:r>
      <w:r w:rsidR="00D56863" w:rsidRPr="002F6EC5">
        <w:rPr>
          <w:rFonts w:eastAsia="Calibri" w:cs="Arial"/>
          <w:b/>
          <w:lang w:val="en-US"/>
        </w:rPr>
        <w:t>VENDORE</w:t>
      </w:r>
    </w:p>
    <w:p w:rsidR="00D56863" w:rsidRPr="002F6EC5" w:rsidRDefault="00D56863" w:rsidP="00B9106D">
      <w:pPr>
        <w:autoSpaceDE w:val="0"/>
        <w:autoSpaceDN w:val="0"/>
        <w:adjustRightInd w:val="0"/>
        <w:spacing w:line="276" w:lineRule="auto"/>
        <w:jc w:val="center"/>
        <w:rPr>
          <w:b/>
          <w:bCs/>
        </w:rPr>
      </w:pPr>
    </w:p>
    <w:p w:rsidR="00D56863" w:rsidRDefault="001031A6" w:rsidP="00B9106D">
      <w:pPr>
        <w:autoSpaceDE w:val="0"/>
        <w:autoSpaceDN w:val="0"/>
        <w:adjustRightInd w:val="0"/>
        <w:spacing w:line="276" w:lineRule="auto"/>
        <w:jc w:val="center"/>
        <w:rPr>
          <w:b/>
          <w:bCs/>
        </w:rPr>
      </w:pPr>
      <w:r>
        <w:rPr>
          <w:b/>
          <w:bCs/>
        </w:rPr>
        <w:t>P  /</w:t>
      </w:r>
      <w:r w:rsidR="007506A0">
        <w:rPr>
          <w:b/>
          <w:bCs/>
        </w:rPr>
        <w:t xml:space="preserve"> </w:t>
      </w:r>
      <w:r w:rsidR="00D56863" w:rsidRPr="00112FB1">
        <w:rPr>
          <w:b/>
          <w:bCs/>
        </w:rPr>
        <w:t>VENDIM</w:t>
      </w:r>
    </w:p>
    <w:p w:rsidR="00D56863" w:rsidRPr="00112FB1" w:rsidRDefault="00D56863" w:rsidP="00B9106D">
      <w:pPr>
        <w:autoSpaceDE w:val="0"/>
        <w:autoSpaceDN w:val="0"/>
        <w:adjustRightInd w:val="0"/>
        <w:spacing w:line="276" w:lineRule="auto"/>
        <w:jc w:val="center"/>
        <w:rPr>
          <w:b/>
          <w:bCs/>
        </w:rPr>
      </w:pPr>
    </w:p>
    <w:p w:rsidR="00D56863" w:rsidRDefault="00E4186A" w:rsidP="00B9106D">
      <w:pPr>
        <w:autoSpaceDE w:val="0"/>
        <w:autoSpaceDN w:val="0"/>
        <w:adjustRightInd w:val="0"/>
        <w:spacing w:line="276" w:lineRule="auto"/>
        <w:jc w:val="center"/>
        <w:rPr>
          <w:b/>
          <w:bCs/>
        </w:rPr>
      </w:pPr>
      <w:r>
        <w:rPr>
          <w:b/>
          <w:bCs/>
        </w:rPr>
        <w:t>NR. ____, DATË ____.____.2023</w:t>
      </w:r>
    </w:p>
    <w:p w:rsidR="00D56863" w:rsidRPr="00112FB1" w:rsidRDefault="00D56863" w:rsidP="00752A6B">
      <w:pPr>
        <w:autoSpaceDE w:val="0"/>
        <w:autoSpaceDN w:val="0"/>
        <w:adjustRightInd w:val="0"/>
        <w:spacing w:line="276" w:lineRule="auto"/>
        <w:rPr>
          <w:b/>
          <w:bCs/>
        </w:rPr>
      </w:pPr>
    </w:p>
    <w:p w:rsidR="00D56863" w:rsidRPr="00112FB1" w:rsidRDefault="00027C15" w:rsidP="00B9106D">
      <w:pPr>
        <w:pStyle w:val="NoSpacing"/>
        <w:spacing w:line="276" w:lineRule="auto"/>
        <w:jc w:val="center"/>
        <w:rPr>
          <w:b/>
        </w:rPr>
      </w:pPr>
      <w:r>
        <w:rPr>
          <w:b/>
          <w:spacing w:val="2"/>
        </w:rPr>
        <w:t>“</w:t>
      </w:r>
      <w:r w:rsidR="00D56863" w:rsidRPr="00112FB1">
        <w:rPr>
          <w:b/>
          <w:spacing w:val="2"/>
        </w:rPr>
        <w:t>P</w:t>
      </w:r>
      <w:r w:rsidR="00D56863" w:rsidRPr="00112FB1">
        <w:rPr>
          <w:b/>
        </w:rPr>
        <w:t>ËR</w:t>
      </w:r>
    </w:p>
    <w:p w:rsidR="00D56863" w:rsidRDefault="00D56863" w:rsidP="00B9106D">
      <w:pPr>
        <w:spacing w:line="276" w:lineRule="auto"/>
        <w:jc w:val="center"/>
        <w:rPr>
          <w:b/>
        </w:rPr>
      </w:pPr>
      <w:r w:rsidRPr="00112FB1">
        <w:rPr>
          <w:b/>
        </w:rPr>
        <w:t xml:space="preserve">MIRATIMIN E </w:t>
      </w:r>
      <w:r w:rsidR="00316097">
        <w:rPr>
          <w:b/>
        </w:rPr>
        <w:t xml:space="preserve"> PAKETËS FISKALE </w:t>
      </w:r>
      <w:r w:rsidR="00760D88">
        <w:rPr>
          <w:b/>
        </w:rPr>
        <w:t xml:space="preserve"> (</w:t>
      </w:r>
      <w:r w:rsidRPr="00760D88">
        <w:rPr>
          <w:b/>
          <w:i/>
        </w:rPr>
        <w:t>TA</w:t>
      </w:r>
      <w:r w:rsidRPr="00760D88">
        <w:rPr>
          <w:b/>
          <w:i/>
          <w:spacing w:val="1"/>
        </w:rPr>
        <w:t>K</w:t>
      </w:r>
      <w:r w:rsidRPr="00760D88">
        <w:rPr>
          <w:b/>
          <w:i/>
        </w:rPr>
        <w:t>SAVE D</w:t>
      </w:r>
      <w:r w:rsidRPr="00760D88">
        <w:rPr>
          <w:b/>
          <w:i/>
          <w:spacing w:val="1"/>
        </w:rPr>
        <w:t>H</w:t>
      </w:r>
      <w:r w:rsidRPr="00760D88">
        <w:rPr>
          <w:b/>
          <w:i/>
        </w:rPr>
        <w:t>E TARI</w:t>
      </w:r>
      <w:r w:rsidRPr="00760D88">
        <w:rPr>
          <w:b/>
          <w:i/>
          <w:spacing w:val="2"/>
        </w:rPr>
        <w:t>F</w:t>
      </w:r>
      <w:r w:rsidRPr="00760D88">
        <w:rPr>
          <w:b/>
          <w:i/>
        </w:rPr>
        <w:t>AVE VEND</w:t>
      </w:r>
      <w:r w:rsidRPr="00760D88">
        <w:rPr>
          <w:b/>
          <w:i/>
          <w:spacing w:val="1"/>
        </w:rPr>
        <w:t>O</w:t>
      </w:r>
      <w:r w:rsidRPr="00760D88">
        <w:rPr>
          <w:b/>
          <w:i/>
        </w:rPr>
        <w:t>RE</w:t>
      </w:r>
      <w:r w:rsidR="00760D88">
        <w:rPr>
          <w:b/>
        </w:rPr>
        <w:t>)</w:t>
      </w:r>
      <w:r w:rsidRPr="00112FB1">
        <w:rPr>
          <w:b/>
        </w:rPr>
        <w:t>,</w:t>
      </w:r>
      <w:r>
        <w:rPr>
          <w:b/>
        </w:rPr>
        <w:t xml:space="preserve"> NË BASHKINË LIBRAZHD </w:t>
      </w:r>
      <w:r w:rsidR="00E4186A">
        <w:rPr>
          <w:b/>
        </w:rPr>
        <w:t xml:space="preserve"> PË</w:t>
      </w:r>
      <w:r w:rsidRPr="00112FB1">
        <w:rPr>
          <w:b/>
        </w:rPr>
        <w:t>R VITIN 20</w:t>
      </w:r>
      <w:r w:rsidR="00E4186A">
        <w:rPr>
          <w:b/>
        </w:rPr>
        <w:t>24</w:t>
      </w:r>
      <w:r>
        <w:rPr>
          <w:b/>
        </w:rPr>
        <w:t>”</w:t>
      </w:r>
    </w:p>
    <w:p w:rsidR="00E4186A" w:rsidRDefault="00C03C67" w:rsidP="00E4186A">
      <w:pPr>
        <w:spacing w:line="276" w:lineRule="auto"/>
        <w:ind w:left="2160" w:firstLine="720"/>
        <w:rPr>
          <w:rFonts w:ascii="Bookman Old Style" w:hAnsi="Bookman Old Style"/>
          <w:b/>
          <w:sz w:val="32"/>
          <w:szCs w:val="32"/>
          <w:u w:val="single"/>
        </w:rPr>
      </w:pPr>
      <w:r w:rsidRPr="002A72D1">
        <w:rPr>
          <w:rFonts w:ascii="Bookman Old Style" w:hAnsi="Bookman Old Style"/>
          <w:b/>
          <w:sz w:val="32"/>
          <w:szCs w:val="32"/>
          <w:u w:val="single"/>
        </w:rPr>
        <w:t>PAKETA FISKALE</w:t>
      </w:r>
    </w:p>
    <w:p w:rsidR="008C4901" w:rsidRPr="00E4186A" w:rsidRDefault="00E4186A" w:rsidP="00E4186A">
      <w:pPr>
        <w:spacing w:line="276" w:lineRule="auto"/>
        <w:ind w:left="2160" w:firstLine="720"/>
        <w:rPr>
          <w:rFonts w:ascii="Bookman Old Style" w:hAnsi="Bookman Old Style"/>
          <w:b/>
          <w:sz w:val="32"/>
          <w:szCs w:val="32"/>
          <w:u w:val="single"/>
        </w:rPr>
      </w:pPr>
      <w:r w:rsidRPr="00E4186A">
        <w:rPr>
          <w:rFonts w:ascii="Bookman Old Style" w:hAnsi="Bookman Old Style"/>
          <w:b/>
          <w:sz w:val="32"/>
          <w:szCs w:val="32"/>
        </w:rPr>
        <w:t xml:space="preserve">     </w:t>
      </w:r>
      <w:r w:rsidR="008C4901">
        <w:rPr>
          <w:b/>
        </w:rPr>
        <w:t xml:space="preserve">  </w:t>
      </w:r>
      <w:r w:rsidR="008C4901" w:rsidRPr="002A72D1">
        <w:rPr>
          <w:b/>
        </w:rPr>
        <w:t>(e përditësuar)</w:t>
      </w:r>
    </w:p>
    <w:p w:rsidR="00A26035" w:rsidRPr="00AC06B0" w:rsidRDefault="00A26035" w:rsidP="00E908AD">
      <w:pPr>
        <w:spacing w:line="276" w:lineRule="auto"/>
        <w:jc w:val="center"/>
        <w:rPr>
          <w:lang w:val="sq-AL"/>
        </w:rPr>
      </w:pPr>
    </w:p>
    <w:p w:rsidR="003C79F2" w:rsidRDefault="00727AFD" w:rsidP="00FB5623">
      <w:pPr>
        <w:autoSpaceDE w:val="0"/>
        <w:autoSpaceDN w:val="0"/>
        <w:adjustRightInd w:val="0"/>
        <w:spacing w:line="276" w:lineRule="auto"/>
        <w:jc w:val="both"/>
        <w:rPr>
          <w:noProof/>
        </w:rPr>
      </w:pPr>
      <w:r>
        <w:rPr>
          <w:b/>
          <w:noProof/>
        </w:rPr>
        <w:t xml:space="preserve">Baza Ligore </w:t>
      </w:r>
      <w:r>
        <w:rPr>
          <w:noProof/>
        </w:rPr>
        <w:t>m</w:t>
      </w:r>
      <w:r w:rsidR="00A26035">
        <w:rPr>
          <w:noProof/>
        </w:rPr>
        <w:t>bështetur në:</w:t>
      </w:r>
      <w:r w:rsidR="00FB5623">
        <w:rPr>
          <w:noProof/>
        </w:rPr>
        <w:t xml:space="preserve"> </w:t>
      </w:r>
    </w:p>
    <w:p w:rsidR="008F1F8A" w:rsidRDefault="008F1F8A" w:rsidP="0075713C">
      <w:pPr>
        <w:pStyle w:val="ListParagraph"/>
        <w:numPr>
          <w:ilvl w:val="0"/>
          <w:numId w:val="8"/>
        </w:numPr>
        <w:autoSpaceDE w:val="0"/>
        <w:autoSpaceDN w:val="0"/>
        <w:adjustRightInd w:val="0"/>
        <w:spacing w:line="276" w:lineRule="auto"/>
        <w:ind w:left="360"/>
        <w:jc w:val="both"/>
        <w:rPr>
          <w:noProof/>
        </w:rPr>
      </w:pPr>
      <w:r w:rsidRPr="00112FB1">
        <w:t>Ligjin Nr.9632, datë 30.10.2006 "Për sistemin e taksave vendore", i ndryshuar;</w:t>
      </w:r>
    </w:p>
    <w:p w:rsidR="0075713C" w:rsidRDefault="0075713C" w:rsidP="0075713C">
      <w:pPr>
        <w:pStyle w:val="ListParagraph"/>
        <w:numPr>
          <w:ilvl w:val="0"/>
          <w:numId w:val="8"/>
        </w:numPr>
        <w:autoSpaceDE w:val="0"/>
        <w:autoSpaceDN w:val="0"/>
        <w:adjustRightInd w:val="0"/>
        <w:spacing w:line="276" w:lineRule="auto"/>
        <w:ind w:left="360"/>
        <w:jc w:val="both"/>
        <w:rPr>
          <w:noProof/>
        </w:rPr>
      </w:pPr>
      <w:r w:rsidRPr="00112FB1">
        <w:rPr>
          <w:noProof/>
        </w:rPr>
        <w:t>Ligji</w:t>
      </w:r>
      <w:r>
        <w:rPr>
          <w:noProof/>
        </w:rPr>
        <w:t>n</w:t>
      </w:r>
      <w:r w:rsidRPr="00112FB1">
        <w:rPr>
          <w:noProof/>
        </w:rPr>
        <w:t xml:space="preserve"> Nr.139/2015, datë 17.12.2015 "Per vetëqeverisjen vendore</w:t>
      </w:r>
      <w:r w:rsidRPr="00112FB1">
        <w:t>"</w:t>
      </w:r>
      <w:r>
        <w:rPr>
          <w:noProof/>
        </w:rPr>
        <w:t>,</w:t>
      </w:r>
      <w:r w:rsidRPr="00112FB1">
        <w:t xml:space="preserve">shkronja "b" e pikës 1.3 të nenit 9, </w:t>
      </w:r>
      <w:r w:rsidRPr="00112FB1">
        <w:rPr>
          <w:noProof/>
        </w:rPr>
        <w:t>nenin 35, nenin 36,  shkronjën "f" të nenit 54</w:t>
      </w:r>
      <w:r>
        <w:rPr>
          <w:noProof/>
        </w:rPr>
        <w:t>;</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 9920, datë 19.5.2008 "Për procedurat tatimore në Republikën e Shqipërisë", i ndryshuar;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Nr.44/2015 "Kodi i procedurave administrative të Republikës së Shqipërisë";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Nr.8744, datë 22.02.2001 "Për transferimin e pronave të paluajtshme publike të shtetit në njësitë e qeverisjes vendore" i ndryshuar;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 8438, datë 28.12.1998 "Për tatimin mbi të ardhurat", i ndryshuar;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Ligjin Nr. 9482, datë 03.04.2006 "Për legalizimin, urbanizimin dhe integrimin e ndë</w:t>
      </w:r>
      <w:r w:rsidR="003C79F2">
        <w:t xml:space="preserve">rtimeve pa leje", i ndryshuar; </w:t>
      </w:r>
    </w:p>
    <w:p w:rsidR="002143D3" w:rsidRDefault="003C79F2" w:rsidP="00425FFD">
      <w:pPr>
        <w:pStyle w:val="ListParagraph"/>
        <w:numPr>
          <w:ilvl w:val="0"/>
          <w:numId w:val="8"/>
        </w:numPr>
        <w:autoSpaceDE w:val="0"/>
        <w:autoSpaceDN w:val="0"/>
        <w:adjustRightInd w:val="0"/>
        <w:spacing w:line="276" w:lineRule="auto"/>
        <w:ind w:left="360"/>
        <w:jc w:val="both"/>
      </w:pPr>
      <w:r>
        <w:t>L</w:t>
      </w:r>
      <w:r w:rsidR="00167176" w:rsidRPr="00112FB1">
        <w:t xml:space="preserve">igjin nr.9975, datë 28.7.2008 "Për taksat kombëtare", i ndryshuar; </w:t>
      </w:r>
    </w:p>
    <w:p w:rsidR="003C79F2" w:rsidRDefault="002143D3" w:rsidP="00425FFD">
      <w:pPr>
        <w:pStyle w:val="ListParagraph"/>
        <w:numPr>
          <w:ilvl w:val="0"/>
          <w:numId w:val="8"/>
        </w:numPr>
        <w:autoSpaceDE w:val="0"/>
        <w:autoSpaceDN w:val="0"/>
        <w:adjustRightInd w:val="0"/>
        <w:spacing w:line="276" w:lineRule="auto"/>
        <w:ind w:left="360"/>
        <w:jc w:val="both"/>
      </w:pPr>
      <w:r>
        <w:t>L</w:t>
      </w:r>
      <w:r w:rsidR="00167176" w:rsidRPr="00112FB1">
        <w:t xml:space="preserve">igjin nr.10081, datë 23.2.2009 "Për licencat, autorizimet dhe lejet në Republikën e Shqipërisë", i ndryshuar;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Nr.10296, datë 08.07.2010 "Për Menaxhimin Financiar dhe Kontrollin"; </w:t>
      </w:r>
    </w:p>
    <w:p w:rsidR="003C79F2" w:rsidRPr="00A26035" w:rsidRDefault="00167176" w:rsidP="00425FFD">
      <w:pPr>
        <w:pStyle w:val="ListParagraph"/>
        <w:numPr>
          <w:ilvl w:val="0"/>
          <w:numId w:val="8"/>
        </w:numPr>
        <w:autoSpaceDE w:val="0"/>
        <w:autoSpaceDN w:val="0"/>
        <w:adjustRightInd w:val="0"/>
        <w:spacing w:line="276" w:lineRule="auto"/>
        <w:ind w:left="360"/>
        <w:jc w:val="both"/>
        <w:rPr>
          <w:bCs/>
        </w:rPr>
      </w:pPr>
      <w:r w:rsidRPr="00112FB1">
        <w:t>Ligjin nr. 10304, datë 15.7.2010 "Për sektorin minerar në Republikën e Shqipërisë";</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Ligjin Nr. 10279, datë 20.05.2010 "P</w:t>
      </w:r>
      <w:r w:rsidRPr="00112FB1">
        <w:rPr>
          <w:noProof/>
        </w:rPr>
        <w:t>ë</w:t>
      </w:r>
      <w:r w:rsidRPr="00112FB1">
        <w:t xml:space="preserve">r kundravajtjet administrative", i ndryshuar,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nr.107/2014 "Për Planifikimin e Territorit" i ndryshuar; </w:t>
      </w:r>
    </w:p>
    <w:p w:rsidR="003C79F2" w:rsidRDefault="00167176" w:rsidP="00425FFD">
      <w:pPr>
        <w:pStyle w:val="ListParagraph"/>
        <w:numPr>
          <w:ilvl w:val="0"/>
          <w:numId w:val="8"/>
        </w:numPr>
        <w:autoSpaceDE w:val="0"/>
        <w:autoSpaceDN w:val="0"/>
        <w:adjustRightInd w:val="0"/>
        <w:spacing w:line="276" w:lineRule="auto"/>
        <w:ind w:left="360"/>
        <w:jc w:val="both"/>
      </w:pPr>
      <w:r w:rsidRPr="00112FB1">
        <w:t xml:space="preserve">Ligjin nr. 115/2014 "Për ndarjen administrative–territoriale të njësive të qeverisjes vendore në Republikën e Shqipërisë"; </w:t>
      </w:r>
    </w:p>
    <w:p w:rsidR="00D33E01" w:rsidRDefault="00D33E01" w:rsidP="00425FFD">
      <w:pPr>
        <w:pStyle w:val="ListParagraph"/>
        <w:numPr>
          <w:ilvl w:val="0"/>
          <w:numId w:val="8"/>
        </w:numPr>
        <w:autoSpaceDE w:val="0"/>
        <w:autoSpaceDN w:val="0"/>
        <w:adjustRightInd w:val="0"/>
        <w:spacing w:line="276" w:lineRule="auto"/>
        <w:ind w:left="360"/>
        <w:jc w:val="both"/>
      </w:pPr>
      <w:r>
        <w:t>Ligji nr.9723, datë 3.5.2007 “Për Qendrën Kombëtare të Regjistrimit”, i ndryshuar;</w:t>
      </w:r>
    </w:p>
    <w:p w:rsidR="003C79F2" w:rsidRDefault="00167176" w:rsidP="00425FFD">
      <w:pPr>
        <w:pStyle w:val="ListParagraph"/>
        <w:numPr>
          <w:ilvl w:val="0"/>
          <w:numId w:val="8"/>
        </w:numPr>
        <w:autoSpaceDE w:val="0"/>
        <w:autoSpaceDN w:val="0"/>
        <w:adjustRightInd w:val="0"/>
        <w:spacing w:line="276" w:lineRule="auto"/>
        <w:ind w:left="360"/>
        <w:jc w:val="both"/>
        <w:rPr>
          <w:noProof/>
        </w:rPr>
      </w:pPr>
      <w:r w:rsidRPr="00112FB1">
        <w:rPr>
          <w:noProof/>
        </w:rPr>
        <w:t xml:space="preserve">Ligjin nr.68/2017 "Per Financat e Veteqeverisjes vendore"; </w:t>
      </w:r>
    </w:p>
    <w:p w:rsidR="00C64DE5" w:rsidRDefault="00C64DE5" w:rsidP="00425FFD">
      <w:pPr>
        <w:pStyle w:val="ListParagraph"/>
        <w:numPr>
          <w:ilvl w:val="0"/>
          <w:numId w:val="8"/>
        </w:numPr>
        <w:autoSpaceDE w:val="0"/>
        <w:autoSpaceDN w:val="0"/>
        <w:adjustRightInd w:val="0"/>
        <w:spacing w:line="276" w:lineRule="auto"/>
        <w:ind w:left="360"/>
        <w:jc w:val="both"/>
        <w:rPr>
          <w:noProof/>
        </w:rPr>
      </w:pPr>
      <w:r>
        <w:lastRenderedPageBreak/>
        <w:t>Ligji Nr.10465, datë 29.9.2011 “Për shërbimin veterinar në Republikën e Shqipërisë”,; ndryshuar me Ligjin nr. 71/2020 “Për disa ndryshime dhe shtesa në Ligjin nr. 10465, datë 29.09.2011 “Për shërbimin veterinar në Republikën e Shqipërisë”,</w:t>
      </w:r>
    </w:p>
    <w:p w:rsidR="003C79F2" w:rsidRDefault="00167176" w:rsidP="00425FFD">
      <w:pPr>
        <w:pStyle w:val="ListParagraph"/>
        <w:numPr>
          <w:ilvl w:val="0"/>
          <w:numId w:val="8"/>
        </w:numPr>
        <w:autoSpaceDE w:val="0"/>
        <w:autoSpaceDN w:val="0"/>
        <w:adjustRightInd w:val="0"/>
        <w:spacing w:line="276" w:lineRule="auto"/>
        <w:ind w:left="360"/>
        <w:jc w:val="both"/>
        <w:rPr>
          <w:noProof/>
        </w:rPr>
      </w:pPr>
      <w:r w:rsidRPr="00112FB1">
        <w:t>Ligjin nr.24/2017 "Për Administrimin e Ujitjes dhe t</w:t>
      </w:r>
      <w:r w:rsidRPr="00112FB1">
        <w:rPr>
          <w:noProof/>
        </w:rPr>
        <w:t>ë</w:t>
      </w:r>
      <w:r w:rsidRPr="00112FB1">
        <w:t xml:space="preserve"> Kullimit";</w:t>
      </w:r>
    </w:p>
    <w:p w:rsidR="003C79F2" w:rsidRDefault="00167176" w:rsidP="00425FFD">
      <w:pPr>
        <w:pStyle w:val="ListParagraph"/>
        <w:numPr>
          <w:ilvl w:val="0"/>
          <w:numId w:val="8"/>
        </w:numPr>
        <w:autoSpaceDE w:val="0"/>
        <w:autoSpaceDN w:val="0"/>
        <w:adjustRightInd w:val="0"/>
        <w:spacing w:line="276" w:lineRule="auto"/>
        <w:ind w:left="360"/>
        <w:jc w:val="both"/>
        <w:rPr>
          <w:noProof/>
        </w:rPr>
      </w:pPr>
      <w:r w:rsidRPr="00112FB1">
        <w:rPr>
          <w:noProof/>
        </w:rPr>
        <w:t>Ligjit Nr. 8450, datë 24.02.1999 “Për përpunimin dhe tregëtimin e naftës, gazit dhe nënproduktet e tyre”</w:t>
      </w:r>
    </w:p>
    <w:p w:rsidR="003C79F2" w:rsidRDefault="00167176" w:rsidP="00425FFD">
      <w:pPr>
        <w:pStyle w:val="ListParagraph"/>
        <w:numPr>
          <w:ilvl w:val="0"/>
          <w:numId w:val="8"/>
        </w:numPr>
        <w:autoSpaceDE w:val="0"/>
        <w:autoSpaceDN w:val="0"/>
        <w:adjustRightInd w:val="0"/>
        <w:spacing w:line="276" w:lineRule="auto"/>
        <w:ind w:left="360"/>
        <w:jc w:val="both"/>
        <w:rPr>
          <w:noProof/>
        </w:rPr>
      </w:pPr>
      <w:r w:rsidRPr="00112FB1">
        <w:rPr>
          <w:noProof/>
        </w:rPr>
        <w:t>Ligjit Nr. 9218, datë 08.04.2004 “Për përcaktimin e proçedurave dhe të kushteve për dhënien e lejeve e të autorizimeve për tregëtimin e naftës, gazit dhe nënproduktet e tyre”,</w:t>
      </w:r>
    </w:p>
    <w:p w:rsidR="001D51BF" w:rsidRDefault="001D51BF" w:rsidP="00425FFD">
      <w:pPr>
        <w:pStyle w:val="ListParagraph"/>
        <w:numPr>
          <w:ilvl w:val="0"/>
          <w:numId w:val="8"/>
        </w:numPr>
        <w:autoSpaceDE w:val="0"/>
        <w:autoSpaceDN w:val="0"/>
        <w:adjustRightInd w:val="0"/>
        <w:spacing w:line="276" w:lineRule="auto"/>
        <w:ind w:left="360"/>
        <w:jc w:val="both"/>
        <w:rPr>
          <w:noProof/>
        </w:rPr>
      </w:pPr>
      <w:r>
        <w:t>Ligji nr.10081, datë 23.2.2009, ”Për licencat, autorizimet dhe lejet në Republikën e Shqipërisë” i ndryshuar”;</w:t>
      </w:r>
    </w:p>
    <w:p w:rsidR="00570A2F" w:rsidRDefault="00570A2F" w:rsidP="00425FFD">
      <w:pPr>
        <w:pStyle w:val="ListParagraph"/>
        <w:numPr>
          <w:ilvl w:val="0"/>
          <w:numId w:val="8"/>
        </w:numPr>
        <w:autoSpaceDE w:val="0"/>
        <w:autoSpaceDN w:val="0"/>
        <w:adjustRightInd w:val="0"/>
        <w:spacing w:line="276" w:lineRule="auto"/>
        <w:ind w:left="360"/>
        <w:jc w:val="both"/>
        <w:rPr>
          <w:noProof/>
        </w:rPr>
      </w:pPr>
      <w:r>
        <w:t>Ligji. Nr. 9385, datë 4.5.2005“Për pyjet dhe shërbimin pyjor”, shfuqizuar me Ligjin nr. 20/2020</w:t>
      </w:r>
    </w:p>
    <w:p w:rsidR="00DA7788" w:rsidRDefault="00DA7788" w:rsidP="00425FFD">
      <w:pPr>
        <w:pStyle w:val="ListParagraph"/>
        <w:numPr>
          <w:ilvl w:val="0"/>
          <w:numId w:val="8"/>
        </w:numPr>
        <w:autoSpaceDE w:val="0"/>
        <w:autoSpaceDN w:val="0"/>
        <w:adjustRightInd w:val="0"/>
        <w:spacing w:line="276" w:lineRule="auto"/>
        <w:ind w:left="360"/>
        <w:jc w:val="both"/>
        <w:rPr>
          <w:noProof/>
        </w:rPr>
      </w:pPr>
      <w:r>
        <w:t>Ligji Nr. 9693, datë 19.3.2007 “Për fondin kullosor”, i ndryshuar</w:t>
      </w:r>
    </w:p>
    <w:p w:rsidR="00130C64" w:rsidRDefault="00130C64" w:rsidP="00425FFD">
      <w:pPr>
        <w:pStyle w:val="ListParagraph"/>
        <w:numPr>
          <w:ilvl w:val="0"/>
          <w:numId w:val="8"/>
        </w:numPr>
        <w:autoSpaceDE w:val="0"/>
        <w:autoSpaceDN w:val="0"/>
        <w:adjustRightInd w:val="0"/>
        <w:spacing w:line="276" w:lineRule="auto"/>
        <w:ind w:left="360"/>
        <w:jc w:val="both"/>
        <w:rPr>
          <w:noProof/>
        </w:rPr>
      </w:pPr>
      <w:r>
        <w:t xml:space="preserve">Ligji nr. 10463, datë 22.9.2011, “Për menaxhimin e integruar të mbetjeve”, i ndryshuar; </w:t>
      </w:r>
    </w:p>
    <w:p w:rsidR="00130C64" w:rsidRDefault="00130C64" w:rsidP="00425FFD">
      <w:pPr>
        <w:pStyle w:val="ListParagraph"/>
        <w:numPr>
          <w:ilvl w:val="0"/>
          <w:numId w:val="8"/>
        </w:numPr>
        <w:autoSpaceDE w:val="0"/>
        <w:autoSpaceDN w:val="0"/>
        <w:adjustRightInd w:val="0"/>
        <w:spacing w:line="276" w:lineRule="auto"/>
        <w:ind w:left="360"/>
        <w:jc w:val="both"/>
        <w:rPr>
          <w:noProof/>
        </w:rPr>
      </w:pPr>
      <w:r>
        <w:t xml:space="preserve"> Ligji nr. 152/2015, datë 21.12.2015, “Për shërbimin e mbrojtjes nga zjarri dhe shpëtimin”;</w:t>
      </w:r>
    </w:p>
    <w:p w:rsidR="003C79F2" w:rsidRPr="00A26035" w:rsidRDefault="00167176" w:rsidP="00425FFD">
      <w:pPr>
        <w:pStyle w:val="ListParagraph"/>
        <w:numPr>
          <w:ilvl w:val="0"/>
          <w:numId w:val="8"/>
        </w:numPr>
        <w:autoSpaceDE w:val="0"/>
        <w:autoSpaceDN w:val="0"/>
        <w:adjustRightInd w:val="0"/>
        <w:spacing w:line="276" w:lineRule="auto"/>
        <w:ind w:left="360"/>
        <w:jc w:val="both"/>
        <w:rPr>
          <w:bCs/>
          <w:noProof/>
          <w:spacing w:val="-2"/>
          <w:lang w:val="it-IT"/>
        </w:rPr>
      </w:pPr>
      <w:r w:rsidRPr="00A26035">
        <w:rPr>
          <w:bCs/>
          <w:noProof/>
          <w:lang w:val="it-IT"/>
        </w:rPr>
        <w:t xml:space="preserve">Vendimit </w:t>
      </w:r>
      <w:r w:rsidRPr="00A26035">
        <w:rPr>
          <w:bCs/>
          <w:noProof/>
          <w:spacing w:val="-10"/>
          <w:lang w:val="it-IT"/>
        </w:rPr>
        <w:t>Nr. 970, datë 02.12.2015</w:t>
      </w:r>
      <w:r w:rsidRPr="00A26035">
        <w:rPr>
          <w:bCs/>
          <w:noProof/>
          <w:lang w:val="it-IT"/>
        </w:rPr>
        <w:t xml:space="preserve"> "</w:t>
      </w:r>
      <w:r w:rsidRPr="00A26035">
        <w:rPr>
          <w:bCs/>
          <w:noProof/>
          <w:spacing w:val="-4"/>
          <w:lang w:val="it-IT"/>
        </w:rPr>
        <w:t>Për përcaktimin e procedurave</w:t>
      </w:r>
      <w:r w:rsidRPr="00A26035">
        <w:rPr>
          <w:bCs/>
          <w:noProof/>
          <w:lang w:val="it-IT"/>
        </w:rPr>
        <w:t>dhe të kushteve për dhënien e</w:t>
      </w:r>
      <w:r w:rsidR="00570A2F">
        <w:rPr>
          <w:bCs/>
          <w:noProof/>
          <w:lang w:val="it-IT"/>
        </w:rPr>
        <w:t xml:space="preserve"> </w:t>
      </w:r>
      <w:r w:rsidRPr="00A26035">
        <w:rPr>
          <w:bCs/>
          <w:noProof/>
          <w:spacing w:val="-3"/>
          <w:lang w:val="it-IT"/>
        </w:rPr>
        <w:t>licencave për tregtimin e</w:t>
      </w:r>
      <w:r w:rsidR="002143D3">
        <w:rPr>
          <w:bCs/>
          <w:noProof/>
          <w:spacing w:val="-3"/>
          <w:lang w:val="it-IT"/>
        </w:rPr>
        <w:t xml:space="preserve"> </w:t>
      </w:r>
      <w:r w:rsidRPr="00A26035">
        <w:rPr>
          <w:bCs/>
          <w:noProof/>
          <w:lang w:val="it-IT"/>
        </w:rPr>
        <w:t>naftës bruto dhe</w:t>
      </w:r>
      <w:r w:rsidR="002143D3">
        <w:rPr>
          <w:bCs/>
          <w:noProof/>
          <w:lang w:val="it-IT"/>
        </w:rPr>
        <w:t xml:space="preserve"> </w:t>
      </w:r>
      <w:r w:rsidRPr="00A26035">
        <w:rPr>
          <w:bCs/>
          <w:noProof/>
          <w:spacing w:val="-2"/>
          <w:lang w:val="it-IT"/>
        </w:rPr>
        <w:t>nën</w:t>
      </w:r>
      <w:r w:rsidR="003C79F2" w:rsidRPr="00A26035">
        <w:rPr>
          <w:bCs/>
          <w:noProof/>
          <w:spacing w:val="-2"/>
          <w:lang w:val="it-IT"/>
        </w:rPr>
        <w:t xml:space="preserve">produkteve të saj"i ndryshuar me </w:t>
      </w:r>
      <w:r w:rsidRPr="00A26035">
        <w:rPr>
          <w:bCs/>
          <w:noProof/>
          <w:spacing w:val="-2"/>
          <w:lang w:val="it-IT"/>
        </w:rPr>
        <w:t>VKM 344,date 19.04.2017,</w:t>
      </w:r>
    </w:p>
    <w:p w:rsidR="00F902C0" w:rsidRDefault="00167176" w:rsidP="00025D76">
      <w:pPr>
        <w:pStyle w:val="ListParagraph"/>
        <w:numPr>
          <w:ilvl w:val="0"/>
          <w:numId w:val="8"/>
        </w:numPr>
        <w:autoSpaceDE w:val="0"/>
        <w:autoSpaceDN w:val="0"/>
        <w:adjustRightInd w:val="0"/>
        <w:spacing w:line="276" w:lineRule="auto"/>
        <w:ind w:left="360"/>
        <w:jc w:val="both"/>
        <w:rPr>
          <w:color w:val="000000"/>
        </w:rPr>
      </w:pPr>
      <w:r w:rsidRPr="00A26035">
        <w:rPr>
          <w:color w:val="000000"/>
        </w:rPr>
        <w:t>Vendimit të Këshillit të Ministrave nr.</w:t>
      </w:r>
      <w:r w:rsidRPr="00A26035">
        <w:rPr>
          <w:noProof/>
          <w:color w:val="000000"/>
        </w:rPr>
        <w:t xml:space="preserve"> 132, datë 7.03.2018</w:t>
      </w:r>
      <w:r w:rsidRPr="00A26035">
        <w:rPr>
          <w:color w:val="000000"/>
        </w:rPr>
        <w:t xml:space="preserve">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 </w:t>
      </w:r>
    </w:p>
    <w:p w:rsidR="003109CF" w:rsidRPr="00025D76" w:rsidRDefault="003109CF" w:rsidP="00025D76">
      <w:pPr>
        <w:pStyle w:val="ListParagraph"/>
        <w:numPr>
          <w:ilvl w:val="0"/>
          <w:numId w:val="8"/>
        </w:numPr>
        <w:autoSpaceDE w:val="0"/>
        <w:autoSpaceDN w:val="0"/>
        <w:adjustRightInd w:val="0"/>
        <w:spacing w:line="276" w:lineRule="auto"/>
        <w:ind w:left="360"/>
        <w:jc w:val="both"/>
        <w:rPr>
          <w:color w:val="000000"/>
        </w:rPr>
      </w:pPr>
      <w:r w:rsidRPr="00431223">
        <w:rPr>
          <w:color w:val="000000"/>
        </w:rPr>
        <w:t>Vendimit të Këshillit të Ministrave nr.</w:t>
      </w:r>
      <w:r w:rsidRPr="00431223">
        <w:rPr>
          <w:noProof/>
          <w:color w:val="000000"/>
        </w:rPr>
        <w:t xml:space="preserve"> 457, datë 26.07.2023 </w:t>
      </w:r>
      <w:r w:rsidRPr="00431223">
        <w:rPr>
          <w:color w:val="000000"/>
        </w:rPr>
        <w:t>, Për disa ndryshime ne vendimin Nr 132 date 07.03.2018 te Keshillit te Ministrave  “ Per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 .</w:t>
      </w:r>
    </w:p>
    <w:p w:rsidR="00702D1F" w:rsidRPr="006606ED" w:rsidRDefault="00167176" w:rsidP="006606ED">
      <w:pPr>
        <w:pStyle w:val="ListParagraph"/>
        <w:numPr>
          <w:ilvl w:val="0"/>
          <w:numId w:val="8"/>
        </w:numPr>
        <w:autoSpaceDE w:val="0"/>
        <w:autoSpaceDN w:val="0"/>
        <w:adjustRightInd w:val="0"/>
        <w:spacing w:line="276" w:lineRule="auto"/>
        <w:ind w:left="360"/>
        <w:jc w:val="both"/>
        <w:rPr>
          <w:bCs/>
          <w:color w:val="000000"/>
          <w:lang w:val="pt-BR"/>
        </w:rPr>
      </w:pPr>
      <w:r w:rsidRPr="00A26035">
        <w:rPr>
          <w:bCs/>
          <w:color w:val="000000"/>
          <w:lang w:val="pt-BR"/>
        </w:rPr>
        <w:t>Ud</w:t>
      </w:r>
      <w:r w:rsidR="00CC3E15">
        <w:rPr>
          <w:bCs/>
          <w:color w:val="000000"/>
          <w:lang w:val="pt-BR"/>
        </w:rPr>
        <w:t>hezimit të përbashket i Ministrit të</w:t>
      </w:r>
      <w:r w:rsidRPr="00A26035">
        <w:rPr>
          <w:bCs/>
          <w:color w:val="000000"/>
          <w:lang w:val="pt-BR"/>
        </w:rPr>
        <w:t xml:space="preserve"> Zhvillimit Ekonomik, Turizm</w:t>
      </w:r>
      <w:r w:rsidR="00CC3E15">
        <w:rPr>
          <w:bCs/>
          <w:color w:val="000000"/>
          <w:lang w:val="pt-BR"/>
        </w:rPr>
        <w:t>it, Tregtise dhe sipermarrjes të Ministrit të</w:t>
      </w:r>
      <w:r w:rsidRPr="00A26035">
        <w:rPr>
          <w:bCs/>
          <w:color w:val="000000"/>
          <w:lang w:val="pt-BR"/>
        </w:rPr>
        <w:t xml:space="preserve"> Transportit dhe Infrastruktur</w:t>
      </w:r>
      <w:r w:rsidR="00CC3E15">
        <w:rPr>
          <w:bCs/>
          <w:color w:val="000000"/>
          <w:lang w:val="pt-BR"/>
        </w:rPr>
        <w:t>es Nr. 8885, datë 07.11.2016 "Për kushtet kriteret që duhet të plotesojnë subjektet pë</w:t>
      </w:r>
      <w:r w:rsidRPr="00A26035">
        <w:rPr>
          <w:bCs/>
          <w:color w:val="000000"/>
          <w:lang w:val="pt-BR"/>
        </w:rPr>
        <w:t>r transporin rrugor turistik</w:t>
      </w:r>
      <w:r w:rsidR="006606ED">
        <w:rPr>
          <w:bCs/>
          <w:color w:val="000000"/>
          <w:lang w:val="pt-BR"/>
        </w:rPr>
        <w:t>.</w:t>
      </w:r>
    </w:p>
    <w:p w:rsidR="00521653" w:rsidRPr="000B4543" w:rsidRDefault="00FF1041" w:rsidP="00521653">
      <w:pPr>
        <w:pStyle w:val="ListParagraph"/>
        <w:numPr>
          <w:ilvl w:val="0"/>
          <w:numId w:val="8"/>
        </w:numPr>
        <w:autoSpaceDE w:val="0"/>
        <w:autoSpaceDN w:val="0"/>
        <w:adjustRightInd w:val="0"/>
        <w:spacing w:line="276" w:lineRule="auto"/>
        <w:ind w:left="360"/>
        <w:jc w:val="both"/>
        <w:rPr>
          <w:color w:val="000000"/>
        </w:rPr>
      </w:pPr>
      <w:r>
        <w:t>Ligji  Nr. 122/2020 P</w:t>
      </w:r>
      <w:r w:rsidR="00CC3E15">
        <w:t xml:space="preserve"> , P</w:t>
      </w:r>
      <w:r>
        <w:t>er disa ndryshime ne ligjin nr 9632, date 30.10.2006  ”</w:t>
      </w:r>
      <w:r w:rsidR="002B6339">
        <w:t>Per Sistemin e taksave Vendore,</w:t>
      </w:r>
      <w:r w:rsidR="00CC3E15">
        <w:t xml:space="preserve"> të</w:t>
      </w:r>
      <w:r w:rsidR="00A26035">
        <w:t xml:space="preserve"> ndryshuar</w:t>
      </w:r>
      <w:r>
        <w:t>,</w:t>
      </w:r>
      <w:r w:rsidR="00014B72" w:rsidRPr="00014B72">
        <w:t xml:space="preserve"> </w:t>
      </w:r>
      <w:r w:rsidR="00CC3E15">
        <w:t>si dhe bashkë</w:t>
      </w:r>
      <w:r w:rsidR="00014B72">
        <w:t>punimi m</w:t>
      </w:r>
      <w:r w:rsidR="00CC3E15">
        <w:t>idis drejtorive dhe sektoreve të bashkisë</w:t>
      </w:r>
      <w:r w:rsidR="00014B72">
        <w:t xml:space="preserve"> </w:t>
      </w:r>
      <w:r w:rsidR="00167176" w:rsidRPr="00A33A54">
        <w:rPr>
          <w:b/>
          <w:color w:val="000000"/>
          <w:spacing w:val="-4"/>
          <w:lang w:val="sq-AL"/>
        </w:rPr>
        <w:t>m</w:t>
      </w:r>
      <w:r w:rsidR="00167176" w:rsidRPr="00A33A54">
        <w:rPr>
          <w:b/>
          <w:color w:val="000000"/>
          <w:lang w:val="sq-AL"/>
        </w:rPr>
        <w:t>e p</w:t>
      </w:r>
      <w:r w:rsidR="00167176" w:rsidRPr="00A33A54">
        <w:rPr>
          <w:b/>
          <w:color w:val="000000"/>
          <w:spacing w:val="1"/>
          <w:lang w:val="sq-AL"/>
        </w:rPr>
        <w:t>r</w:t>
      </w:r>
      <w:r w:rsidR="00167176" w:rsidRPr="00A33A54">
        <w:rPr>
          <w:b/>
          <w:color w:val="000000"/>
          <w:lang w:val="sq-AL"/>
        </w:rPr>
        <w:t>opo</w:t>
      </w:r>
      <w:r w:rsidR="00167176" w:rsidRPr="00A33A54">
        <w:rPr>
          <w:b/>
          <w:color w:val="000000"/>
          <w:spacing w:val="-2"/>
          <w:lang w:val="sq-AL"/>
        </w:rPr>
        <w:t>z</w:t>
      </w:r>
      <w:r w:rsidR="00167176" w:rsidRPr="00A33A54">
        <w:rPr>
          <w:b/>
          <w:color w:val="000000"/>
          <w:spacing w:val="1"/>
          <w:lang w:val="sq-AL"/>
        </w:rPr>
        <w:t>i</w:t>
      </w:r>
      <w:r w:rsidR="00167176" w:rsidRPr="00A33A54">
        <w:rPr>
          <w:b/>
          <w:color w:val="000000"/>
          <w:lang w:val="sq-AL"/>
        </w:rPr>
        <w:t xml:space="preserve">m </w:t>
      </w:r>
      <w:r w:rsidR="00167176" w:rsidRPr="00A33A54">
        <w:rPr>
          <w:b/>
          <w:color w:val="000000"/>
          <w:spacing w:val="1"/>
          <w:lang w:val="sq-AL"/>
        </w:rPr>
        <w:t>t</w:t>
      </w:r>
      <w:r w:rsidR="00167176" w:rsidRPr="00A33A54">
        <w:rPr>
          <w:b/>
          <w:color w:val="000000"/>
          <w:lang w:val="sq-AL"/>
        </w:rPr>
        <w:t xml:space="preserve">ë </w:t>
      </w:r>
      <w:r w:rsidR="00167176" w:rsidRPr="00A33A54">
        <w:rPr>
          <w:b/>
          <w:color w:val="000000"/>
          <w:spacing w:val="1"/>
          <w:lang w:val="sq-AL"/>
        </w:rPr>
        <w:t>Kr</w:t>
      </w:r>
      <w:r w:rsidR="00167176" w:rsidRPr="00A33A54">
        <w:rPr>
          <w:b/>
          <w:color w:val="000000"/>
          <w:spacing w:val="-2"/>
          <w:lang w:val="sq-AL"/>
        </w:rPr>
        <w:t>y</w:t>
      </w:r>
      <w:r w:rsidR="00167176" w:rsidRPr="00A33A54">
        <w:rPr>
          <w:b/>
          <w:color w:val="000000"/>
          <w:lang w:val="sq-AL"/>
        </w:rPr>
        <w:t>e</w:t>
      </w:r>
      <w:r w:rsidR="00167176" w:rsidRPr="00A33A54">
        <w:rPr>
          <w:b/>
          <w:color w:val="000000"/>
          <w:spacing w:val="1"/>
          <w:lang w:val="sq-AL"/>
        </w:rPr>
        <w:t>t</w:t>
      </w:r>
      <w:r w:rsidR="00167176" w:rsidRPr="00A33A54">
        <w:rPr>
          <w:b/>
          <w:color w:val="000000"/>
          <w:spacing w:val="-2"/>
          <w:lang w:val="sq-AL"/>
        </w:rPr>
        <w:t>a</w:t>
      </w:r>
      <w:r w:rsidR="00167176" w:rsidRPr="00A33A54">
        <w:rPr>
          <w:b/>
          <w:color w:val="000000"/>
          <w:spacing w:val="1"/>
          <w:lang w:val="sq-AL"/>
        </w:rPr>
        <w:t>r</w:t>
      </w:r>
      <w:r w:rsidR="00167176" w:rsidRPr="00A33A54">
        <w:rPr>
          <w:b/>
          <w:color w:val="000000"/>
          <w:spacing w:val="-1"/>
          <w:lang w:val="sq-AL"/>
        </w:rPr>
        <w:t>i</w:t>
      </w:r>
      <w:r w:rsidR="00167176" w:rsidRPr="00A33A54">
        <w:rPr>
          <w:b/>
          <w:color w:val="000000"/>
          <w:lang w:val="sq-AL"/>
        </w:rPr>
        <w:t xml:space="preserve">t </w:t>
      </w:r>
      <w:r w:rsidR="00167176" w:rsidRPr="00A33A54">
        <w:rPr>
          <w:b/>
          <w:color w:val="000000"/>
          <w:spacing w:val="-1"/>
          <w:lang w:val="sq-AL"/>
        </w:rPr>
        <w:t>t</w:t>
      </w:r>
      <w:r w:rsidR="00167176" w:rsidRPr="00A33A54">
        <w:rPr>
          <w:b/>
          <w:color w:val="000000"/>
          <w:lang w:val="sq-AL"/>
        </w:rPr>
        <w:t xml:space="preserve">ë </w:t>
      </w:r>
      <w:r w:rsidR="00167176" w:rsidRPr="00A33A54">
        <w:rPr>
          <w:b/>
          <w:color w:val="000000"/>
          <w:spacing w:val="-1"/>
          <w:lang w:val="sq-AL"/>
        </w:rPr>
        <w:t>B</w:t>
      </w:r>
      <w:r w:rsidR="00167176" w:rsidRPr="00A33A54">
        <w:rPr>
          <w:b/>
          <w:color w:val="000000"/>
          <w:lang w:val="sq-AL"/>
        </w:rPr>
        <w:t>a</w:t>
      </w:r>
      <w:r w:rsidR="00167176" w:rsidRPr="00A33A54">
        <w:rPr>
          <w:b/>
          <w:color w:val="000000"/>
          <w:spacing w:val="1"/>
          <w:lang w:val="sq-AL"/>
        </w:rPr>
        <w:t>s</w:t>
      </w:r>
      <w:r w:rsidR="00167176" w:rsidRPr="00A33A54">
        <w:rPr>
          <w:b/>
          <w:color w:val="000000"/>
          <w:lang w:val="sq-AL"/>
        </w:rPr>
        <w:t>h</w:t>
      </w:r>
      <w:r w:rsidR="00167176" w:rsidRPr="00A33A54">
        <w:rPr>
          <w:b/>
          <w:color w:val="000000"/>
          <w:spacing w:val="-2"/>
          <w:lang w:val="sq-AL"/>
        </w:rPr>
        <w:t>k</w:t>
      </w:r>
      <w:r w:rsidR="00167176" w:rsidRPr="00A33A54">
        <w:rPr>
          <w:b/>
          <w:color w:val="000000"/>
          <w:spacing w:val="1"/>
          <w:lang w:val="sq-AL"/>
        </w:rPr>
        <w:t>i</w:t>
      </w:r>
      <w:r w:rsidR="00167176" w:rsidRPr="00A33A54">
        <w:rPr>
          <w:b/>
          <w:color w:val="000000"/>
          <w:lang w:val="sq-AL"/>
        </w:rPr>
        <w:t>së</w:t>
      </w:r>
      <w:r w:rsidR="00167176" w:rsidRPr="00A33A54">
        <w:rPr>
          <w:b/>
          <w:color w:val="000000"/>
          <w:spacing w:val="2"/>
          <w:lang w:val="sq-AL"/>
        </w:rPr>
        <w:t xml:space="preserve"> Librazhd</w:t>
      </w:r>
      <w:r w:rsidR="00167176" w:rsidRPr="00A33A54">
        <w:rPr>
          <w:b/>
          <w:color w:val="000000"/>
          <w:lang w:val="sq-AL"/>
        </w:rPr>
        <w:t xml:space="preserve">, </w:t>
      </w:r>
      <w:r w:rsidR="00167176" w:rsidRPr="00A33A54">
        <w:rPr>
          <w:b/>
          <w:color w:val="000000"/>
          <w:spacing w:val="1"/>
          <w:lang w:val="sq-AL"/>
        </w:rPr>
        <w:t>K</w:t>
      </w:r>
      <w:r w:rsidR="00167176" w:rsidRPr="00A33A54">
        <w:rPr>
          <w:b/>
          <w:color w:val="000000"/>
          <w:spacing w:val="-2"/>
          <w:lang w:val="sq-AL"/>
        </w:rPr>
        <w:t>ë</w:t>
      </w:r>
      <w:r w:rsidR="00167176" w:rsidRPr="00A33A54">
        <w:rPr>
          <w:b/>
          <w:color w:val="000000"/>
          <w:lang w:val="sq-AL"/>
        </w:rPr>
        <w:t>sh</w:t>
      </w:r>
      <w:r w:rsidR="00167176" w:rsidRPr="00A33A54">
        <w:rPr>
          <w:b/>
          <w:color w:val="000000"/>
          <w:spacing w:val="-1"/>
          <w:lang w:val="sq-AL"/>
        </w:rPr>
        <w:t>ill</w:t>
      </w:r>
      <w:r w:rsidR="00167176" w:rsidRPr="00A33A54">
        <w:rPr>
          <w:b/>
          <w:color w:val="000000"/>
          <w:lang w:val="sq-AL"/>
        </w:rPr>
        <w:t xml:space="preserve">i </w:t>
      </w:r>
      <w:r w:rsidR="00167176" w:rsidRPr="00A33A54">
        <w:rPr>
          <w:b/>
          <w:color w:val="000000"/>
          <w:spacing w:val="-1"/>
          <w:lang w:val="sq-AL"/>
        </w:rPr>
        <w:t>B</w:t>
      </w:r>
      <w:r w:rsidR="00167176" w:rsidRPr="00A33A54">
        <w:rPr>
          <w:b/>
          <w:color w:val="000000"/>
          <w:lang w:val="sq-AL"/>
        </w:rPr>
        <w:t>a</w:t>
      </w:r>
      <w:r w:rsidR="00167176" w:rsidRPr="00A33A54">
        <w:rPr>
          <w:b/>
          <w:color w:val="000000"/>
          <w:spacing w:val="1"/>
          <w:lang w:val="sq-AL"/>
        </w:rPr>
        <w:t>s</w:t>
      </w:r>
      <w:r w:rsidR="00167176" w:rsidRPr="00A33A54">
        <w:rPr>
          <w:b/>
          <w:color w:val="000000"/>
          <w:lang w:val="sq-AL"/>
        </w:rPr>
        <w:t>h</w:t>
      </w:r>
      <w:r w:rsidR="00167176" w:rsidRPr="00A33A54">
        <w:rPr>
          <w:b/>
          <w:color w:val="000000"/>
          <w:spacing w:val="-2"/>
          <w:lang w:val="sq-AL"/>
        </w:rPr>
        <w:t>k</w:t>
      </w:r>
      <w:r w:rsidR="00167176" w:rsidRPr="00A33A54">
        <w:rPr>
          <w:b/>
          <w:color w:val="000000"/>
          <w:spacing w:val="1"/>
          <w:lang w:val="sq-AL"/>
        </w:rPr>
        <w:t>i</w:t>
      </w:r>
      <w:r w:rsidR="00167176" w:rsidRPr="00A33A54">
        <w:rPr>
          <w:b/>
          <w:color w:val="000000"/>
          <w:lang w:val="sq-AL"/>
        </w:rPr>
        <w:t>a</w:t>
      </w:r>
      <w:r w:rsidR="00167176" w:rsidRPr="00A33A54">
        <w:rPr>
          <w:b/>
          <w:color w:val="000000"/>
          <w:spacing w:val="-2"/>
          <w:lang w:val="sq-AL"/>
        </w:rPr>
        <w:t xml:space="preserve">k </w:t>
      </w:r>
      <w:r w:rsidR="00167176" w:rsidRPr="00675D65">
        <w:t>i mbled</w:t>
      </w:r>
      <w:r w:rsidR="00CC3E15">
        <w:t>hur sot më datë</w:t>
      </w:r>
      <w:r w:rsidR="00167176" w:rsidRPr="00675D65">
        <w:t xml:space="preserve"> </w:t>
      </w:r>
      <w:r w:rsidR="00306919">
        <w:t>___/___/2023</w:t>
      </w:r>
    </w:p>
    <w:p w:rsidR="00A26035" w:rsidRPr="00112FB1" w:rsidRDefault="00A26035" w:rsidP="002402AD">
      <w:pPr>
        <w:autoSpaceDE w:val="0"/>
        <w:autoSpaceDN w:val="0"/>
        <w:adjustRightInd w:val="0"/>
        <w:spacing w:line="276" w:lineRule="auto"/>
        <w:jc w:val="both"/>
        <w:rPr>
          <w:b/>
          <w:color w:val="000000"/>
          <w:lang w:val="sq-AL"/>
        </w:rPr>
      </w:pPr>
    </w:p>
    <w:p w:rsidR="00167176" w:rsidRPr="00112FB1" w:rsidRDefault="00167176" w:rsidP="000F0BD8">
      <w:pPr>
        <w:autoSpaceDE w:val="0"/>
        <w:autoSpaceDN w:val="0"/>
        <w:adjustRightInd w:val="0"/>
        <w:spacing w:line="276" w:lineRule="auto"/>
        <w:jc w:val="center"/>
        <w:rPr>
          <w:b/>
          <w:bCs/>
          <w:u w:val="single"/>
        </w:rPr>
      </w:pPr>
      <w:r w:rsidRPr="00112FB1">
        <w:rPr>
          <w:b/>
          <w:bCs/>
          <w:u w:val="single"/>
        </w:rPr>
        <w:t>VENDOSI:</w:t>
      </w:r>
    </w:p>
    <w:p w:rsidR="00FA4BF7" w:rsidRPr="000661C3" w:rsidRDefault="00167176" w:rsidP="000661C3">
      <w:pPr>
        <w:pStyle w:val="ListParagraph"/>
        <w:numPr>
          <w:ilvl w:val="0"/>
          <w:numId w:val="6"/>
        </w:numPr>
        <w:jc w:val="both"/>
        <w:rPr>
          <w:b/>
          <w:i/>
        </w:rPr>
      </w:pPr>
      <w:r w:rsidRPr="009A52A2">
        <w:rPr>
          <w:b/>
          <w:i/>
        </w:rPr>
        <w:t>Miratimin e Taksave dhe Tarifave Vendore për Bashkinë Librazhd, si më poshtë vijo</w:t>
      </w:r>
      <w:r w:rsidR="000661C3">
        <w:rPr>
          <w:b/>
          <w:i/>
        </w:rPr>
        <w:t>n:</w:t>
      </w:r>
      <w:r w:rsidRPr="000661C3">
        <w:tab/>
      </w:r>
    </w:p>
    <w:p w:rsidR="00483BD2" w:rsidRDefault="00FA4BF7" w:rsidP="000661C3">
      <w:pPr>
        <w:tabs>
          <w:tab w:val="left" w:pos="3600"/>
        </w:tabs>
        <w:jc w:val="both"/>
      </w:pPr>
      <w:r w:rsidRPr="00A26035">
        <w:t>1.Të miratojë”Sistemin e Taksave dhe Tarifave Vendore” të Njësisë Admini</w:t>
      </w:r>
      <w:r w:rsidR="00957DDE">
        <w:t xml:space="preserve">strative </w:t>
      </w:r>
      <w:r w:rsidR="00011C2E">
        <w:t xml:space="preserve">dhe </w:t>
      </w:r>
      <w:r w:rsidR="00011C2E" w:rsidRPr="00A26035">
        <w:t xml:space="preserve">6 Njësive të tjera Administrative </w:t>
      </w:r>
      <w:r w:rsidR="00011C2E">
        <w:t xml:space="preserve"> Bashkia L</w:t>
      </w:r>
      <w:r w:rsidR="000B4543">
        <w:t>ibrazhd për vitin 2024</w:t>
      </w:r>
      <w:r w:rsidR="00A26035" w:rsidRPr="00A26035">
        <w:t xml:space="preserve"> bashkelidhur </w:t>
      </w:r>
      <w:r w:rsidR="00FB41A9">
        <w:t>.</w:t>
      </w:r>
    </w:p>
    <w:p w:rsidR="00483BD2" w:rsidRPr="00A26035" w:rsidRDefault="00483BD2" w:rsidP="000661C3">
      <w:pPr>
        <w:tabs>
          <w:tab w:val="left" w:pos="3600"/>
        </w:tabs>
        <w:jc w:val="both"/>
      </w:pPr>
    </w:p>
    <w:p w:rsidR="002F7888" w:rsidRPr="00675D65" w:rsidRDefault="002F7888" w:rsidP="00FA61D8">
      <w:pPr>
        <w:pStyle w:val="ListParagraph"/>
        <w:autoSpaceDE w:val="0"/>
        <w:autoSpaceDN w:val="0"/>
        <w:adjustRightInd w:val="0"/>
        <w:spacing w:line="276" w:lineRule="auto"/>
        <w:ind w:left="360"/>
        <w:contextualSpacing w:val="0"/>
        <w:jc w:val="both"/>
        <w:rPr>
          <w:b/>
          <w:bCs/>
        </w:rPr>
      </w:pPr>
      <w:r w:rsidRPr="00675D65">
        <w:rPr>
          <w:b/>
          <w:bCs/>
        </w:rPr>
        <w:t>Llojet e taksave subjekt i ketij vendimi :</w:t>
      </w:r>
    </w:p>
    <w:p w:rsidR="00CF22C7" w:rsidRPr="00CF22C7" w:rsidRDefault="00CF22C7" w:rsidP="00CF22C7">
      <w:pPr>
        <w:pStyle w:val="ListParagraph"/>
        <w:numPr>
          <w:ilvl w:val="0"/>
          <w:numId w:val="1"/>
        </w:numPr>
        <w:autoSpaceDE w:val="0"/>
        <w:autoSpaceDN w:val="0"/>
        <w:adjustRightInd w:val="0"/>
        <w:spacing w:line="276" w:lineRule="auto"/>
        <w:contextualSpacing w:val="0"/>
        <w:jc w:val="both"/>
        <w:rPr>
          <w:color w:val="000000"/>
        </w:rPr>
      </w:pPr>
      <w:r>
        <w:rPr>
          <w:color w:val="000000"/>
        </w:rPr>
        <w:t>Taksa e Biznesit të Vogël</w:t>
      </w:r>
    </w:p>
    <w:p w:rsidR="002F7888" w:rsidRDefault="002F7888" w:rsidP="005455EA">
      <w:pPr>
        <w:pStyle w:val="ListParagraph"/>
        <w:numPr>
          <w:ilvl w:val="0"/>
          <w:numId w:val="1"/>
        </w:numPr>
        <w:autoSpaceDE w:val="0"/>
        <w:autoSpaceDN w:val="0"/>
        <w:adjustRightInd w:val="0"/>
        <w:spacing w:line="276" w:lineRule="auto"/>
        <w:contextualSpacing w:val="0"/>
        <w:jc w:val="both"/>
        <w:rPr>
          <w:color w:val="000000"/>
        </w:rPr>
      </w:pPr>
      <w:r w:rsidRPr="00675D65">
        <w:rPr>
          <w:color w:val="000000"/>
        </w:rPr>
        <w:t xml:space="preserve">Taksa mbi Pasurinë e Paluajtshme, në të cilën përfshihen taksa  mbi  ndërtesat </w:t>
      </w:r>
      <w:r w:rsidR="00741D4C">
        <w:rPr>
          <w:color w:val="000000"/>
        </w:rPr>
        <w:t>,</w:t>
      </w:r>
      <w:r w:rsidRPr="00675D65">
        <w:rPr>
          <w:color w:val="000000"/>
        </w:rPr>
        <w:t xml:space="preserve">taksa mbi truallin dhe taksa mbi tokën bujqësore. </w:t>
      </w:r>
    </w:p>
    <w:p w:rsidR="00CF22C7" w:rsidRPr="00675D65" w:rsidRDefault="00CF22C7" w:rsidP="005455EA">
      <w:pPr>
        <w:pStyle w:val="ListParagraph"/>
        <w:numPr>
          <w:ilvl w:val="0"/>
          <w:numId w:val="1"/>
        </w:numPr>
        <w:autoSpaceDE w:val="0"/>
        <w:autoSpaceDN w:val="0"/>
        <w:adjustRightInd w:val="0"/>
        <w:spacing w:line="276" w:lineRule="auto"/>
        <w:contextualSpacing w:val="0"/>
        <w:jc w:val="both"/>
        <w:rPr>
          <w:color w:val="000000"/>
        </w:rPr>
      </w:pPr>
      <w:r>
        <w:rPr>
          <w:color w:val="000000"/>
        </w:rPr>
        <w:t>Taksa mbi te ardhurat personale.</w:t>
      </w:r>
    </w:p>
    <w:p w:rsidR="002F7888" w:rsidRPr="00675D65" w:rsidRDefault="002F7888" w:rsidP="005455EA">
      <w:pPr>
        <w:pStyle w:val="ListParagraph"/>
        <w:numPr>
          <w:ilvl w:val="0"/>
          <w:numId w:val="1"/>
        </w:numPr>
        <w:autoSpaceDE w:val="0"/>
        <w:autoSpaceDN w:val="0"/>
        <w:adjustRightInd w:val="0"/>
        <w:spacing w:line="276" w:lineRule="auto"/>
        <w:contextualSpacing w:val="0"/>
        <w:jc w:val="both"/>
        <w:rPr>
          <w:color w:val="000000"/>
        </w:rPr>
      </w:pPr>
      <w:r w:rsidRPr="00675D65">
        <w:rPr>
          <w:color w:val="000000"/>
        </w:rPr>
        <w:t>Taksa mbi kalimin  e të drejtës së pronësisë për Pasuritë e Paluajtshme.</w:t>
      </w:r>
    </w:p>
    <w:p w:rsidR="002F7888" w:rsidRPr="00675D65" w:rsidRDefault="002F7888" w:rsidP="005455EA">
      <w:pPr>
        <w:pStyle w:val="ListParagraph"/>
        <w:numPr>
          <w:ilvl w:val="0"/>
          <w:numId w:val="1"/>
        </w:numPr>
        <w:autoSpaceDE w:val="0"/>
        <w:autoSpaceDN w:val="0"/>
        <w:adjustRightInd w:val="0"/>
        <w:spacing w:line="276" w:lineRule="auto"/>
        <w:contextualSpacing w:val="0"/>
        <w:jc w:val="both"/>
        <w:rPr>
          <w:color w:val="000000"/>
        </w:rPr>
      </w:pPr>
      <w:r w:rsidRPr="00675D65">
        <w:rPr>
          <w:color w:val="000000"/>
        </w:rPr>
        <w:t>Taksa e ndikimit në infrastrukturë  nga ndërtimet e reja.</w:t>
      </w:r>
    </w:p>
    <w:p w:rsidR="002F7888" w:rsidRPr="00675D65" w:rsidRDefault="002F7888" w:rsidP="005455EA">
      <w:pPr>
        <w:pStyle w:val="ListParagraph"/>
        <w:numPr>
          <w:ilvl w:val="0"/>
          <w:numId w:val="1"/>
        </w:numPr>
        <w:autoSpaceDE w:val="0"/>
        <w:autoSpaceDN w:val="0"/>
        <w:adjustRightInd w:val="0"/>
        <w:spacing w:line="276" w:lineRule="auto"/>
        <w:contextualSpacing w:val="0"/>
        <w:jc w:val="both"/>
        <w:rPr>
          <w:color w:val="000000"/>
        </w:rPr>
      </w:pPr>
      <w:r w:rsidRPr="00675D65">
        <w:rPr>
          <w:color w:val="000000"/>
        </w:rPr>
        <w:t xml:space="preserve">Taksa e tabelës </w:t>
      </w:r>
      <w:r w:rsidR="00A63DC4">
        <w:rPr>
          <w:color w:val="000000"/>
        </w:rPr>
        <w:t>&amp; reklame</w:t>
      </w:r>
      <w:r w:rsidR="00CF22C7">
        <w:rPr>
          <w:color w:val="000000"/>
        </w:rPr>
        <w:t>.</w:t>
      </w:r>
    </w:p>
    <w:p w:rsidR="002F7888" w:rsidRPr="00675D65" w:rsidRDefault="002F7888" w:rsidP="005455EA">
      <w:pPr>
        <w:pStyle w:val="ListParagraph"/>
        <w:numPr>
          <w:ilvl w:val="0"/>
          <w:numId w:val="1"/>
        </w:numPr>
        <w:autoSpaceDE w:val="0"/>
        <w:autoSpaceDN w:val="0"/>
        <w:adjustRightInd w:val="0"/>
        <w:spacing w:line="276" w:lineRule="auto"/>
        <w:contextualSpacing w:val="0"/>
        <w:jc w:val="both"/>
        <w:rPr>
          <w:color w:val="000000"/>
        </w:rPr>
      </w:pPr>
      <w:r w:rsidRPr="00675D65">
        <w:rPr>
          <w:color w:val="000000"/>
        </w:rPr>
        <w:t>Taksa e fjetjes në hotel.</w:t>
      </w:r>
    </w:p>
    <w:p w:rsidR="002F7888" w:rsidRDefault="002F7888" w:rsidP="005455EA">
      <w:pPr>
        <w:pStyle w:val="ListParagraph"/>
        <w:numPr>
          <w:ilvl w:val="0"/>
          <w:numId w:val="1"/>
        </w:numPr>
        <w:autoSpaceDE w:val="0"/>
        <w:autoSpaceDN w:val="0"/>
        <w:adjustRightInd w:val="0"/>
        <w:spacing w:line="276" w:lineRule="auto"/>
        <w:contextualSpacing w:val="0"/>
        <w:jc w:val="both"/>
        <w:rPr>
          <w:color w:val="000000"/>
        </w:rPr>
      </w:pPr>
      <w:r w:rsidRPr="00675D65">
        <w:rPr>
          <w:color w:val="000000"/>
        </w:rPr>
        <w:t>Taksa e rregjistrimit të përvitshëm të automjeteve të transportit rrugor.</w:t>
      </w:r>
    </w:p>
    <w:p w:rsidR="00F902C0" w:rsidRPr="00EE4BFA" w:rsidRDefault="008C1EDF" w:rsidP="00F902C0">
      <w:pPr>
        <w:pStyle w:val="ListParagraph"/>
        <w:numPr>
          <w:ilvl w:val="0"/>
          <w:numId w:val="1"/>
        </w:numPr>
        <w:autoSpaceDE w:val="0"/>
        <w:autoSpaceDN w:val="0"/>
        <w:adjustRightInd w:val="0"/>
        <w:spacing w:line="276" w:lineRule="auto"/>
        <w:contextualSpacing w:val="0"/>
        <w:jc w:val="both"/>
        <w:rPr>
          <w:color w:val="000000"/>
        </w:rPr>
      </w:pPr>
      <w:r>
        <w:rPr>
          <w:color w:val="000000"/>
        </w:rPr>
        <w:t>Taksa e ren</w:t>
      </w:r>
      <w:r w:rsidR="002A3957">
        <w:rPr>
          <w:color w:val="000000"/>
        </w:rPr>
        <w:t>tes minerale</w:t>
      </w:r>
      <w:r>
        <w:rPr>
          <w:color w:val="000000"/>
        </w:rPr>
        <w:t>.</w:t>
      </w:r>
      <w:r w:rsidR="00F902C0">
        <w:rPr>
          <w:color w:val="000000"/>
        </w:rPr>
        <w:t xml:space="preserve"> </w:t>
      </w:r>
    </w:p>
    <w:p w:rsidR="009E3625" w:rsidRPr="00B9106D" w:rsidRDefault="009E3625" w:rsidP="00B9106D"/>
    <w:p w:rsidR="00AC06B0" w:rsidRPr="00AC06B0" w:rsidRDefault="00AC06B0" w:rsidP="00AC06B0">
      <w:pPr>
        <w:pStyle w:val="Heading2"/>
        <w:spacing w:before="0" w:line="276" w:lineRule="auto"/>
        <w:ind w:left="720" w:hanging="720"/>
        <w:rPr>
          <w:rFonts w:ascii="Times New Roman" w:hAnsi="Times New Roman" w:cs="Times New Roman"/>
          <w:color w:val="auto"/>
          <w:sz w:val="24"/>
          <w:szCs w:val="24"/>
          <w:u w:val="single"/>
        </w:rPr>
      </w:pPr>
      <w:r w:rsidRPr="00AC06B0">
        <w:rPr>
          <w:rFonts w:ascii="Times New Roman" w:hAnsi="Times New Roman" w:cs="Times New Roman"/>
          <w:color w:val="auto"/>
          <w:sz w:val="24"/>
          <w:szCs w:val="24"/>
          <w:u w:val="single"/>
        </w:rPr>
        <w:t>Kapitulli 1</w:t>
      </w:r>
      <w:r w:rsidR="00DC72B2">
        <w:rPr>
          <w:rFonts w:ascii="Times New Roman" w:hAnsi="Times New Roman" w:cs="Times New Roman"/>
          <w:color w:val="auto"/>
          <w:sz w:val="24"/>
          <w:szCs w:val="24"/>
          <w:u w:val="single"/>
        </w:rPr>
        <w:t>.</w:t>
      </w:r>
    </w:p>
    <w:p w:rsidR="007F5413" w:rsidRPr="00AC06B0" w:rsidRDefault="00B9106D" w:rsidP="009E3625">
      <w:pPr>
        <w:pStyle w:val="Heading2"/>
        <w:spacing w:before="0" w:line="276" w:lineRule="auto"/>
        <w:ind w:left="720" w:hanging="720"/>
        <w:jc w:val="center"/>
        <w:rPr>
          <w:rFonts w:ascii="Times New Roman" w:hAnsi="Times New Roman" w:cs="Times New Roman"/>
          <w:color w:val="auto"/>
          <w:sz w:val="24"/>
          <w:szCs w:val="24"/>
          <w:u w:val="single"/>
        </w:rPr>
      </w:pPr>
      <w:r w:rsidRPr="00AC06B0">
        <w:rPr>
          <w:rFonts w:ascii="Times New Roman" w:hAnsi="Times New Roman" w:cs="Times New Roman"/>
          <w:color w:val="auto"/>
          <w:sz w:val="24"/>
          <w:szCs w:val="24"/>
        </w:rPr>
        <w:t>A.</w:t>
      </w:r>
      <w:r w:rsidR="009E3625" w:rsidRPr="00AC06B0">
        <w:rPr>
          <w:rFonts w:ascii="Times New Roman" w:hAnsi="Times New Roman" w:cs="Times New Roman"/>
          <w:color w:val="auto"/>
          <w:sz w:val="24"/>
          <w:szCs w:val="24"/>
          <w:u w:val="single"/>
        </w:rPr>
        <w:t>TAKSAT VENDORE</w:t>
      </w:r>
    </w:p>
    <w:p w:rsidR="009E3625" w:rsidRPr="00AC06B0" w:rsidRDefault="009E3625" w:rsidP="00AC06B0">
      <w:pPr>
        <w:autoSpaceDE w:val="0"/>
        <w:autoSpaceDN w:val="0"/>
        <w:adjustRightInd w:val="0"/>
        <w:spacing w:line="276" w:lineRule="auto"/>
        <w:jc w:val="center"/>
        <w:rPr>
          <w:b/>
          <w:bCs/>
          <w:u w:val="single"/>
        </w:rPr>
      </w:pPr>
      <w:r w:rsidRPr="00AC06B0">
        <w:rPr>
          <w:b/>
          <w:bCs/>
          <w:u w:val="single"/>
        </w:rPr>
        <w:t>NJESISA ADMINISTRATIVE LIBRAZHD</w:t>
      </w:r>
    </w:p>
    <w:p w:rsidR="00290A6D" w:rsidRPr="000F485B" w:rsidRDefault="00290A6D" w:rsidP="005455EA">
      <w:pPr>
        <w:spacing w:line="276" w:lineRule="auto"/>
        <w:jc w:val="both"/>
        <w:rPr>
          <w:sz w:val="28"/>
          <w:szCs w:val="28"/>
          <w:u w:val="single"/>
        </w:rPr>
      </w:pPr>
    </w:p>
    <w:p w:rsidR="007F5413" w:rsidRPr="00AC06B0" w:rsidRDefault="00B9106D" w:rsidP="005455EA">
      <w:pPr>
        <w:pStyle w:val="Heading3"/>
        <w:spacing w:line="276" w:lineRule="auto"/>
        <w:jc w:val="both"/>
        <w:rPr>
          <w:u w:val="single"/>
        </w:rPr>
      </w:pPr>
      <w:bookmarkStart w:id="0" w:name="_Toc439609395"/>
      <w:r w:rsidRPr="00AC06B0">
        <w:rPr>
          <w:u w:val="single"/>
        </w:rPr>
        <w:t>1.</w:t>
      </w:r>
      <w:r w:rsidR="007F5413" w:rsidRPr="00AC06B0">
        <w:rPr>
          <w:u w:val="single"/>
        </w:rPr>
        <w:t>Tatim i thjeshtuar mbi fitimin e biznesit te vogël</w:t>
      </w:r>
      <w:bookmarkEnd w:id="0"/>
    </w:p>
    <w:p w:rsidR="00B9106D" w:rsidRPr="000F485B" w:rsidRDefault="00B9106D" w:rsidP="00B9106D">
      <w:pPr>
        <w:rPr>
          <w:lang w:val="en-US"/>
        </w:rPr>
      </w:pPr>
    </w:p>
    <w:p w:rsidR="00E844D5" w:rsidRDefault="00E844D5" w:rsidP="005A0A3F">
      <w:pPr>
        <w:spacing w:line="276" w:lineRule="auto"/>
        <w:jc w:val="both"/>
      </w:pPr>
      <w:r>
        <w:t xml:space="preserve">Çdo subjkt,  i cili kryen nje biznes , me ane te te cilit realizohet gjate vitit fiskal </w:t>
      </w:r>
      <w:r w:rsidR="002E30FB">
        <w:t>qarkullim me i vogel ose i barabarte me 8,000,000 ( tetemijlon) leke , u nenshtrohet detyrimeve te parashikuara .</w:t>
      </w:r>
    </w:p>
    <w:p w:rsidR="003E071A" w:rsidRDefault="003E071A" w:rsidP="005A0A3F">
      <w:pPr>
        <w:spacing w:line="276" w:lineRule="auto"/>
        <w:jc w:val="both"/>
      </w:pPr>
      <w:r>
        <w:t>T</w:t>
      </w:r>
      <w:r w:rsidR="005F5848">
        <w:t>ë</w:t>
      </w:r>
      <w:r>
        <w:t xml:space="preserve"> ardhurat gjithsej nga veprimtaria e biznesit te vogel nenkuptojne </w:t>
      </w:r>
      <w:r w:rsidR="00C226BB">
        <w:t xml:space="preserve">çdo lloj te ardhure , te realizuar gjate periudhes </w:t>
      </w:r>
      <w:r w:rsidR="005F5848">
        <w:t>tatimore dhe perfshijne , pa u kufizuar vetem ne to</w:t>
      </w:r>
      <w:r w:rsidR="009D373E">
        <w:t xml:space="preserve">; te ardhurat e realizuara nga furnizimi i mallrave dhe sherbimeve , te ardhurat nga pjesemarrjet,te ardhurat nga interesat ,  </w:t>
      </w:r>
      <w:r w:rsidR="00B86DE8">
        <w:t xml:space="preserve">te ardhurat nga shfrytezimi i pasurise se luajtshme dhe te paluajtshme. </w:t>
      </w:r>
    </w:p>
    <w:p w:rsidR="007E0EA1" w:rsidRPr="007E0EA1" w:rsidRDefault="007E0EA1" w:rsidP="005A0A3F">
      <w:pPr>
        <w:spacing w:line="276" w:lineRule="auto"/>
        <w:jc w:val="both"/>
        <w:rPr>
          <w:b/>
        </w:rPr>
      </w:pPr>
      <w:r w:rsidRPr="007E0EA1">
        <w:rPr>
          <w:b/>
        </w:rPr>
        <w:t xml:space="preserve">Shkalla </w:t>
      </w:r>
      <w:r>
        <w:rPr>
          <w:b/>
        </w:rPr>
        <w:t>T</w:t>
      </w:r>
      <w:r w:rsidRPr="007E0EA1">
        <w:rPr>
          <w:b/>
        </w:rPr>
        <w:t xml:space="preserve">atimore </w:t>
      </w:r>
      <w:r>
        <w:rPr>
          <w:b/>
        </w:rPr>
        <w:t>.</w:t>
      </w:r>
    </w:p>
    <w:p w:rsidR="00E66254" w:rsidRDefault="005A0A3F" w:rsidP="005A0A3F">
      <w:pPr>
        <w:spacing w:line="276" w:lineRule="auto"/>
        <w:jc w:val="both"/>
      </w:pPr>
      <w:r>
        <w:t>Shkalla tatimore e aplikueshme mbi fitimin e tatueshëm për tatimpaguesit që i nënshtrohen tatimit të thjeshtuar mbi fitimin e biznesit të vogël, me qarkull</w:t>
      </w:r>
      <w:r w:rsidR="000245BB">
        <w:t xml:space="preserve">im vjetor nga 0 (zero) deri </w:t>
      </w:r>
      <w:r w:rsidR="000245BB" w:rsidRPr="00F422A9">
        <w:rPr>
          <w:color w:val="000000" w:themeColor="text1"/>
        </w:rPr>
        <w:t xml:space="preserve">në </w:t>
      </w:r>
      <w:r w:rsidR="007E0EA1">
        <w:rPr>
          <w:color w:val="000000" w:themeColor="text1"/>
        </w:rPr>
        <w:t>8</w:t>
      </w:r>
      <w:r w:rsidRPr="00C52C0C">
        <w:rPr>
          <w:color w:val="C00000"/>
        </w:rPr>
        <w:t xml:space="preserve"> </w:t>
      </w:r>
      <w:r>
        <w:t>(tetë) milionë lekë, është 0 (zero).</w:t>
      </w:r>
    </w:p>
    <w:p w:rsidR="00E66254" w:rsidRPr="00B85C84" w:rsidRDefault="00E66254" w:rsidP="002130DC">
      <w:pPr>
        <w:spacing w:line="276" w:lineRule="auto"/>
        <w:ind w:right="-153"/>
        <w:rPr>
          <w:rFonts w:eastAsia="Arial"/>
          <w:b/>
          <w:color w:val="000000" w:themeColor="text1"/>
        </w:rPr>
      </w:pPr>
      <w:r w:rsidRPr="00B85C84">
        <w:rPr>
          <w:rFonts w:eastAsia="Arial"/>
          <w:b/>
          <w:color w:val="000000" w:themeColor="text1"/>
        </w:rPr>
        <w:t>Parapagimi</w:t>
      </w:r>
    </w:p>
    <w:p w:rsidR="00E66254" w:rsidRPr="00B85C84" w:rsidRDefault="00E66254" w:rsidP="00E66254">
      <w:pPr>
        <w:tabs>
          <w:tab w:val="left" w:pos="614"/>
        </w:tabs>
        <w:spacing w:line="276" w:lineRule="auto"/>
        <w:ind w:right="206"/>
        <w:jc w:val="both"/>
        <w:rPr>
          <w:rFonts w:eastAsia="Arial"/>
          <w:color w:val="000000" w:themeColor="text1"/>
        </w:rPr>
      </w:pPr>
      <w:r w:rsidRPr="00B85C84">
        <w:rPr>
          <w:rFonts w:eastAsia="Arial"/>
          <w:color w:val="000000" w:themeColor="text1"/>
        </w:rPr>
        <w:t>1. Këstet e parapagimit të tatimit të thjeshtuar mbi fitimin, për vitin vijues, për tatimpaguesit me qarkullim vjetor nga 5 (pesë) deri në 8 (tetë) milionë lekë, llogariten në bazë të të dhënave të deklaratës tatimore të një viti më parë. Forma dhe përmbajtja e deklaratës tatimore vjetore përcaktohen me udhëzim të Ministrit të Financave. Gjatë periudhës vijuese tatimore, tatimpaguesi parapaguan, në llogarinë e organeve tatimore ose në Postën Shqiptare, këstet tremujore të tatimit të thjeshtuar mbi fitimin, të biznesit të vogël, brenda datës 20 prill, për muajt: janar, shkurt e mars; brenda datës 20 korrik, për muajt: prill, maj e qershor; brenda datës 20 tetor, për muajt: korrik, gusht e shtator; dhe brenda datës 20 dhjetor, për muajt: tetor, nëntor dhe dhjetor.</w:t>
      </w:r>
    </w:p>
    <w:p w:rsidR="00E66254" w:rsidRPr="00B85C84" w:rsidRDefault="00E66254" w:rsidP="00E66254">
      <w:pPr>
        <w:tabs>
          <w:tab w:val="left" w:pos="624"/>
        </w:tabs>
        <w:spacing w:line="276" w:lineRule="auto"/>
        <w:ind w:right="206"/>
        <w:jc w:val="both"/>
        <w:rPr>
          <w:rFonts w:eastAsia="Arial"/>
          <w:color w:val="000000" w:themeColor="text1"/>
        </w:rPr>
      </w:pPr>
      <w:r w:rsidRPr="00B85C84">
        <w:rPr>
          <w:rFonts w:eastAsia="Arial"/>
          <w:color w:val="000000" w:themeColor="text1"/>
        </w:rPr>
        <w:t xml:space="preserve">2. Në rast se aktiviteti i biznesit hapet, mbyllet apo pezullohet gjatë vitit fiskal, tatimi i thjeshtuar mbi fitimin e biznesit të vogël është proporcional me kohën e zhvillimit të </w:t>
      </w:r>
      <w:r w:rsidRPr="00B85C84">
        <w:rPr>
          <w:rFonts w:eastAsia="Arial"/>
          <w:color w:val="000000" w:themeColor="text1"/>
        </w:rPr>
        <w:lastRenderedPageBreak/>
        <w:t>aktivitetit dhe llogaritet në bazë të vetëdeklarimit të tatimpaguesit. Për tatimpaguesit e regjistruar për herë të parë gjatë vitit, tatimi i thjeshtuar mbi fitimin llogaritet në bazë të qarkullimit dhe të fitimit të tatueshëm, të parashikuar nga vetë tatimpaguesi, për periudhën nga data e regjistrimit deri në fund të vitit të parë kalendarik.</w:t>
      </w:r>
    </w:p>
    <w:p w:rsidR="00E66254" w:rsidRPr="00B85C84" w:rsidRDefault="00E66254" w:rsidP="00E66254">
      <w:pPr>
        <w:tabs>
          <w:tab w:val="left" w:pos="609"/>
        </w:tabs>
        <w:spacing w:line="276" w:lineRule="auto"/>
        <w:ind w:right="206"/>
        <w:jc w:val="both"/>
        <w:rPr>
          <w:rFonts w:eastAsia="Arial"/>
          <w:color w:val="000000" w:themeColor="text1"/>
        </w:rPr>
      </w:pPr>
      <w:r w:rsidRPr="00B85C84">
        <w:rPr>
          <w:rFonts w:eastAsia="Arial"/>
          <w:color w:val="000000" w:themeColor="text1"/>
        </w:rPr>
        <w:t>3. Në rastin kur tatimpaguesi, në çdo kohë, gjatë periudhës tatimore, vërteton se tatimi i thjeshtuar mbi fitimin për këtë periudhë tatimore do të jetë, në mënyrë domethënëse, më i ulët se tatimi i thjeshtuar mbi fitimin, të periudhës paraardhëse, organet tatimore pranojnë zvogëlimin e parapagimeve, sipas rregullave të parashikuara me udhëzim të Ministrit të Financave.</w:t>
      </w:r>
    </w:p>
    <w:p w:rsidR="00E66254" w:rsidRPr="00B85C84" w:rsidRDefault="00E66254" w:rsidP="00E66254">
      <w:pPr>
        <w:spacing w:line="276" w:lineRule="auto"/>
        <w:ind w:right="206"/>
        <w:jc w:val="both"/>
        <w:rPr>
          <w:rFonts w:eastAsia="Arial"/>
          <w:color w:val="000000" w:themeColor="text1"/>
        </w:rPr>
      </w:pPr>
      <w:r w:rsidRPr="00B85C84">
        <w:rPr>
          <w:rFonts w:eastAsia="Arial"/>
          <w:color w:val="000000" w:themeColor="text1"/>
        </w:rPr>
        <w:t>3/1. Nëse organet tatimore vlerësojnë dhe kanë të dhëna se tatimi i thjeshtuar mbi fitimin, për periudhën vijuese tatimore, do të tejkalojë me më tepër se 10 për qind tatimin e thjeshtuar mbi fitimin e periudhës së mëparshme tatimore, ato mund të rregullojnë në rritje parapagimet, në përputhje me tatimin e thjeshtuar mbi fitimin e vlerësuar prej tyre.</w:t>
      </w:r>
    </w:p>
    <w:p w:rsidR="00E66254" w:rsidRPr="00B85C84" w:rsidRDefault="00E66254" w:rsidP="00E66254">
      <w:pPr>
        <w:tabs>
          <w:tab w:val="left" w:pos="614"/>
        </w:tabs>
        <w:spacing w:line="276" w:lineRule="auto"/>
        <w:ind w:right="206"/>
        <w:jc w:val="both"/>
        <w:rPr>
          <w:rFonts w:eastAsia="Arial"/>
          <w:color w:val="000000" w:themeColor="text1"/>
        </w:rPr>
      </w:pPr>
      <w:r w:rsidRPr="00B85C84">
        <w:rPr>
          <w:rFonts w:eastAsia="Arial"/>
          <w:color w:val="000000" w:themeColor="text1"/>
        </w:rPr>
        <w:t>4. Pagesat e kësteve të tatimit kryhen te bankat e nivelit të dytë dhe Postës Shqiptare për llogari të administratës tatimore, brenda datave 20 prill, 20 korrik, 20 tetor dhe 20 dhjetor të çdo viti. Me kryerjen e pagesës dhe marrjen e konfirmimit bankar të kryerjes së pagesës, tatimpaguesi shkon te zyrat e shërbimit tatimpagues tatimor dhe, kundrejt paraqitjes së dokumentit bankar të pagesës, merr “Pullën e tatimit” të këstit, për të cilin ka bërë pagesën. Dizenjot dhe elementet e pullës caktohen me udhëzim të Ministrit të</w:t>
      </w:r>
      <w:bookmarkStart w:id="1" w:name="page7"/>
      <w:bookmarkEnd w:id="1"/>
      <w:r w:rsidRPr="00B85C84">
        <w:rPr>
          <w:rFonts w:eastAsia="Arial"/>
          <w:color w:val="000000" w:themeColor="text1"/>
        </w:rPr>
        <w:t xml:space="preserve">Financave. Tatimpaguesi e vendos pullën e tatimit lart certifikatës së regjistrimit në QKR për të lehtësuar ushtrimin e kontrollit vizual nga organet kompetente. Këto dokumente prodhohen nga Shtypshkronja e Letrave me Vlerë dhe shpenzimet përballohen nga Drejtoria e Përgjithshme e Tatimeve. “Pulla e tatimit” duhet të përmbajë elemente të sigurisë së lartë për të shmangur falsifikimin e tyre. </w:t>
      </w:r>
    </w:p>
    <w:p w:rsidR="00E66254" w:rsidRPr="00B85C84" w:rsidRDefault="00E66254" w:rsidP="00E66254">
      <w:pPr>
        <w:tabs>
          <w:tab w:val="left" w:pos="607"/>
        </w:tabs>
        <w:spacing w:line="276" w:lineRule="auto"/>
        <w:ind w:right="266"/>
        <w:jc w:val="both"/>
        <w:rPr>
          <w:rFonts w:eastAsia="Arial"/>
          <w:color w:val="000000" w:themeColor="text1"/>
        </w:rPr>
      </w:pPr>
      <w:r w:rsidRPr="00B85C84">
        <w:rPr>
          <w:rFonts w:eastAsia="Arial"/>
          <w:color w:val="000000" w:themeColor="text1"/>
        </w:rPr>
        <w:t>5. Drejtoritë rajonale tatimore bëjnë regjistrimin e arkëtimit tremujor të tatimit, që shërben si dokument bazë për rakordimin e pagesës së tatimit me zyrat e tatimeve të bashkive. Regjistrimi bëhet në një regjistër të veçantë ose në mënyrë elektronike, forma dhe përmbajtja e të cilit përcaktohen me udhëzim të Ministrit të Financave.</w:t>
      </w:r>
    </w:p>
    <w:p w:rsidR="006A009C" w:rsidRPr="00B85C84" w:rsidRDefault="006A009C" w:rsidP="009A17DA">
      <w:pPr>
        <w:rPr>
          <w:b/>
          <w:color w:val="000000" w:themeColor="text1"/>
        </w:rPr>
      </w:pPr>
      <w:r w:rsidRPr="00B85C84">
        <w:rPr>
          <w:b/>
          <w:color w:val="000000" w:themeColor="text1"/>
        </w:rPr>
        <w:t>Deklarimi</w:t>
      </w:r>
    </w:p>
    <w:p w:rsidR="009A17DA" w:rsidRPr="00B85C84" w:rsidRDefault="006A009C" w:rsidP="009A17DA">
      <w:pPr>
        <w:ind w:firstLine="284"/>
        <w:rPr>
          <w:color w:val="000000" w:themeColor="text1"/>
        </w:rPr>
      </w:pPr>
      <w:r w:rsidRPr="00B85C84">
        <w:rPr>
          <w:color w:val="000000" w:themeColor="text1"/>
        </w:rPr>
        <w:t>Çdo tatimpagues, subjekt i tatimit të thjeshtuar mbi fitimin e biznesit të vogël, është i detyruar që deri më 10 shkurt të vitit që pason periudhën tatimore të dorëzojë një deklaratë vjetore tatimore, ku të jepen hollësisht të ardhurat gjithsej, shpenzimet e zbritshme, fitimi i tatueshëm, si dhe çdo hollësi tjetër e përcaktuar me udhëzim të ministrit të Financave dhe Ekonomisë për plotësimin dhe dorëzimin e deklaratës tatimore vjetore.</w:t>
      </w:r>
    </w:p>
    <w:p w:rsidR="00662213" w:rsidRPr="00B85C84" w:rsidRDefault="00662213" w:rsidP="009A17DA">
      <w:pPr>
        <w:rPr>
          <w:color w:val="000000" w:themeColor="text1"/>
        </w:rPr>
      </w:pPr>
      <w:r w:rsidRPr="00B85C84">
        <w:rPr>
          <w:rFonts w:eastAsia="Arial"/>
          <w:b/>
          <w:color w:val="000000" w:themeColor="text1"/>
        </w:rPr>
        <w:t>Administrimi i tatimit</w:t>
      </w:r>
    </w:p>
    <w:p w:rsidR="00662213" w:rsidRPr="00B85C84" w:rsidRDefault="00662213" w:rsidP="00662213">
      <w:pPr>
        <w:rPr>
          <w:color w:val="000000" w:themeColor="text1"/>
        </w:rPr>
      </w:pPr>
      <w:r w:rsidRPr="00B85C84">
        <w:rPr>
          <w:color w:val="000000" w:themeColor="text1"/>
        </w:rPr>
        <w:t>Drejtoria e Përgjithshme e Tatimeve nëpërmjet drejtorive rajonale tatimore është e ngarkuar me vlerësimin dhe kontrollin e tatimpaguesve, subjekt i tatimit të thjeshtuar mbi fitimin e biznesit të vogël.</w:t>
      </w:r>
    </w:p>
    <w:p w:rsidR="00662213" w:rsidRPr="00B85C84" w:rsidRDefault="00662213" w:rsidP="00662213">
      <w:pPr>
        <w:rPr>
          <w:rFonts w:eastAsia="Arial"/>
          <w:color w:val="000000" w:themeColor="text1"/>
        </w:rPr>
      </w:pPr>
      <w:r w:rsidRPr="00B85C84">
        <w:rPr>
          <w:rFonts w:eastAsia="Arial"/>
          <w:color w:val="000000" w:themeColor="text1"/>
        </w:rPr>
        <w:t>Administrata rajonale tatimore krijon një regjistër të veçantë mbi biznesin e vogël, në bazë të të dhënave që merr nga bashkitë. Ky regjistër do të përditësohet me hapjen e biznesve të reja.</w:t>
      </w:r>
    </w:p>
    <w:p w:rsidR="00927126" w:rsidRPr="00B85C84" w:rsidRDefault="00927126" w:rsidP="00662213">
      <w:pPr>
        <w:rPr>
          <w:rFonts w:eastAsia="Arial"/>
          <w:color w:val="000000" w:themeColor="text1"/>
        </w:rPr>
      </w:pPr>
    </w:p>
    <w:p w:rsidR="00A134FE" w:rsidRPr="00B85C84" w:rsidRDefault="00927126" w:rsidP="00E908AD">
      <w:pPr>
        <w:spacing w:line="276" w:lineRule="auto"/>
        <w:ind w:right="-153"/>
        <w:jc w:val="center"/>
        <w:rPr>
          <w:rFonts w:eastAsia="Arial"/>
          <w:b/>
          <w:color w:val="000000" w:themeColor="text1"/>
        </w:rPr>
      </w:pPr>
      <w:r w:rsidRPr="00B85C84">
        <w:rPr>
          <w:rFonts w:eastAsia="Arial"/>
          <w:b/>
          <w:color w:val="000000" w:themeColor="text1"/>
        </w:rPr>
        <w:t>Transferimi i të ardhurave në llogaritë e njësive të qeverisjes vendore dhe në</w:t>
      </w:r>
      <w:r w:rsidR="00A134FE">
        <w:rPr>
          <w:rFonts w:eastAsia="Arial"/>
          <w:b/>
          <w:color w:val="000000" w:themeColor="text1"/>
        </w:rPr>
        <w:t xml:space="preserve"> </w:t>
      </w:r>
      <w:r w:rsidRPr="00B85C84">
        <w:rPr>
          <w:rFonts w:eastAsia="Arial"/>
          <w:b/>
          <w:color w:val="000000" w:themeColor="text1"/>
        </w:rPr>
        <w:t>buxhetin e shtetit dhe komisioni i agjentit tatimor</w:t>
      </w:r>
    </w:p>
    <w:p w:rsidR="00927126" w:rsidRPr="00B85C84" w:rsidRDefault="00927126" w:rsidP="00927126">
      <w:pPr>
        <w:spacing w:line="276" w:lineRule="auto"/>
        <w:ind w:right="206"/>
        <w:jc w:val="both"/>
        <w:rPr>
          <w:rFonts w:eastAsia="Arial"/>
          <w:color w:val="000000" w:themeColor="text1"/>
        </w:rPr>
      </w:pPr>
      <w:r w:rsidRPr="00B85C84">
        <w:rPr>
          <w:rFonts w:eastAsia="Arial"/>
          <w:color w:val="000000" w:themeColor="text1"/>
        </w:rPr>
        <w:lastRenderedPageBreak/>
        <w:t>Administrata Tatimore Qendrore transferon të ardhurat nga tatimi i thjeshtuar mbi fitimin e biznesit të vogël në llogari të bashkive, ku ka vendndodhjen biznesi i taksueshëm, brenda datës 10 të muajit pasardhës, kur janë arkëtuar tatimet.</w:t>
      </w:r>
    </w:p>
    <w:p w:rsidR="001622F6" w:rsidRPr="00B85C84" w:rsidRDefault="00927126" w:rsidP="00927126">
      <w:pPr>
        <w:spacing w:line="276" w:lineRule="auto"/>
        <w:ind w:right="206"/>
        <w:jc w:val="both"/>
        <w:rPr>
          <w:rFonts w:eastAsia="Arial"/>
          <w:color w:val="000000" w:themeColor="text1"/>
        </w:rPr>
      </w:pPr>
      <w:r w:rsidRPr="00B85C84">
        <w:rPr>
          <w:rFonts w:eastAsia="Arial"/>
          <w:color w:val="000000" w:themeColor="text1"/>
        </w:rPr>
        <w:t>Administrata Tatimore Qendrore, për shërbimin që kryen, merr një komision. Ky komision llogaritet në përqindje të shumës së tatimit që kanë arkëtuar dhe kanë</w:t>
      </w:r>
      <w:bookmarkStart w:id="2" w:name="page8"/>
      <w:bookmarkEnd w:id="2"/>
      <w:r w:rsidRPr="00B85C84">
        <w:rPr>
          <w:rFonts w:eastAsia="Arial"/>
          <w:color w:val="000000" w:themeColor="text1"/>
        </w:rPr>
        <w:t>transferuar në buxhetin e njësive të qeverisjes vendore, i cili është në masën 1 për qind dhe derdhet në llogari të Administratës Tatimore Qendrore. Komisioni kalon në llogari të Buxhetit të Shtetit, në bazë të legjislacionit në fuqi mbi përdorimin e të ardhurave dytësore, të krijuara në institucionet buxhetore dhe për mbulimin e kostove të “Pullave të tatimit”.</w:t>
      </w:r>
    </w:p>
    <w:p w:rsidR="001622F6" w:rsidRPr="00B85C84" w:rsidRDefault="001622F6" w:rsidP="00E620A3">
      <w:pPr>
        <w:spacing w:line="276" w:lineRule="auto"/>
        <w:ind w:right="-153"/>
        <w:rPr>
          <w:rFonts w:eastAsia="Arial"/>
          <w:b/>
          <w:color w:val="000000" w:themeColor="text1"/>
        </w:rPr>
      </w:pPr>
      <w:r w:rsidRPr="00B85C84">
        <w:rPr>
          <w:rFonts w:eastAsia="Arial"/>
          <w:b/>
          <w:color w:val="000000" w:themeColor="text1"/>
        </w:rPr>
        <w:t>Bashkëpunimi</w:t>
      </w:r>
    </w:p>
    <w:p w:rsidR="001622F6" w:rsidRPr="00B85C84" w:rsidRDefault="00A134FE" w:rsidP="001622F6">
      <w:pPr>
        <w:tabs>
          <w:tab w:val="left" w:pos="624"/>
        </w:tabs>
        <w:spacing w:line="276" w:lineRule="auto"/>
        <w:ind w:right="206"/>
        <w:jc w:val="both"/>
        <w:rPr>
          <w:rFonts w:eastAsia="Arial"/>
          <w:color w:val="000000" w:themeColor="text1"/>
        </w:rPr>
      </w:pPr>
      <w:r>
        <w:rPr>
          <w:rFonts w:eastAsia="Arial"/>
          <w:color w:val="000000" w:themeColor="text1"/>
        </w:rPr>
        <w:t>1. Drejtoria Rajonale Tatimore njofton B</w:t>
      </w:r>
      <w:r w:rsidR="001622F6" w:rsidRPr="00B85C84">
        <w:rPr>
          <w:rFonts w:eastAsia="Arial"/>
          <w:color w:val="000000" w:themeColor="text1"/>
        </w:rPr>
        <w:t>ashkinë jo më pak se një herë në gjashtë muaj për punën e bërë për nivelin e vjeljes së këtij tatimi.</w:t>
      </w:r>
    </w:p>
    <w:p w:rsidR="001622F6" w:rsidRPr="00B85C84" w:rsidRDefault="001622F6" w:rsidP="001622F6">
      <w:pPr>
        <w:tabs>
          <w:tab w:val="left" w:pos="643"/>
        </w:tabs>
        <w:spacing w:line="276" w:lineRule="auto"/>
        <w:ind w:right="206"/>
        <w:jc w:val="both"/>
        <w:rPr>
          <w:rFonts w:eastAsia="Arial"/>
          <w:color w:val="000000" w:themeColor="text1"/>
        </w:rPr>
      </w:pPr>
      <w:r w:rsidRPr="00B85C84">
        <w:rPr>
          <w:rFonts w:eastAsia="Arial"/>
          <w:color w:val="000000" w:themeColor="text1"/>
        </w:rPr>
        <w:t>2. Bashkitë, kur e gjykojnë të nevojshme, i kërkojnë organit tatimor kryerjen e veprimeve për plotësimin e detyrave për administrimin e tatimit dhe derdhjen në favor të saj, sipas afatit ligjor të të ardhurave nga tatimi i thjeshtuar i fitimit mbi biznesin e vogël.</w:t>
      </w:r>
    </w:p>
    <w:p w:rsidR="00E66254" w:rsidRDefault="00E66254" w:rsidP="005A0A3F">
      <w:pPr>
        <w:spacing w:line="276" w:lineRule="auto"/>
        <w:jc w:val="both"/>
      </w:pPr>
    </w:p>
    <w:p w:rsidR="007F5413" w:rsidRPr="009B5407" w:rsidRDefault="00B9106D" w:rsidP="005C738F">
      <w:pPr>
        <w:pStyle w:val="Heading3"/>
        <w:spacing w:line="276" w:lineRule="auto"/>
        <w:rPr>
          <w:color w:val="000000" w:themeColor="text1"/>
          <w:u w:val="single"/>
        </w:rPr>
      </w:pPr>
      <w:bookmarkStart w:id="3" w:name="_Toc439609396"/>
      <w:r w:rsidRPr="009B5407">
        <w:rPr>
          <w:color w:val="000000" w:themeColor="text1"/>
          <w:u w:val="single"/>
        </w:rPr>
        <w:t xml:space="preserve">2. </w:t>
      </w:r>
      <w:r w:rsidR="007F5413" w:rsidRPr="009B5407">
        <w:rPr>
          <w:color w:val="000000" w:themeColor="text1"/>
          <w:u w:val="single"/>
        </w:rPr>
        <w:t>Taksa mbi pasurinë  e paluajtshme</w:t>
      </w:r>
      <w:bookmarkEnd w:id="3"/>
    </w:p>
    <w:p w:rsidR="005D6174" w:rsidRDefault="005D6174" w:rsidP="005455EA">
      <w:pPr>
        <w:tabs>
          <w:tab w:val="left" w:pos="360"/>
        </w:tabs>
        <w:spacing w:line="276" w:lineRule="auto"/>
        <w:jc w:val="both"/>
        <w:rPr>
          <w:bCs/>
        </w:rPr>
      </w:pPr>
      <w:r>
        <w:t>Taksës mbi pasurinë e paluajtshme i nënshtrohen të gjithë personat fizikë ose juridikë, vendas ose të huaj, pronarë apo përdorues të pasurive të mësipërme, në territorin e Republikës së Shqipërisë, pavarësisht nga niveli i shfrytëzimit të këtyre pasurive. Bëjnë përjashtim rastet kur në ligj parashikohet ndryshe. Detyrimin për taksën mbi pasurinë e paluajtshme e ka, sipas rastit, pronari ose bashkëpronari, sipas pjesës që zotëron, apo përdoruesi i pasurisë së paluajtshme, për pasuritë që nuk janë të pajisura me dokumente pronësie. “Pasuri e paluajtshme” janë trualli, toka bujqësore dhe ndërtesat mbi dhe nën tokë, sipas përcaktimit të Kodit Civil dhe legjislacionit për regjistrimin e pasurive të paluajtshme. “Kadastra Fiskale” është regjistri qendror i bazës së të dhënave të pasurisë së paluajtshme që shërben për qëllime të administrimit të taksës mbi pasurinë e paluajtshme.</w:t>
      </w:r>
    </w:p>
    <w:p w:rsidR="007F5413" w:rsidRPr="00F40502" w:rsidRDefault="007F5413" w:rsidP="005455EA">
      <w:pPr>
        <w:tabs>
          <w:tab w:val="left" w:pos="360"/>
        </w:tabs>
        <w:spacing w:line="276" w:lineRule="auto"/>
        <w:jc w:val="both"/>
        <w:rPr>
          <w:bCs/>
        </w:rPr>
      </w:pPr>
      <w:r w:rsidRPr="00F40502">
        <w:rPr>
          <w:bCs/>
        </w:rPr>
        <w:t xml:space="preserve">Në taksat mbi pasurinë e paluajtshme përfshihen: </w:t>
      </w:r>
    </w:p>
    <w:p w:rsidR="00F40502" w:rsidRPr="00F40502" w:rsidRDefault="007F5413" w:rsidP="00FA61D8">
      <w:pPr>
        <w:pStyle w:val="ListParagraph"/>
        <w:numPr>
          <w:ilvl w:val="1"/>
          <w:numId w:val="27"/>
        </w:numPr>
        <w:tabs>
          <w:tab w:val="left" w:pos="360"/>
        </w:tabs>
        <w:spacing w:line="276" w:lineRule="auto"/>
        <w:jc w:val="both"/>
        <w:rPr>
          <w:rFonts w:eastAsia="Batang"/>
        </w:rPr>
      </w:pPr>
      <w:r w:rsidRPr="00F40502">
        <w:rPr>
          <w:rFonts w:eastAsia="Batang"/>
        </w:rPr>
        <w:t>Taksa mbi ndërtesën</w:t>
      </w:r>
    </w:p>
    <w:p w:rsidR="007F5413" w:rsidRPr="00F40502" w:rsidRDefault="006E5404" w:rsidP="00FA61D8">
      <w:pPr>
        <w:pStyle w:val="ListParagraph"/>
        <w:numPr>
          <w:ilvl w:val="1"/>
          <w:numId w:val="27"/>
        </w:numPr>
        <w:tabs>
          <w:tab w:val="left" w:pos="360"/>
        </w:tabs>
        <w:spacing w:line="276" w:lineRule="auto"/>
        <w:jc w:val="both"/>
        <w:rPr>
          <w:rFonts w:eastAsia="Batang"/>
        </w:rPr>
      </w:pPr>
      <w:r w:rsidRPr="00FA61D8">
        <w:rPr>
          <w:rFonts w:eastAsia="Batang"/>
        </w:rPr>
        <w:t>Taksa mbi truallin</w:t>
      </w:r>
    </w:p>
    <w:p w:rsidR="00AF1865" w:rsidRPr="00DC72B2" w:rsidRDefault="006E5404" w:rsidP="00AF1865">
      <w:pPr>
        <w:pStyle w:val="ListParagraph"/>
        <w:numPr>
          <w:ilvl w:val="1"/>
          <w:numId w:val="27"/>
        </w:numPr>
        <w:tabs>
          <w:tab w:val="left" w:pos="360"/>
        </w:tabs>
        <w:spacing w:line="276" w:lineRule="auto"/>
        <w:jc w:val="both"/>
        <w:rPr>
          <w:rFonts w:eastAsia="Batang"/>
        </w:rPr>
      </w:pPr>
      <w:r w:rsidRPr="0016479C">
        <w:rPr>
          <w:rFonts w:eastAsia="Batang"/>
        </w:rPr>
        <w:t>Taksa mbi tokën bujqësore</w:t>
      </w:r>
    </w:p>
    <w:p w:rsidR="00F40502" w:rsidRPr="00397E17" w:rsidRDefault="00F40502" w:rsidP="005455EA">
      <w:pPr>
        <w:autoSpaceDE w:val="0"/>
        <w:autoSpaceDN w:val="0"/>
        <w:adjustRightInd w:val="0"/>
        <w:spacing w:line="276" w:lineRule="auto"/>
        <w:jc w:val="both"/>
        <w:rPr>
          <w:b/>
          <w:bCs/>
          <w:color w:val="000000" w:themeColor="text1"/>
          <w:u w:val="single"/>
        </w:rPr>
      </w:pPr>
      <w:r w:rsidRPr="00397E17">
        <w:rPr>
          <w:b/>
          <w:bCs/>
          <w:color w:val="000000" w:themeColor="text1"/>
          <w:u w:val="single"/>
        </w:rPr>
        <w:t>2.1.</w:t>
      </w:r>
      <w:r w:rsidR="007F5413" w:rsidRPr="00397E17">
        <w:rPr>
          <w:b/>
          <w:bCs/>
          <w:color w:val="000000" w:themeColor="text1"/>
          <w:u w:val="single"/>
        </w:rPr>
        <w:t xml:space="preserve"> Taksa mbi ndërtesat</w:t>
      </w:r>
    </w:p>
    <w:p w:rsidR="003C79F2" w:rsidRPr="003D605A" w:rsidRDefault="00527AE6" w:rsidP="005455EA">
      <w:pPr>
        <w:autoSpaceDE w:val="0"/>
        <w:autoSpaceDN w:val="0"/>
        <w:adjustRightInd w:val="0"/>
        <w:spacing w:line="276" w:lineRule="auto"/>
        <w:jc w:val="both"/>
        <w:rPr>
          <w:b/>
          <w:bCs/>
        </w:rPr>
      </w:pPr>
      <w:r w:rsidRPr="00B9106D">
        <w:rPr>
          <w:b/>
          <w:bCs/>
          <w:u w:val="single"/>
        </w:rPr>
        <w:t>Perkufizime</w:t>
      </w:r>
      <w:r w:rsidR="00F40502">
        <w:rPr>
          <w:b/>
          <w:bCs/>
        </w:rPr>
        <w:t>:</w:t>
      </w:r>
    </w:p>
    <w:p w:rsidR="00527AE6" w:rsidRPr="00EC4098" w:rsidRDefault="00527AE6" w:rsidP="005455EA">
      <w:pPr>
        <w:autoSpaceDE w:val="0"/>
        <w:autoSpaceDN w:val="0"/>
        <w:adjustRightInd w:val="0"/>
        <w:spacing w:line="276" w:lineRule="auto"/>
        <w:jc w:val="both"/>
        <w:rPr>
          <w:b/>
          <w:bCs/>
        </w:rPr>
      </w:pPr>
      <w:r>
        <w:t>“</w:t>
      </w:r>
      <w:r w:rsidRPr="00F40502">
        <w:rPr>
          <w:u w:val="single"/>
        </w:rPr>
        <w:t>Çmim vlerësues</w:t>
      </w:r>
      <w:r>
        <w:t>”, njësia matëse e vlerës për metër katror të sipërfaqes së ndërtimit të pasurisë së paluajtshme.Ky çmim mund të jetë çmimi i tregut ose çmimi i vlerësuar i përcaktuar me këtë metodologji</w:t>
      </w:r>
      <w:r w:rsidR="00EC4098">
        <w:t>.</w:t>
      </w:r>
    </w:p>
    <w:p w:rsidR="00527AE6" w:rsidRDefault="00F40502" w:rsidP="005455EA">
      <w:pPr>
        <w:autoSpaceDE w:val="0"/>
        <w:autoSpaceDN w:val="0"/>
        <w:adjustRightInd w:val="0"/>
        <w:spacing w:line="276" w:lineRule="auto"/>
        <w:jc w:val="both"/>
      </w:pPr>
      <w:r>
        <w:t>“</w:t>
      </w:r>
      <w:r w:rsidR="00D6189E" w:rsidRPr="00F40502">
        <w:rPr>
          <w:u w:val="single"/>
        </w:rPr>
        <w:t>Ndertese</w:t>
      </w:r>
      <w:r>
        <w:t>”</w:t>
      </w:r>
      <w:r w:rsidR="00D6189E" w:rsidRPr="00F40502">
        <w:t>:</w:t>
      </w:r>
      <w:r w:rsidR="00D6189E" w:rsidRPr="00827529">
        <w:t xml:space="preserve"> është </w:t>
      </w:r>
      <w:r w:rsidR="00D6189E">
        <w:t>objekti/objektet e ndërtuara mbi/nën sipërfaqen e tokës ose të lidhura me tokën dhe që përfaqëson një strukturë ndërtimore me një ose më shumë njësi pronësore, e cila është objekt i taksës mbi ndërtesën sipas përcaktimit të dhënë në ligj</w:t>
      </w:r>
      <w:r w:rsidR="00D6189E" w:rsidRPr="00827529">
        <w:t>.</w:t>
      </w:r>
    </w:p>
    <w:p w:rsidR="00671165" w:rsidRDefault="00527AE6" w:rsidP="005455EA">
      <w:pPr>
        <w:autoSpaceDE w:val="0"/>
        <w:autoSpaceDN w:val="0"/>
        <w:adjustRightInd w:val="0"/>
        <w:spacing w:line="276" w:lineRule="auto"/>
        <w:jc w:val="both"/>
      </w:pPr>
      <w:r>
        <w:t>“</w:t>
      </w:r>
      <w:r w:rsidRPr="00F40502">
        <w:rPr>
          <w:u w:val="single"/>
        </w:rPr>
        <w:t>Ndërtesë e papërfunduar</w:t>
      </w:r>
      <w:r>
        <w:t>”, objekti ndërtimor në tërësi ose/edhe ajo pjesë e ndërtesës ekzistuese, për të cilin zhvilluesi është pajisur me leje ndërtimi, por që nuk ka arritur ta përfundojë atë sipas afatit të përcaktuar në aktin e miratimit të kërkesës për leje ndërtimi.</w:t>
      </w:r>
    </w:p>
    <w:p w:rsidR="00F40502" w:rsidRDefault="00AA19F9" w:rsidP="005455EA">
      <w:pPr>
        <w:autoSpaceDE w:val="0"/>
        <w:autoSpaceDN w:val="0"/>
        <w:adjustRightInd w:val="0"/>
        <w:spacing w:line="276" w:lineRule="auto"/>
        <w:jc w:val="both"/>
      </w:pPr>
      <w:r>
        <w:lastRenderedPageBreak/>
        <w:t>“</w:t>
      </w:r>
      <w:r w:rsidRPr="00F40502">
        <w:rPr>
          <w:u w:val="single"/>
        </w:rPr>
        <w:t>Njësi pronësore</w:t>
      </w:r>
      <w:r>
        <w:t>”, ndërtesa ose pjesë e saj, e cila është në pronësi/përdorim të individit, të një personi fizik apo të një personi juridik, dhe që është e ndarë ligjërisht nga pronat e tjera të pasurisë së paluajtshme “ndërtesë”. Njësia pronësore mund të përdoret për qëllim banimi ose/edhe për qëllim veprimtarie ekonomike etj.</w:t>
      </w:r>
    </w:p>
    <w:p w:rsidR="00F40502" w:rsidRDefault="00AA19F9" w:rsidP="005455EA">
      <w:pPr>
        <w:autoSpaceDE w:val="0"/>
        <w:autoSpaceDN w:val="0"/>
        <w:adjustRightInd w:val="0"/>
        <w:spacing w:line="276" w:lineRule="auto"/>
        <w:jc w:val="both"/>
      </w:pPr>
      <w:r>
        <w:t>“</w:t>
      </w:r>
      <w:r w:rsidRPr="00F40502">
        <w:rPr>
          <w:u w:val="single"/>
        </w:rPr>
        <w:t>Ndarje e njësisë pronësore për banim</w:t>
      </w:r>
      <w:r>
        <w:t>”, pjesa e njësisë pronësore që përdoret për qëllim banimi.</w:t>
      </w:r>
    </w:p>
    <w:p w:rsidR="00F40502" w:rsidRDefault="00AA19F9" w:rsidP="005455EA">
      <w:pPr>
        <w:autoSpaceDE w:val="0"/>
        <w:autoSpaceDN w:val="0"/>
        <w:adjustRightInd w:val="0"/>
        <w:spacing w:line="276" w:lineRule="auto"/>
        <w:jc w:val="both"/>
      </w:pPr>
      <w:r>
        <w:t>“</w:t>
      </w:r>
      <w:r w:rsidRPr="00F40502">
        <w:rPr>
          <w:u w:val="single"/>
        </w:rPr>
        <w:t>Ndarje e njësisë pronësore për veprimtari ekonomike</w:t>
      </w:r>
      <w:r>
        <w:t>”, pjesa e njësisë pronësore që përdoret për qëllim veprimtarie ekonomike.</w:t>
      </w:r>
    </w:p>
    <w:p w:rsidR="00AA19F9" w:rsidRDefault="00AA19F9" w:rsidP="005455EA">
      <w:pPr>
        <w:autoSpaceDE w:val="0"/>
        <w:autoSpaceDN w:val="0"/>
        <w:adjustRightInd w:val="0"/>
        <w:spacing w:line="276" w:lineRule="auto"/>
        <w:jc w:val="both"/>
      </w:pPr>
      <w:r w:rsidRPr="00F40502">
        <w:rPr>
          <w:u w:val="single"/>
        </w:rPr>
        <w:t>“Përdorues</w:t>
      </w:r>
      <w:r>
        <w:t>”, individi, personi fizik ose personi juridik, që ka në përdorim ndërtesën/ njësinë pronësore për qëllime banimi, veprimtarie ekonomike apo për veprimtari joekonomike, pavarësisht nga fakti nëse kjo ndërtesë/njësi pronësore ka titull pronësie ose jo.</w:t>
      </w:r>
    </w:p>
    <w:p w:rsidR="009908B2" w:rsidRDefault="009908B2" w:rsidP="005455EA">
      <w:pPr>
        <w:autoSpaceDE w:val="0"/>
        <w:autoSpaceDN w:val="0"/>
        <w:adjustRightInd w:val="0"/>
        <w:spacing w:line="276" w:lineRule="auto"/>
        <w:jc w:val="both"/>
      </w:pPr>
      <w:r>
        <w:t>“</w:t>
      </w:r>
      <w:r w:rsidRPr="00F40502">
        <w:rPr>
          <w:u w:val="single"/>
        </w:rPr>
        <w:t>Taksapagues</w:t>
      </w:r>
      <w:r>
        <w:t>”, çdo individ, person fizik ose juridik, vendës ose i huaj, pronar apo përdorues i pasurive të paluajtshme në territorin e Republikës së Shqipërisë, pavarësisht nga niveli i shfrytëzimit të këtyre ndërtesave. Detyrimin për pagimin e taksës mbi pasurinë e paluajtshme “ndërtesë” e kanë, sipas rastit, pronari ose bashkëpronari, sipas pjesës që zotëron, apo përdoruesi i pasurisë së paluajtshme, për pasuritë që nuk janë të pajisura me dokumente të pronësisë, personat që kanë aplikuar për legalizim të ndërtesës, zhvilluesit, të cilët nuk arrijnë të mbyllin ndërtimin sipas lejes përkatëse të lëshuar nga njësia e vetëqeverisjes vendore.</w:t>
      </w:r>
    </w:p>
    <w:p w:rsidR="00173D34" w:rsidRDefault="00173D34" w:rsidP="005455EA">
      <w:pPr>
        <w:autoSpaceDE w:val="0"/>
        <w:autoSpaceDN w:val="0"/>
        <w:adjustRightInd w:val="0"/>
        <w:spacing w:line="276" w:lineRule="auto"/>
        <w:jc w:val="both"/>
      </w:pPr>
      <w:r>
        <w:t>“</w:t>
      </w:r>
      <w:r w:rsidRPr="00F40502">
        <w:rPr>
          <w:u w:val="single"/>
        </w:rPr>
        <w:t>Vlerë e pasurisë</w:t>
      </w:r>
      <w:r>
        <w:t>”, vlera aktuale e pasurisë së paluajtshme ndërtesë/njësi pronësore e njohur me dokumente ligjore ose vlera e përcaktuar me një nga metodat e përshkruara në këtë metodologji.Vlera e pasurisë është baza e taksueshme mbi të cilën aplikohet shkalla e taksës së pasurisë së paluajtshme ndërtesë/njësi pronësore.Vlera e pasurisë llogaritet si shumëzim i çmimit për metër katror me sipërfaqen e ndërtesës/njësisë pronësore.</w:t>
      </w:r>
    </w:p>
    <w:p w:rsidR="00F40502" w:rsidRPr="006F720C" w:rsidRDefault="00173D34" w:rsidP="005455EA">
      <w:pPr>
        <w:autoSpaceDE w:val="0"/>
        <w:autoSpaceDN w:val="0"/>
        <w:adjustRightInd w:val="0"/>
        <w:spacing w:line="276" w:lineRule="auto"/>
        <w:jc w:val="both"/>
      </w:pPr>
      <w:r w:rsidRPr="00F40502">
        <w:rPr>
          <w:u w:val="single"/>
        </w:rPr>
        <w:t>“Veprimtari ekonomike</w:t>
      </w:r>
      <w:r>
        <w:t>”, çdo veprimtari e kryer nga prodhuesit, tregtarët, personat që furnizojnë mallra dhe shërbime, përfshirë veprimtaritë nxjerrëse, industriale, tregtare, të shërbimit, bujqësore dhe veprimtaritë profesionale.Veprimtari ekonomike konsiderohet, gjithashtu, shfrytëzimi i pasurisë së trupëzuar ose të patrupëzuar, me qëllim realizimin e të ardhurave me karakter të vazhdueshëm</w:t>
      </w:r>
      <w:r w:rsidR="00B5573C">
        <w:t>.</w:t>
      </w:r>
    </w:p>
    <w:p w:rsidR="002D0B8C" w:rsidRPr="005455EA" w:rsidRDefault="00671165" w:rsidP="005455EA">
      <w:pPr>
        <w:autoSpaceDE w:val="0"/>
        <w:autoSpaceDN w:val="0"/>
        <w:adjustRightInd w:val="0"/>
        <w:spacing w:line="276" w:lineRule="auto"/>
        <w:jc w:val="both"/>
      </w:pPr>
      <w:r w:rsidRPr="005455EA">
        <w:rPr>
          <w:b/>
          <w:u w:val="single"/>
        </w:rPr>
        <w:t>Baza e taksës</w:t>
      </w:r>
      <w:r w:rsidR="00A5533B">
        <w:rPr>
          <w:b/>
          <w:u w:val="single"/>
        </w:rPr>
        <w:t xml:space="preserve"> </w:t>
      </w:r>
      <w:r w:rsidRPr="005455EA">
        <w:t xml:space="preserve">mbi ndërtesat është </w:t>
      </w:r>
      <w:r w:rsidR="002D0B8C" w:rsidRPr="005455EA">
        <w:t>vlera e nderteses,qe llogaritet ne perputhje me metodologjine p</w:t>
      </w:r>
      <w:r w:rsidR="00590B67" w:rsidRPr="005455EA">
        <w:t>er procedurat e percaktuara me V</w:t>
      </w:r>
      <w:r w:rsidR="002D0B8C" w:rsidRPr="005455EA">
        <w:t>endim te Keshillit te Ministrave</w:t>
      </w:r>
      <w:r w:rsidR="005455EA" w:rsidRPr="005455EA">
        <w:t>.</w:t>
      </w:r>
    </w:p>
    <w:p w:rsidR="00671165" w:rsidRPr="005455EA" w:rsidRDefault="002D0B8C" w:rsidP="005455EA">
      <w:pPr>
        <w:autoSpaceDE w:val="0"/>
        <w:autoSpaceDN w:val="0"/>
        <w:adjustRightInd w:val="0"/>
        <w:spacing w:line="276" w:lineRule="auto"/>
        <w:jc w:val="both"/>
      </w:pPr>
      <w:r w:rsidRPr="005455EA">
        <w:t>Keshilli i Ministrave ne</w:t>
      </w:r>
      <w:r w:rsidR="00F40502" w:rsidRPr="005455EA">
        <w:t xml:space="preserve"> baze te vjetersise se ndertese</w:t>
      </w:r>
      <w:r w:rsidRPr="005455EA">
        <w:t>,mund te specifikoje nenkategori perkatese.</w:t>
      </w:r>
    </w:p>
    <w:p w:rsidR="00590B67" w:rsidRPr="005455EA" w:rsidRDefault="00671165" w:rsidP="005455EA">
      <w:pPr>
        <w:autoSpaceDE w:val="0"/>
        <w:autoSpaceDN w:val="0"/>
        <w:adjustRightInd w:val="0"/>
        <w:spacing w:line="276" w:lineRule="auto"/>
        <w:jc w:val="both"/>
      </w:pPr>
      <w:r w:rsidRPr="005455EA">
        <w:t>Detyrimit te ketyre taksave u nenshtrohen te gjithe</w:t>
      </w:r>
      <w:r w:rsidR="0036623E" w:rsidRPr="005455EA">
        <w:t xml:space="preserve"> individet,</w:t>
      </w:r>
      <w:r w:rsidRPr="005455EA">
        <w:t xml:space="preserve"> personat fizike dhe juridike vendas dhe te huaj pronare te pasurive te paluajtshme qe gjenden ne teritorin e Bashkise</w:t>
      </w:r>
      <w:r w:rsidR="00934FCB">
        <w:t xml:space="preserve"> </w:t>
      </w:r>
      <w:r w:rsidR="00590B67" w:rsidRPr="005455EA">
        <w:t xml:space="preserve">Librazhd </w:t>
      </w:r>
      <w:r w:rsidRPr="005455EA">
        <w:t>.Taksa</w:t>
      </w:r>
      <w:r w:rsidR="00D938B6" w:rsidRPr="005455EA">
        <w:t>t llogariten si detyrim vjetor i</w:t>
      </w:r>
      <w:r w:rsidRPr="005455EA">
        <w:t xml:space="preserve"> taksapaguesit.</w:t>
      </w:r>
    </w:p>
    <w:p w:rsidR="00671165" w:rsidRPr="005455EA" w:rsidRDefault="00671165" w:rsidP="005455EA">
      <w:pPr>
        <w:autoSpaceDE w:val="0"/>
        <w:autoSpaceDN w:val="0"/>
        <w:adjustRightInd w:val="0"/>
        <w:spacing w:line="276" w:lineRule="auto"/>
        <w:jc w:val="both"/>
      </w:pPr>
      <w:r w:rsidRPr="005455EA">
        <w:t>Kur pronesia ose bashkepronesia mbi to mbaron, taksapaguesi çlirohet nga pagesa e metejshme</w:t>
      </w:r>
    </w:p>
    <w:p w:rsidR="00666FE5" w:rsidRDefault="003B0F7B" w:rsidP="005455EA">
      <w:pPr>
        <w:autoSpaceDE w:val="0"/>
        <w:autoSpaceDN w:val="0"/>
        <w:adjustRightInd w:val="0"/>
        <w:spacing w:line="276" w:lineRule="auto"/>
        <w:jc w:val="both"/>
        <w:rPr>
          <w:bCs/>
        </w:rPr>
      </w:pPr>
      <w:r w:rsidRPr="005455EA">
        <w:t xml:space="preserve">Detyrimi për taksën mbi ndërtesën </w:t>
      </w:r>
      <w:r w:rsidRPr="005455EA">
        <w:rPr>
          <w:bCs/>
        </w:rPr>
        <w:t>është vjetor.</w:t>
      </w:r>
    </w:p>
    <w:p w:rsidR="00666FE5" w:rsidRPr="006F720C" w:rsidRDefault="00C87721" w:rsidP="005455EA">
      <w:pPr>
        <w:pStyle w:val="NoSpacing"/>
        <w:spacing w:line="276" w:lineRule="auto"/>
        <w:jc w:val="both"/>
        <w:rPr>
          <w:b/>
          <w:i/>
        </w:rPr>
      </w:pPr>
      <w:r w:rsidRPr="005455EA">
        <w:rPr>
          <w:b/>
          <w:i/>
        </w:rPr>
        <w:t>Shkalla e takses mbi ndertesen aplikohet si perqindje e bazes se takses si me poshte:</w:t>
      </w:r>
    </w:p>
    <w:p w:rsidR="00C87721" w:rsidRPr="00675D65" w:rsidRDefault="00C87721" w:rsidP="00425FFD">
      <w:pPr>
        <w:pStyle w:val="NoSpacing"/>
        <w:numPr>
          <w:ilvl w:val="0"/>
          <w:numId w:val="9"/>
        </w:numPr>
        <w:spacing w:line="276" w:lineRule="auto"/>
        <w:ind w:left="360"/>
        <w:jc w:val="both"/>
      </w:pPr>
      <w:r w:rsidRPr="00675D65">
        <w:rPr>
          <w:b/>
        </w:rPr>
        <w:t>0.05 %</w:t>
      </w:r>
      <w:r w:rsidRPr="00675D65">
        <w:t xml:space="preserve"> per ndertesen qe perdoret,shfrytezohet per banim.</w:t>
      </w:r>
    </w:p>
    <w:p w:rsidR="00210152" w:rsidRPr="00675D65" w:rsidRDefault="00B20A67" w:rsidP="00425FFD">
      <w:pPr>
        <w:pStyle w:val="NoSpacing"/>
        <w:numPr>
          <w:ilvl w:val="0"/>
          <w:numId w:val="9"/>
        </w:numPr>
        <w:spacing w:line="276" w:lineRule="auto"/>
        <w:ind w:left="360"/>
        <w:jc w:val="both"/>
        <w:rPr>
          <w:b/>
        </w:rPr>
      </w:pPr>
      <w:r w:rsidRPr="00675D65">
        <w:rPr>
          <w:b/>
        </w:rPr>
        <w:t>0.2</w:t>
      </w:r>
      <w:r w:rsidR="00C87721" w:rsidRPr="00675D65">
        <w:rPr>
          <w:b/>
        </w:rPr>
        <w:t>%</w:t>
      </w:r>
      <w:r w:rsidR="00C87721" w:rsidRPr="00675D65">
        <w:t>per ndertesen qe perdoret ,shfrytezohet per veprimtari ekonomike</w:t>
      </w:r>
      <w:r w:rsidR="00C87721" w:rsidRPr="00675D65">
        <w:rPr>
          <w:b/>
        </w:rPr>
        <w:t>.</w:t>
      </w:r>
    </w:p>
    <w:p w:rsidR="00C87721" w:rsidRDefault="00C87721" w:rsidP="00425FFD">
      <w:pPr>
        <w:pStyle w:val="NoSpacing"/>
        <w:numPr>
          <w:ilvl w:val="0"/>
          <w:numId w:val="9"/>
        </w:numPr>
        <w:spacing w:line="276" w:lineRule="auto"/>
        <w:ind w:left="360"/>
        <w:jc w:val="both"/>
      </w:pPr>
      <w:r w:rsidRPr="00675D65">
        <w:rPr>
          <w:b/>
        </w:rPr>
        <w:lastRenderedPageBreak/>
        <w:t>30%</w:t>
      </w:r>
      <w:r w:rsidRPr="00675D65">
        <w:t>e shkalles se takses perkatese per te gjithe siperfaqen ndertimore,per te cilen zhvilluesi eshte pajisur me leje ndertimi dhe nuk ka arritur ta perfundoje ate sipas afatit te percaktuar ne aktin e miratimit te kerkeses per leje ndertimi</w:t>
      </w:r>
      <w:r w:rsidR="00A42716" w:rsidRPr="00675D65">
        <w:t>.</w:t>
      </w:r>
    </w:p>
    <w:p w:rsidR="005455EA" w:rsidRPr="007A051A" w:rsidRDefault="00650A7F" w:rsidP="005455EA">
      <w:pPr>
        <w:autoSpaceDE w:val="0"/>
        <w:autoSpaceDN w:val="0"/>
        <w:adjustRightInd w:val="0"/>
        <w:spacing w:line="276" w:lineRule="auto"/>
        <w:jc w:val="both"/>
        <w:rPr>
          <w:vertAlign w:val="superscript"/>
        </w:rPr>
      </w:pPr>
      <w:r w:rsidRPr="005455EA">
        <w:rPr>
          <w:b/>
        </w:rPr>
        <w:t>Çmimi reference</w:t>
      </w:r>
      <w:r>
        <w:t xml:space="preserve"> i</w:t>
      </w:r>
      <w:r w:rsidR="005455EA">
        <w:t xml:space="preserve"> shitblerjeve te pronesive per Q</w:t>
      </w:r>
      <w:r>
        <w:t>ytetin e Librazhdit eshte 44</w:t>
      </w:r>
      <w:r w:rsidR="005455EA">
        <w:t>.</w:t>
      </w:r>
      <w:r>
        <w:t>000 leke</w:t>
      </w:r>
      <w:r w:rsidR="005455EA">
        <w:t>/m</w:t>
      </w:r>
      <w:r w:rsidR="005455EA">
        <w:rPr>
          <w:vertAlign w:val="superscript"/>
        </w:rPr>
        <w:t>2</w:t>
      </w:r>
    </w:p>
    <w:p w:rsidR="007506A0" w:rsidRPr="005455EA" w:rsidRDefault="00650A7F" w:rsidP="005455EA">
      <w:pPr>
        <w:autoSpaceDE w:val="0"/>
        <w:autoSpaceDN w:val="0"/>
        <w:adjustRightInd w:val="0"/>
        <w:spacing w:line="276" w:lineRule="auto"/>
        <w:jc w:val="both"/>
      </w:pPr>
      <w:r w:rsidRPr="005455EA">
        <w:rPr>
          <w:b/>
          <w:u w:val="single"/>
        </w:rPr>
        <w:t>Sipërfaqja e prezumuar</w:t>
      </w:r>
      <w:r w:rsidR="005455EA">
        <w:t>:</w:t>
      </w:r>
    </w:p>
    <w:p w:rsidR="00650A7F" w:rsidRDefault="00650A7F" w:rsidP="005455EA">
      <w:pPr>
        <w:autoSpaceDE w:val="0"/>
        <w:autoSpaceDN w:val="0"/>
        <w:adjustRightInd w:val="0"/>
        <w:spacing w:line="276" w:lineRule="auto"/>
        <w:jc w:val="both"/>
      </w:pPr>
      <w:r>
        <w:t xml:space="preserve">Nëse identifikohet ekzistenca, por nuk arrihet të përcaktohet sipërfaqja e ndërtesës/njësisë pronësore, përdoren vlerat referuese për sipërfaqe, si më poshtë vijojnë: </w:t>
      </w:r>
    </w:p>
    <w:p w:rsidR="00650A7F" w:rsidRDefault="00650A7F" w:rsidP="005455EA">
      <w:pPr>
        <w:autoSpaceDE w:val="0"/>
        <w:autoSpaceDN w:val="0"/>
        <w:adjustRightInd w:val="0"/>
        <w:spacing w:line="276" w:lineRule="auto"/>
        <w:jc w:val="both"/>
      </w:pPr>
      <w:r>
        <w:t xml:space="preserve">a) 100 (njëqind) metër katror sipërfaqe për njësi pronësore, për ndërtesat për banim; </w:t>
      </w:r>
    </w:p>
    <w:p w:rsidR="003C79F2" w:rsidRDefault="00650A7F" w:rsidP="005455EA">
      <w:pPr>
        <w:autoSpaceDE w:val="0"/>
        <w:autoSpaceDN w:val="0"/>
        <w:adjustRightInd w:val="0"/>
        <w:spacing w:line="276" w:lineRule="auto"/>
        <w:jc w:val="both"/>
      </w:pPr>
      <w:r>
        <w:t>b) 70 (shtatëdhjetë) metër katror sipërfaqe për njësi pronësore, për ndërtesat për banim, të privatizuara me ligjin nr. 7652, datë 23.12.1992, “Për privatizimin e bane</w:t>
      </w:r>
      <w:r w:rsidR="00170E1E">
        <w:t>save shtetërore”, të ndryshuar.</w:t>
      </w:r>
    </w:p>
    <w:p w:rsidR="00E92DA2" w:rsidRDefault="00E92DA2" w:rsidP="005455EA">
      <w:pPr>
        <w:autoSpaceDE w:val="0"/>
        <w:autoSpaceDN w:val="0"/>
        <w:adjustRightInd w:val="0"/>
        <w:spacing w:line="276" w:lineRule="auto"/>
        <w:jc w:val="both"/>
      </w:pPr>
      <w:r>
        <w:t>Për ndërtesat e privatizuara me ligjin nr. 7652, datë 23.12.1992, “Për privatizimin e banesave shtetërore”, të ndryshuar, çmimi për metër katror është 70 ((shtatëdhjetë) për qind e çmimit sipas zonave të tabelës, vetëm në rastin e shitjes së pare.</w:t>
      </w:r>
    </w:p>
    <w:p w:rsidR="00E92DA2" w:rsidRPr="00156334" w:rsidRDefault="00650A7F" w:rsidP="005455EA">
      <w:pPr>
        <w:autoSpaceDE w:val="0"/>
        <w:autoSpaceDN w:val="0"/>
        <w:adjustRightInd w:val="0"/>
        <w:spacing w:line="276" w:lineRule="auto"/>
        <w:jc w:val="both"/>
        <w:rPr>
          <w:b/>
          <w:sz w:val="22"/>
          <w:szCs w:val="22"/>
        </w:rPr>
      </w:pPr>
      <w:r w:rsidRPr="00B9106D">
        <w:rPr>
          <w:b/>
          <w:sz w:val="22"/>
          <w:szCs w:val="22"/>
        </w:rPr>
        <w:t>ÇMIMET MESATARE PËR METËR KATROR SIPËRFAQE NDËRTIMI PËR NDËRTESAT QË NUK SHËRBEJNË PËR BANIM</w:t>
      </w:r>
    </w:p>
    <w:p w:rsidR="00650A7F" w:rsidRDefault="00650A7F" w:rsidP="005455EA">
      <w:pPr>
        <w:autoSpaceDE w:val="0"/>
        <w:autoSpaceDN w:val="0"/>
        <w:adjustRightInd w:val="0"/>
        <w:spacing w:line="276" w:lineRule="auto"/>
        <w:jc w:val="both"/>
      </w:pPr>
      <w:r>
        <w:t xml:space="preserve">a) Çmimi për metër katror sipërfaqe ndërtimi për veprimtari tregtimi dhe shërbimi është 1.5 (një pikë pesë) herë më i lartë se çmimi i sipërfaqeve të banimit sipas qyteteve. Në këtë kategori do të përfshihen edhe ndërtesa tregtare, ku njëkohësisht realizohen edhe procese të përziera prodhim, tregtim ose/edhe shërbime me pakicë. </w:t>
      </w:r>
    </w:p>
    <w:p w:rsidR="00650A7F" w:rsidRDefault="00650A7F" w:rsidP="005455EA">
      <w:pPr>
        <w:autoSpaceDE w:val="0"/>
        <w:autoSpaceDN w:val="0"/>
        <w:adjustRightInd w:val="0"/>
        <w:spacing w:line="276" w:lineRule="auto"/>
        <w:jc w:val="both"/>
      </w:pPr>
      <w:r>
        <w:t xml:space="preserve">b) Çmimi për metër katror sipërfaqe ndërtimi për parkim të mbuluar dhe bodrume është 70 (shtatëdhjetë) për qind e çmimit të sipërfaqeve të apartamenteve të banimit sipas qyteteve. </w:t>
      </w:r>
    </w:p>
    <w:p w:rsidR="00650A7F" w:rsidRDefault="00650A7F" w:rsidP="005455EA">
      <w:pPr>
        <w:autoSpaceDE w:val="0"/>
        <w:autoSpaceDN w:val="0"/>
        <w:adjustRightInd w:val="0"/>
        <w:spacing w:line="276" w:lineRule="auto"/>
        <w:jc w:val="both"/>
      </w:pPr>
      <w:r>
        <w:t xml:space="preserve">c) Çmimi për metër katror sipërfaqe ndërtimi për parkim të hapur është 30 (tridhjetë) për qind e çmimit të sipërfaqeve të apartamenteve të banimit sipas qyteteve. </w:t>
      </w:r>
    </w:p>
    <w:p w:rsidR="00650A7F" w:rsidRDefault="00650A7F" w:rsidP="005455EA">
      <w:pPr>
        <w:autoSpaceDE w:val="0"/>
        <w:autoSpaceDN w:val="0"/>
        <w:adjustRightInd w:val="0"/>
        <w:spacing w:line="276" w:lineRule="auto"/>
        <w:jc w:val="both"/>
      </w:pPr>
      <w:r>
        <w:t xml:space="preserve">ç) Çmimi për metër katror sipërfaqe ndërtimi të destinuara për veprimtari industriale, si: prodhim, përpunim ose magazinim të mallrave industriale, duke përfshirë fabrikat, depot, magazinat dhe objektet e tjera të ngjashme, është 50 (pesëdhjetë) për qind e çmimit të sipërfaqeve të banesave të zonës përkatëse sipas qyteteve. </w:t>
      </w:r>
      <w:r w:rsidR="0075713C">
        <w:t xml:space="preserve">   </w:t>
      </w:r>
    </w:p>
    <w:p w:rsidR="00650A7F" w:rsidRDefault="00650A7F" w:rsidP="005455EA">
      <w:pPr>
        <w:autoSpaceDE w:val="0"/>
        <w:autoSpaceDN w:val="0"/>
        <w:adjustRightInd w:val="0"/>
        <w:spacing w:line="276" w:lineRule="auto"/>
        <w:jc w:val="both"/>
      </w:pPr>
      <w:r>
        <w:t xml:space="preserve">d) Çmimi për metër katror sipërfaqe ndërtimi që përdoren për bujqësi dhe blegtori apo veprimtari mbështetëse, si grumbullim, magazinim dhe ruajtje të produkteve bujqësore dhe blegtorale është 30 (tridhjetë) për qind e çmimit të sipërfaqeve të banesave të zonës përkatëse, me përjashtim të përpunimit ushqimor. </w:t>
      </w:r>
    </w:p>
    <w:p w:rsidR="00650A7F" w:rsidRPr="00E035A4" w:rsidRDefault="00650A7F" w:rsidP="005455EA">
      <w:pPr>
        <w:autoSpaceDE w:val="0"/>
        <w:autoSpaceDN w:val="0"/>
        <w:adjustRightInd w:val="0"/>
        <w:spacing w:line="276" w:lineRule="auto"/>
        <w:jc w:val="both"/>
        <w:rPr>
          <w:i/>
        </w:rPr>
      </w:pPr>
      <w:r w:rsidRPr="008259B3">
        <w:rPr>
          <w:b/>
        </w:rPr>
        <w:t>dh)</w:t>
      </w:r>
      <w:r>
        <w:t xml:space="preserve"> </w:t>
      </w:r>
      <w:r w:rsidRPr="00E035A4">
        <w:rPr>
          <w:i/>
        </w:rPr>
        <w:t xml:space="preserve">Çmimi për metër katror sipërfaqe </w:t>
      </w:r>
      <w:r w:rsidR="00C44FE8" w:rsidRPr="00E035A4">
        <w:rPr>
          <w:i/>
        </w:rPr>
        <w:t xml:space="preserve">ndertimore per ndertimet e reja regjistruar sipas lejes se perdorimit ne ASHK, pas hyrjes ne fuqi </w:t>
      </w:r>
      <w:r w:rsidR="006B660E" w:rsidRPr="00E035A4">
        <w:rPr>
          <w:i/>
        </w:rPr>
        <w:t xml:space="preserve">te ketij vrndimi , do te indeksohet </w:t>
      </w:r>
      <w:r w:rsidR="00E63F1B" w:rsidRPr="00E035A4">
        <w:rPr>
          <w:i/>
        </w:rPr>
        <w:t xml:space="preserve">me koeficentin 0.2   ( zero pike dy) here me i larte se cmimi i siperfaqes se apartamentit te banimit sipas listes se percaktuar aneksin 1 qe i bashkelidhet ketij vendimi , per 5 vitet e para pas regjistrimit te lejes se perdorimit ne ASHK. </w:t>
      </w:r>
    </w:p>
    <w:p w:rsidR="007506A0" w:rsidRDefault="002E308F" w:rsidP="005455EA">
      <w:pPr>
        <w:pStyle w:val="NoSpacing"/>
        <w:spacing w:line="276" w:lineRule="auto"/>
        <w:jc w:val="both"/>
      </w:pPr>
      <w:r w:rsidRPr="00675D65">
        <w:t>Ba</w:t>
      </w:r>
      <w:r w:rsidR="00115D79" w:rsidRPr="00675D65">
        <w:t>zuar ne Ligjin Nr 9632</w:t>
      </w:r>
      <w:r w:rsidRPr="00675D65">
        <w:t>,</w:t>
      </w:r>
      <w:r w:rsidR="00115D79" w:rsidRPr="00675D65">
        <w:t xml:space="preserve"> date 30.10.2006 I ndyshuar</w:t>
      </w:r>
      <w:r w:rsidRPr="00675D65">
        <w:t xml:space="preserve">, </w:t>
      </w:r>
      <w:r w:rsidR="00115D79" w:rsidRPr="00675D65">
        <w:t xml:space="preserve"> Ligjin 106/2017 </w:t>
      </w:r>
      <w:r w:rsidRPr="00675D65">
        <w:t>,</w:t>
      </w:r>
      <w:r w:rsidR="00115D79" w:rsidRPr="00675D65">
        <w:t xml:space="preserve">  Kreu IV , “ Taksa mbi pasurine e Pasluajtshme</w:t>
      </w:r>
      <w:r w:rsidRPr="00675D65">
        <w:t xml:space="preserve">” </w:t>
      </w:r>
      <w:r w:rsidR="00115D79" w:rsidRPr="00675D65">
        <w:t xml:space="preserve"> , neni 21 </w:t>
      </w:r>
      <w:r w:rsidRPr="00675D65">
        <w:t xml:space="preserve">, </w:t>
      </w:r>
      <w:r w:rsidR="001750EB" w:rsidRPr="00675D65">
        <w:t xml:space="preserve">pika 3 </w:t>
      </w:r>
      <w:r w:rsidR="00115D79" w:rsidRPr="00675D65">
        <w:t xml:space="preserve"> ku percaktohet se</w:t>
      </w:r>
      <w:r w:rsidR="001750EB" w:rsidRPr="00675D65">
        <w:t>;</w:t>
      </w:r>
      <w:r w:rsidR="00115D79" w:rsidRPr="00675D65">
        <w:t xml:space="preserve"> Keshilli Bashkiak </w:t>
      </w:r>
      <w:r w:rsidRPr="00675D65">
        <w:t>vendos per nivelin e takses, qe</w:t>
      </w:r>
      <w:r w:rsidR="00115D79" w:rsidRPr="00675D65">
        <w:t xml:space="preserve"> do te zbatohet per cdo k</w:t>
      </w:r>
      <w:r w:rsidR="00A57B26" w:rsidRPr="00675D65">
        <w:t>ategori minimale te  bazes takses</w:t>
      </w:r>
      <w:r w:rsidR="001750EB" w:rsidRPr="00675D65">
        <w:t xml:space="preserve"> te parashikuar ne aneksin 1 </w:t>
      </w:r>
      <w:r w:rsidR="00380E31" w:rsidRPr="00675D65">
        <w:t xml:space="preserve"> ne kufijte plus </w:t>
      </w:r>
      <w:r w:rsidR="00CF22C7">
        <w:t>/</w:t>
      </w:r>
      <w:r w:rsidR="00380E31" w:rsidRPr="00675D65">
        <w:t xml:space="preserve"> minus 30 per qind te nivelit tregues takses per kategorite perkatese.</w:t>
      </w:r>
    </w:p>
    <w:p w:rsidR="00521653" w:rsidRDefault="00D6189E" w:rsidP="005455EA">
      <w:pPr>
        <w:autoSpaceDE w:val="0"/>
        <w:autoSpaceDN w:val="0"/>
        <w:adjustRightInd w:val="0"/>
        <w:spacing w:line="276" w:lineRule="auto"/>
        <w:jc w:val="both"/>
      </w:pPr>
      <w:r w:rsidRPr="005455EA">
        <w:rPr>
          <w:b/>
        </w:rPr>
        <w:lastRenderedPageBreak/>
        <w:t>Niveli i taksës</w:t>
      </w:r>
      <w:r w:rsidR="00FB41A9">
        <w:rPr>
          <w:b/>
        </w:rPr>
        <w:t xml:space="preserve"> </w:t>
      </w:r>
      <w:r w:rsidRPr="00B9106D">
        <w:rPr>
          <w:b/>
        </w:rPr>
        <w:t>mbi ndërtesat</w:t>
      </w:r>
      <w:r>
        <w:t>: Niveli për kategoritë dhe nënkategoritë, nivelet treguese të taksës mbi ndërtesën</w:t>
      </w:r>
      <w:r w:rsidR="008369C3">
        <w:t xml:space="preserve"> prezantohen si më poshtë vijon</w:t>
      </w:r>
      <w:r w:rsidR="00B9106D">
        <w:t>:</w:t>
      </w:r>
    </w:p>
    <w:p w:rsidR="00EE4BFA" w:rsidRDefault="00EE4BFA" w:rsidP="00463D7B">
      <w:pPr>
        <w:pStyle w:val="NoSpacing"/>
        <w:spacing w:line="276" w:lineRule="auto"/>
        <w:jc w:val="center"/>
        <w:rPr>
          <w:b/>
          <w:bCs/>
          <w:color w:val="000000"/>
          <w:u w:val="single"/>
        </w:rPr>
      </w:pPr>
    </w:p>
    <w:p w:rsidR="00463D7B" w:rsidRPr="00985334" w:rsidRDefault="008B0CA1" w:rsidP="00463D7B">
      <w:pPr>
        <w:pStyle w:val="NoSpacing"/>
        <w:spacing w:line="276" w:lineRule="auto"/>
        <w:jc w:val="center"/>
        <w:rPr>
          <w:b/>
          <w:bCs/>
          <w:color w:val="000000"/>
          <w:u w:val="single"/>
        </w:rPr>
      </w:pPr>
      <w:r w:rsidRPr="00985334">
        <w:rPr>
          <w:b/>
          <w:bCs/>
          <w:color w:val="000000"/>
          <w:u w:val="single"/>
        </w:rPr>
        <w:t>Ç</w:t>
      </w:r>
      <w:r w:rsidR="00EC462B" w:rsidRPr="00985334">
        <w:rPr>
          <w:b/>
          <w:bCs/>
          <w:color w:val="000000"/>
          <w:u w:val="single"/>
        </w:rPr>
        <w:t>mimet mesatare për ndërtesat pë</w:t>
      </w:r>
      <w:r w:rsidR="00D85766" w:rsidRPr="00985334">
        <w:rPr>
          <w:b/>
          <w:bCs/>
          <w:color w:val="000000"/>
          <w:u w:val="single"/>
        </w:rPr>
        <w:t xml:space="preserve">r veprimtari </w:t>
      </w:r>
      <w:r w:rsidR="00EC462B" w:rsidRPr="00985334">
        <w:rPr>
          <w:b/>
          <w:bCs/>
          <w:color w:val="000000"/>
          <w:u w:val="single"/>
        </w:rPr>
        <w:t>ekonomike në</w:t>
      </w:r>
      <w:r w:rsidR="00D85766" w:rsidRPr="00985334">
        <w:rPr>
          <w:b/>
          <w:bCs/>
          <w:color w:val="000000"/>
          <w:u w:val="single"/>
        </w:rPr>
        <w:t xml:space="preserve"> qytet</w:t>
      </w:r>
      <w:r w:rsidR="00EC462B" w:rsidRPr="00985334">
        <w:rPr>
          <w:b/>
          <w:bCs/>
          <w:color w:val="000000"/>
          <w:u w:val="single"/>
        </w:rPr>
        <w:t xml:space="preserve"> </w:t>
      </w:r>
      <w:r w:rsidR="00D85766" w:rsidRPr="00985334">
        <w:rPr>
          <w:b/>
          <w:bCs/>
          <w:color w:val="000000"/>
          <w:u w:val="single"/>
        </w:rPr>
        <w:t xml:space="preserve"> </w:t>
      </w:r>
      <w:r w:rsidR="00EC462B" w:rsidRPr="00985334">
        <w:rPr>
          <w:b/>
          <w:bCs/>
          <w:color w:val="000000"/>
          <w:u w:val="single"/>
        </w:rPr>
        <w:t>Bashkia</w:t>
      </w:r>
      <w:r w:rsidR="00D85766" w:rsidRPr="00985334">
        <w:rPr>
          <w:b/>
          <w:bCs/>
          <w:color w:val="000000"/>
          <w:u w:val="single"/>
        </w:rPr>
        <w:t xml:space="preserve"> Librazhd .</w:t>
      </w:r>
    </w:p>
    <w:tbl>
      <w:tblPr>
        <w:tblW w:w="10170" w:type="dxa"/>
        <w:tblInd w:w="198" w:type="dxa"/>
        <w:tblLayout w:type="fixed"/>
        <w:tblLook w:val="04A0"/>
      </w:tblPr>
      <w:tblGrid>
        <w:gridCol w:w="630"/>
        <w:gridCol w:w="2553"/>
        <w:gridCol w:w="1587"/>
        <w:gridCol w:w="1080"/>
        <w:gridCol w:w="1620"/>
        <w:gridCol w:w="1170"/>
        <w:gridCol w:w="1530"/>
      </w:tblGrid>
      <w:tr w:rsidR="005455EA" w:rsidRPr="0019114A" w:rsidTr="00A67A69">
        <w:trPr>
          <w:trHeight w:val="11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741" w:rsidRPr="0019114A" w:rsidRDefault="00695741" w:rsidP="005455EA">
            <w:pPr>
              <w:spacing w:line="276" w:lineRule="auto"/>
              <w:jc w:val="center"/>
              <w:rPr>
                <w:b/>
                <w:bCs/>
                <w:color w:val="000000"/>
                <w:lang w:val="en-US"/>
              </w:rPr>
            </w:pPr>
            <w:r w:rsidRPr="0019114A">
              <w:rPr>
                <w:b/>
                <w:bCs/>
                <w:color w:val="000000"/>
                <w:sz w:val="22"/>
                <w:szCs w:val="22"/>
                <w:lang w:val="en-US"/>
              </w:rPr>
              <w:t>Nr</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rsidR="00695741" w:rsidRPr="0019114A" w:rsidRDefault="00C54027" w:rsidP="00A67A69">
            <w:pPr>
              <w:rPr>
                <w:b/>
                <w:bCs/>
                <w:color w:val="000000"/>
                <w:lang w:val="en-US"/>
              </w:rPr>
            </w:pPr>
            <w:r w:rsidRPr="0019114A">
              <w:rPr>
                <w:b/>
                <w:bCs/>
                <w:color w:val="000000"/>
                <w:sz w:val="22"/>
                <w:szCs w:val="22"/>
                <w:lang w:val="en-US"/>
              </w:rPr>
              <w:t>Lloji i Pasurisë</w:t>
            </w:r>
            <w:r w:rsidR="00A67A69" w:rsidRPr="0019114A">
              <w:rPr>
                <w:b/>
                <w:bCs/>
                <w:color w:val="000000"/>
                <w:sz w:val="22"/>
                <w:szCs w:val="22"/>
                <w:lang w:val="en-US"/>
              </w:rPr>
              <w:t xml:space="preserve"> </w:t>
            </w:r>
          </w:p>
        </w:tc>
        <w:tc>
          <w:tcPr>
            <w:tcW w:w="1587" w:type="dxa"/>
            <w:tcBorders>
              <w:top w:val="single" w:sz="4" w:space="0" w:color="auto"/>
              <w:left w:val="nil"/>
              <w:bottom w:val="single" w:sz="4" w:space="0" w:color="auto"/>
              <w:right w:val="single" w:sz="4" w:space="0" w:color="auto"/>
            </w:tcBorders>
            <w:shd w:val="clear" w:color="auto" w:fill="auto"/>
            <w:vAlign w:val="bottom"/>
            <w:hideMark/>
          </w:tcPr>
          <w:p w:rsidR="00695741" w:rsidRPr="0019114A" w:rsidRDefault="00C54027" w:rsidP="00A67A69">
            <w:pPr>
              <w:jc w:val="center"/>
              <w:rPr>
                <w:b/>
                <w:bCs/>
                <w:color w:val="000000"/>
                <w:lang w:val="en-US"/>
              </w:rPr>
            </w:pPr>
            <w:r w:rsidRPr="0019114A">
              <w:rPr>
                <w:b/>
                <w:bCs/>
                <w:color w:val="000000"/>
                <w:sz w:val="22"/>
                <w:szCs w:val="22"/>
                <w:lang w:val="en-US"/>
              </w:rPr>
              <w:t>Çmimi referues i shitblerjes së ndë</w:t>
            </w:r>
            <w:r w:rsidR="00695741" w:rsidRPr="0019114A">
              <w:rPr>
                <w:b/>
                <w:bCs/>
                <w:color w:val="000000"/>
                <w:sz w:val="22"/>
                <w:szCs w:val="22"/>
                <w:lang w:val="en-US"/>
              </w:rPr>
              <w:t>rtesave</w:t>
            </w:r>
            <w:r w:rsidR="00B9106D" w:rsidRPr="0019114A">
              <w:rPr>
                <w:b/>
                <w:bCs/>
                <w:color w:val="000000"/>
                <w:sz w:val="22"/>
                <w:szCs w:val="22"/>
                <w:lang w:val="en-US"/>
              </w:rPr>
              <w:t xml:space="preserve"> /lek</w:t>
            </w:r>
            <w:r w:rsidRPr="0019114A">
              <w:rPr>
                <w:b/>
                <w:bCs/>
                <w:color w:val="000000"/>
                <w:sz w:val="22"/>
                <w:szCs w:val="22"/>
                <w:lang w:val="en-US"/>
              </w:rPr>
              <w:t>ë</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95741" w:rsidRPr="0019114A" w:rsidRDefault="00C54027" w:rsidP="00A67A69">
            <w:pPr>
              <w:jc w:val="center"/>
              <w:rPr>
                <w:b/>
                <w:bCs/>
                <w:color w:val="000000"/>
                <w:lang w:val="en-US"/>
              </w:rPr>
            </w:pPr>
            <w:r w:rsidRPr="0019114A">
              <w:rPr>
                <w:b/>
                <w:bCs/>
                <w:color w:val="000000"/>
                <w:sz w:val="22"/>
                <w:szCs w:val="22"/>
                <w:lang w:val="en-US"/>
              </w:rPr>
              <w:t>Shkalla e Taksë</w:t>
            </w:r>
            <w:r w:rsidR="00695741" w:rsidRPr="0019114A">
              <w:rPr>
                <w:b/>
                <w:bCs/>
                <w:color w:val="000000"/>
                <w:sz w:val="22"/>
                <w:szCs w:val="22"/>
                <w:lang w:val="en-US"/>
              </w:rPr>
              <w:t>s sipas ligjit</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95741" w:rsidRPr="0019114A" w:rsidRDefault="00695741" w:rsidP="00A67A69">
            <w:pPr>
              <w:jc w:val="center"/>
              <w:rPr>
                <w:b/>
                <w:bCs/>
                <w:color w:val="000000"/>
                <w:lang w:val="en-US"/>
              </w:rPr>
            </w:pPr>
            <w:r w:rsidRPr="0019114A">
              <w:rPr>
                <w:b/>
                <w:bCs/>
                <w:color w:val="000000"/>
                <w:sz w:val="22"/>
                <w:szCs w:val="22"/>
                <w:lang w:val="en-US"/>
              </w:rPr>
              <w:t xml:space="preserve">Çmimi </w:t>
            </w:r>
            <w:r w:rsidR="007506A0" w:rsidRPr="0019114A">
              <w:rPr>
                <w:b/>
                <w:bCs/>
                <w:color w:val="000000"/>
                <w:sz w:val="22"/>
                <w:szCs w:val="22"/>
                <w:lang w:val="en-US"/>
              </w:rPr>
              <w:t>i</w:t>
            </w:r>
            <w:r w:rsidR="00E04E31" w:rsidRPr="0019114A">
              <w:rPr>
                <w:b/>
                <w:bCs/>
                <w:color w:val="000000"/>
                <w:sz w:val="22"/>
                <w:szCs w:val="22"/>
                <w:lang w:val="en-US"/>
              </w:rPr>
              <w:t xml:space="preserve"> ndryshuar </w:t>
            </w:r>
            <w:r w:rsidRPr="0019114A">
              <w:rPr>
                <w:b/>
                <w:bCs/>
                <w:color w:val="000000"/>
                <w:sz w:val="22"/>
                <w:szCs w:val="22"/>
                <w:lang w:val="en-US"/>
              </w:rPr>
              <w:br/>
              <w:t xml:space="preserve">sipas </w:t>
            </w:r>
            <w:r w:rsidR="00E04E31" w:rsidRPr="0019114A">
              <w:rPr>
                <w:b/>
                <w:bCs/>
                <w:color w:val="000000"/>
                <w:sz w:val="22"/>
                <w:szCs w:val="22"/>
                <w:lang w:val="en-US"/>
              </w:rPr>
              <w:t xml:space="preserve"> VKM</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5F5BE4" w:rsidRPr="0019114A" w:rsidRDefault="00C54027" w:rsidP="00A67A69">
            <w:pPr>
              <w:jc w:val="center"/>
              <w:rPr>
                <w:b/>
                <w:bCs/>
                <w:color w:val="000000"/>
                <w:lang w:val="en-US"/>
              </w:rPr>
            </w:pPr>
            <w:r w:rsidRPr="0019114A">
              <w:rPr>
                <w:b/>
                <w:bCs/>
                <w:color w:val="000000"/>
                <w:sz w:val="22"/>
                <w:szCs w:val="22"/>
                <w:lang w:val="en-US"/>
              </w:rPr>
              <w:t>Shkalla e tak</w:t>
            </w:r>
            <w:r w:rsidR="005F5BE4" w:rsidRPr="0019114A">
              <w:rPr>
                <w:b/>
                <w:bCs/>
                <w:color w:val="000000"/>
                <w:sz w:val="22"/>
                <w:szCs w:val="22"/>
                <w:lang w:val="en-US"/>
              </w:rPr>
              <w:t>s</w:t>
            </w:r>
            <w:r w:rsidRPr="0019114A">
              <w:rPr>
                <w:b/>
                <w:bCs/>
                <w:color w:val="000000"/>
                <w:sz w:val="22"/>
                <w:szCs w:val="22"/>
                <w:lang w:val="en-US"/>
              </w:rPr>
              <w:t>ës</w:t>
            </w:r>
            <w:r w:rsidR="005F5BE4" w:rsidRPr="0019114A">
              <w:rPr>
                <w:b/>
                <w:bCs/>
                <w:color w:val="000000"/>
                <w:sz w:val="22"/>
                <w:szCs w:val="22"/>
                <w:lang w:val="en-US"/>
              </w:rPr>
              <w:t xml:space="preserve"> sipas ligjit</w:t>
            </w:r>
            <w:r w:rsidR="00E04E31" w:rsidRPr="0019114A">
              <w:rPr>
                <w:b/>
                <w:bCs/>
                <w:color w:val="000000"/>
                <w:sz w:val="22"/>
                <w:szCs w:val="22"/>
                <w:lang w:val="en-US"/>
              </w:rPr>
              <w:t xml:space="preserve"> </w:t>
            </w:r>
          </w:p>
          <w:p w:rsidR="00695741" w:rsidRPr="0019114A" w:rsidRDefault="005F5BE4" w:rsidP="00A67A69">
            <w:pPr>
              <w:jc w:val="center"/>
              <w:rPr>
                <w:b/>
                <w:bCs/>
                <w:color w:val="000000"/>
                <w:lang w:val="en-US"/>
              </w:rPr>
            </w:pPr>
            <w:r w:rsidRPr="0019114A">
              <w:rPr>
                <w:b/>
                <w:bCs/>
                <w:color w:val="000000"/>
                <w:sz w:val="22"/>
                <w:szCs w:val="22"/>
                <w:lang w:val="en-US"/>
              </w:rPr>
              <w:t>0.2</w:t>
            </w:r>
            <w:r w:rsidR="00E04E31" w:rsidRPr="0019114A">
              <w:rPr>
                <w:b/>
                <w:bCs/>
                <w:color w:val="000000"/>
                <w:sz w:val="22"/>
                <w:szCs w:val="22"/>
                <w:lang w:val="en-US"/>
              </w:rPr>
              <w:t xml:space="preserve"> % </w:t>
            </w:r>
            <w:r w:rsidR="00695741" w:rsidRPr="0019114A">
              <w:rPr>
                <w:b/>
                <w:bCs/>
                <w:color w:val="000000"/>
                <w:sz w:val="22"/>
                <w:szCs w:val="22"/>
                <w:lang w:val="en-US"/>
              </w:rPr>
              <w:br/>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95741" w:rsidRPr="0019114A" w:rsidRDefault="00C54027" w:rsidP="00A67A69">
            <w:pPr>
              <w:jc w:val="center"/>
              <w:rPr>
                <w:b/>
                <w:bCs/>
                <w:color w:val="000000"/>
                <w:vertAlign w:val="superscript"/>
                <w:lang w:val="en-US"/>
              </w:rPr>
            </w:pPr>
            <w:r w:rsidRPr="0019114A">
              <w:rPr>
                <w:b/>
                <w:bCs/>
                <w:color w:val="000000"/>
                <w:sz w:val="22"/>
                <w:szCs w:val="22"/>
                <w:lang w:val="en-US"/>
              </w:rPr>
              <w:t>Çmimi pë</w:t>
            </w:r>
            <w:r w:rsidR="00695741" w:rsidRPr="0019114A">
              <w:rPr>
                <w:b/>
                <w:bCs/>
                <w:color w:val="000000"/>
                <w:sz w:val="22"/>
                <w:szCs w:val="22"/>
                <w:lang w:val="en-US"/>
              </w:rPr>
              <w:t xml:space="preserve">rfundimtar </w:t>
            </w:r>
            <w:r w:rsidR="00695741" w:rsidRPr="0019114A">
              <w:rPr>
                <w:b/>
                <w:bCs/>
                <w:color w:val="000000"/>
                <w:sz w:val="22"/>
                <w:szCs w:val="22"/>
                <w:lang w:val="en-US"/>
              </w:rPr>
              <w:br/>
            </w:r>
            <w:r w:rsidRPr="0019114A">
              <w:rPr>
                <w:b/>
                <w:bCs/>
                <w:color w:val="000000"/>
                <w:sz w:val="22"/>
                <w:szCs w:val="22"/>
                <w:lang w:val="en-US"/>
              </w:rPr>
              <w:t>lekë</w:t>
            </w:r>
            <w:r w:rsidR="00B9106D" w:rsidRPr="0019114A">
              <w:rPr>
                <w:b/>
                <w:bCs/>
                <w:color w:val="000000"/>
                <w:sz w:val="22"/>
                <w:szCs w:val="22"/>
                <w:lang w:val="en-US"/>
              </w:rPr>
              <w:t>/</w:t>
            </w:r>
            <w:r w:rsidR="00695741" w:rsidRPr="0019114A">
              <w:rPr>
                <w:b/>
                <w:bCs/>
                <w:color w:val="000000"/>
                <w:sz w:val="22"/>
                <w:szCs w:val="22"/>
                <w:lang w:val="en-US"/>
              </w:rPr>
              <w:t>m</w:t>
            </w:r>
            <w:r w:rsidR="00B9106D" w:rsidRPr="0019114A">
              <w:rPr>
                <w:b/>
                <w:bCs/>
                <w:color w:val="000000"/>
                <w:sz w:val="22"/>
                <w:szCs w:val="22"/>
                <w:vertAlign w:val="superscript"/>
                <w:lang w:val="en-US"/>
              </w:rPr>
              <w:t>2</w:t>
            </w:r>
          </w:p>
        </w:tc>
      </w:tr>
      <w:tr w:rsidR="005455EA" w:rsidRPr="0019114A" w:rsidTr="00A67A69">
        <w:trPr>
          <w:trHeight w:val="72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95741" w:rsidRPr="0019114A" w:rsidRDefault="00695741" w:rsidP="00A67A69">
            <w:pPr>
              <w:jc w:val="both"/>
              <w:rPr>
                <w:color w:val="000000"/>
                <w:lang w:val="en-US"/>
              </w:rPr>
            </w:pPr>
            <w:r w:rsidRPr="0019114A">
              <w:rPr>
                <w:color w:val="000000"/>
                <w:sz w:val="22"/>
                <w:szCs w:val="22"/>
                <w:lang w:val="en-US"/>
              </w:rPr>
              <w:t>1</w:t>
            </w:r>
          </w:p>
        </w:tc>
        <w:tc>
          <w:tcPr>
            <w:tcW w:w="2553" w:type="dxa"/>
            <w:tcBorders>
              <w:top w:val="nil"/>
              <w:left w:val="nil"/>
              <w:bottom w:val="single" w:sz="4" w:space="0" w:color="auto"/>
              <w:right w:val="single" w:sz="4" w:space="0" w:color="auto"/>
            </w:tcBorders>
            <w:shd w:val="clear" w:color="auto" w:fill="auto"/>
            <w:noWrap/>
            <w:vAlign w:val="bottom"/>
            <w:hideMark/>
          </w:tcPr>
          <w:p w:rsidR="00695741" w:rsidRPr="0019114A" w:rsidRDefault="00272B7E" w:rsidP="00A67A69">
            <w:pPr>
              <w:jc w:val="both"/>
              <w:rPr>
                <w:color w:val="000000"/>
                <w:lang w:val="en-US"/>
              </w:rPr>
            </w:pPr>
            <w:r w:rsidRPr="0019114A">
              <w:rPr>
                <w:color w:val="000000"/>
                <w:sz w:val="22"/>
                <w:szCs w:val="22"/>
                <w:lang w:val="en-US"/>
              </w:rPr>
              <w:t>Ndërtesa pë</w:t>
            </w:r>
            <w:r w:rsidR="00695741" w:rsidRPr="0019114A">
              <w:rPr>
                <w:color w:val="000000"/>
                <w:sz w:val="22"/>
                <w:szCs w:val="22"/>
                <w:lang w:val="en-US"/>
              </w:rPr>
              <w:t>r veprimtari tregtimi</w:t>
            </w:r>
            <w:r w:rsidRPr="0019114A">
              <w:rPr>
                <w:color w:val="000000"/>
                <w:sz w:val="22"/>
                <w:szCs w:val="22"/>
                <w:lang w:val="en-US"/>
              </w:rPr>
              <w:t xml:space="preserve"> shë</w:t>
            </w:r>
            <w:r w:rsidR="00695741" w:rsidRPr="0019114A">
              <w:rPr>
                <w:color w:val="000000"/>
                <w:sz w:val="22"/>
                <w:szCs w:val="22"/>
                <w:lang w:val="en-US"/>
              </w:rPr>
              <w:t>rbimi</w:t>
            </w:r>
          </w:p>
        </w:tc>
        <w:tc>
          <w:tcPr>
            <w:tcW w:w="1587"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center"/>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695741" w:rsidRPr="0019114A" w:rsidRDefault="009F147C" w:rsidP="00A67A69">
            <w:pPr>
              <w:jc w:val="both"/>
              <w:rPr>
                <w:color w:val="000000"/>
                <w:lang w:val="en-US"/>
              </w:rPr>
            </w:pPr>
            <w:r w:rsidRPr="0019114A">
              <w:rPr>
                <w:color w:val="000000"/>
                <w:sz w:val="22"/>
                <w:szCs w:val="22"/>
                <w:lang w:val="en-US"/>
              </w:rPr>
              <w:t>1.5 fishi I cmimit të</w:t>
            </w:r>
            <w:r w:rsidR="00695741"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695741" w:rsidRPr="0019114A" w:rsidRDefault="009C5202" w:rsidP="00A67A69">
            <w:pPr>
              <w:jc w:val="both"/>
              <w:rPr>
                <w:color w:val="000000"/>
                <w:lang w:val="en-US"/>
              </w:rPr>
            </w:pPr>
            <w:r w:rsidRPr="0019114A">
              <w:rPr>
                <w:color w:val="000000"/>
                <w:sz w:val="22"/>
                <w:szCs w:val="22"/>
                <w:lang w:val="en-US"/>
              </w:rPr>
              <w:t>0.2</w:t>
            </w:r>
            <w:r w:rsidR="00695741" w:rsidRPr="0019114A">
              <w:rPr>
                <w:color w:val="000000"/>
                <w:sz w:val="22"/>
                <w:szCs w:val="22"/>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695741" w:rsidRPr="0019114A" w:rsidRDefault="009C5202" w:rsidP="00A67A69">
            <w:pPr>
              <w:jc w:val="center"/>
              <w:rPr>
                <w:color w:val="000000"/>
                <w:lang w:val="en-US"/>
              </w:rPr>
            </w:pPr>
            <w:r w:rsidRPr="0019114A">
              <w:rPr>
                <w:color w:val="000000"/>
                <w:sz w:val="22"/>
                <w:szCs w:val="22"/>
                <w:lang w:val="en-US"/>
              </w:rPr>
              <w:t>132</w:t>
            </w:r>
          </w:p>
        </w:tc>
      </w:tr>
      <w:tr w:rsidR="005455EA" w:rsidRPr="0019114A" w:rsidTr="00A67A69">
        <w:trPr>
          <w:trHeight w:val="65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95741" w:rsidRPr="0019114A" w:rsidRDefault="00F46D6B" w:rsidP="00A67A69">
            <w:pPr>
              <w:jc w:val="both"/>
              <w:rPr>
                <w:color w:val="000000"/>
                <w:lang w:val="en-US"/>
              </w:rPr>
            </w:pPr>
            <w:r w:rsidRPr="0019114A">
              <w:rPr>
                <w:color w:val="000000"/>
                <w:sz w:val="22"/>
                <w:szCs w:val="22"/>
                <w:lang w:val="en-US"/>
              </w:rPr>
              <w:t>2</w:t>
            </w:r>
          </w:p>
        </w:tc>
        <w:tc>
          <w:tcPr>
            <w:tcW w:w="2553" w:type="dxa"/>
            <w:tcBorders>
              <w:top w:val="nil"/>
              <w:left w:val="nil"/>
              <w:bottom w:val="single" w:sz="4" w:space="0" w:color="auto"/>
              <w:right w:val="single" w:sz="4" w:space="0" w:color="auto"/>
            </w:tcBorders>
            <w:shd w:val="clear" w:color="auto" w:fill="auto"/>
            <w:noWrap/>
            <w:vAlign w:val="bottom"/>
            <w:hideMark/>
          </w:tcPr>
          <w:p w:rsidR="00695741" w:rsidRPr="0019114A" w:rsidRDefault="00272B7E" w:rsidP="00A67A69">
            <w:pPr>
              <w:jc w:val="both"/>
              <w:rPr>
                <w:color w:val="000000"/>
                <w:lang w:val="en-US"/>
              </w:rPr>
            </w:pPr>
            <w:r w:rsidRPr="0019114A">
              <w:rPr>
                <w:color w:val="000000"/>
                <w:sz w:val="22"/>
                <w:szCs w:val="22"/>
                <w:lang w:val="en-US"/>
              </w:rPr>
              <w:t>Ndërtesa pë</w:t>
            </w:r>
            <w:r w:rsidR="00695741" w:rsidRPr="0019114A">
              <w:rPr>
                <w:color w:val="000000"/>
                <w:sz w:val="22"/>
                <w:szCs w:val="22"/>
                <w:lang w:val="en-US"/>
              </w:rPr>
              <w:t xml:space="preserve">r veprimtari industriale , prodhim </w:t>
            </w:r>
            <w:r w:rsidR="00144880" w:rsidRPr="0019114A">
              <w:rPr>
                <w:color w:val="000000"/>
                <w:sz w:val="22"/>
                <w:szCs w:val="22"/>
                <w:lang w:val="en-US"/>
              </w:rPr>
              <w:t>etj</w:t>
            </w:r>
          </w:p>
        </w:tc>
        <w:tc>
          <w:tcPr>
            <w:tcW w:w="1587"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center"/>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695741" w:rsidRPr="0019114A" w:rsidRDefault="009F147C" w:rsidP="00A67A69">
            <w:pPr>
              <w:jc w:val="both"/>
              <w:rPr>
                <w:color w:val="000000"/>
                <w:lang w:val="en-US"/>
              </w:rPr>
            </w:pPr>
            <w:r w:rsidRPr="0019114A">
              <w:rPr>
                <w:color w:val="000000"/>
                <w:sz w:val="22"/>
                <w:szCs w:val="22"/>
                <w:lang w:val="en-US"/>
              </w:rPr>
              <w:t>50 % e cmimit të</w:t>
            </w:r>
            <w:r w:rsidR="00695741"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695741" w:rsidRPr="0019114A" w:rsidRDefault="009C5202" w:rsidP="00A67A69">
            <w:pPr>
              <w:jc w:val="both"/>
              <w:rPr>
                <w:color w:val="000000"/>
                <w:lang w:val="en-US"/>
              </w:rPr>
            </w:pPr>
            <w:r w:rsidRPr="0019114A">
              <w:rPr>
                <w:color w:val="000000"/>
                <w:sz w:val="22"/>
                <w:szCs w:val="22"/>
                <w:lang w:val="en-US"/>
              </w:rPr>
              <w:t>0.2</w:t>
            </w:r>
            <w:r w:rsidR="00695741" w:rsidRPr="0019114A">
              <w:rPr>
                <w:color w:val="000000"/>
                <w:sz w:val="22"/>
                <w:szCs w:val="22"/>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695741" w:rsidRPr="0019114A" w:rsidRDefault="00D12756" w:rsidP="00A67A69">
            <w:pPr>
              <w:jc w:val="center"/>
              <w:rPr>
                <w:color w:val="000000"/>
                <w:lang w:val="en-US"/>
              </w:rPr>
            </w:pPr>
            <w:r w:rsidRPr="0019114A">
              <w:rPr>
                <w:color w:val="000000"/>
                <w:sz w:val="22"/>
                <w:szCs w:val="22"/>
                <w:lang w:val="en-US"/>
              </w:rPr>
              <w:t>44</w:t>
            </w:r>
          </w:p>
        </w:tc>
      </w:tr>
      <w:tr w:rsidR="005455EA" w:rsidRPr="0019114A" w:rsidTr="00A67A69">
        <w:trPr>
          <w:trHeight w:val="58"/>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95741" w:rsidRPr="0019114A" w:rsidRDefault="00F46D6B" w:rsidP="00A67A69">
            <w:pPr>
              <w:jc w:val="both"/>
              <w:rPr>
                <w:color w:val="000000"/>
                <w:lang w:val="en-US"/>
              </w:rPr>
            </w:pPr>
            <w:r w:rsidRPr="0019114A">
              <w:rPr>
                <w:color w:val="000000"/>
                <w:sz w:val="22"/>
                <w:szCs w:val="22"/>
                <w:lang w:val="en-US"/>
              </w:rPr>
              <w:t>3</w:t>
            </w:r>
          </w:p>
        </w:tc>
        <w:tc>
          <w:tcPr>
            <w:tcW w:w="2553" w:type="dxa"/>
            <w:tcBorders>
              <w:top w:val="nil"/>
              <w:left w:val="nil"/>
              <w:bottom w:val="single" w:sz="4" w:space="0" w:color="auto"/>
              <w:right w:val="single" w:sz="4" w:space="0" w:color="auto"/>
            </w:tcBorders>
            <w:shd w:val="clear" w:color="auto" w:fill="auto"/>
            <w:noWrap/>
            <w:vAlign w:val="bottom"/>
            <w:hideMark/>
          </w:tcPr>
          <w:p w:rsidR="00695741" w:rsidRPr="0019114A" w:rsidRDefault="00272B7E" w:rsidP="00A67A69">
            <w:pPr>
              <w:jc w:val="both"/>
              <w:rPr>
                <w:color w:val="000000"/>
                <w:lang w:val="en-US"/>
              </w:rPr>
            </w:pPr>
            <w:r w:rsidRPr="0019114A">
              <w:rPr>
                <w:color w:val="000000"/>
                <w:sz w:val="22"/>
                <w:szCs w:val="22"/>
                <w:lang w:val="en-US"/>
              </w:rPr>
              <w:t>Parkim të</w:t>
            </w:r>
            <w:r w:rsidR="00695741" w:rsidRPr="0019114A">
              <w:rPr>
                <w:color w:val="000000"/>
                <w:sz w:val="22"/>
                <w:szCs w:val="22"/>
                <w:lang w:val="en-US"/>
              </w:rPr>
              <w:t xml:space="preserve">  mbuluar dhe bodrume</w:t>
            </w:r>
          </w:p>
        </w:tc>
        <w:tc>
          <w:tcPr>
            <w:tcW w:w="1587"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center"/>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695741" w:rsidRPr="0019114A" w:rsidRDefault="009F147C" w:rsidP="00A67A69">
            <w:pPr>
              <w:jc w:val="both"/>
              <w:rPr>
                <w:color w:val="000000"/>
                <w:lang w:val="en-US"/>
              </w:rPr>
            </w:pPr>
            <w:r w:rsidRPr="0019114A">
              <w:rPr>
                <w:color w:val="000000"/>
                <w:sz w:val="22"/>
                <w:szCs w:val="22"/>
                <w:lang w:val="en-US"/>
              </w:rPr>
              <w:t>70 % e cmimit të</w:t>
            </w:r>
            <w:r w:rsidR="00695741"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695741" w:rsidRPr="0019114A" w:rsidRDefault="00D12756" w:rsidP="00A67A69">
            <w:pPr>
              <w:jc w:val="both"/>
              <w:rPr>
                <w:color w:val="000000"/>
                <w:lang w:val="en-US"/>
              </w:rPr>
            </w:pPr>
            <w:r w:rsidRPr="0019114A">
              <w:rPr>
                <w:color w:val="000000"/>
                <w:sz w:val="22"/>
                <w:szCs w:val="22"/>
                <w:lang w:val="en-US"/>
              </w:rPr>
              <w:t>0.2</w:t>
            </w:r>
            <w:r w:rsidR="00695741" w:rsidRPr="0019114A">
              <w:rPr>
                <w:color w:val="000000"/>
                <w:sz w:val="22"/>
                <w:szCs w:val="22"/>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695741" w:rsidRPr="0019114A" w:rsidRDefault="00D12756" w:rsidP="00A67A69">
            <w:pPr>
              <w:jc w:val="center"/>
              <w:rPr>
                <w:color w:val="000000"/>
                <w:lang w:val="en-US"/>
              </w:rPr>
            </w:pPr>
            <w:r w:rsidRPr="0019114A">
              <w:rPr>
                <w:color w:val="000000"/>
                <w:sz w:val="22"/>
                <w:szCs w:val="22"/>
                <w:lang w:val="en-US"/>
              </w:rPr>
              <w:t>61.6</w:t>
            </w:r>
          </w:p>
        </w:tc>
      </w:tr>
      <w:tr w:rsidR="005455EA" w:rsidRPr="0019114A" w:rsidTr="00A67A69">
        <w:trPr>
          <w:trHeight w:val="2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95741" w:rsidRPr="0019114A" w:rsidRDefault="00F46D6B" w:rsidP="00A67A69">
            <w:pPr>
              <w:jc w:val="both"/>
              <w:rPr>
                <w:color w:val="000000"/>
                <w:lang w:val="en-US"/>
              </w:rPr>
            </w:pPr>
            <w:r w:rsidRPr="0019114A">
              <w:rPr>
                <w:color w:val="000000"/>
                <w:sz w:val="22"/>
                <w:szCs w:val="22"/>
                <w:lang w:val="en-US"/>
              </w:rPr>
              <w:t>4</w:t>
            </w:r>
          </w:p>
        </w:tc>
        <w:tc>
          <w:tcPr>
            <w:tcW w:w="2553" w:type="dxa"/>
            <w:tcBorders>
              <w:top w:val="nil"/>
              <w:left w:val="nil"/>
              <w:bottom w:val="single" w:sz="4" w:space="0" w:color="auto"/>
              <w:right w:val="single" w:sz="4" w:space="0" w:color="auto"/>
            </w:tcBorders>
            <w:shd w:val="clear" w:color="auto" w:fill="auto"/>
            <w:noWrap/>
            <w:vAlign w:val="bottom"/>
            <w:hideMark/>
          </w:tcPr>
          <w:p w:rsidR="00695741" w:rsidRPr="0019114A" w:rsidRDefault="00272B7E" w:rsidP="00A67A69">
            <w:pPr>
              <w:jc w:val="both"/>
              <w:rPr>
                <w:color w:val="000000"/>
                <w:lang w:val="en-US"/>
              </w:rPr>
            </w:pPr>
            <w:r w:rsidRPr="0019114A">
              <w:rPr>
                <w:color w:val="000000"/>
                <w:sz w:val="22"/>
                <w:szCs w:val="22"/>
                <w:lang w:val="en-US"/>
              </w:rPr>
              <w:t>Parkim të</w:t>
            </w:r>
            <w:r w:rsidR="00695741" w:rsidRPr="0019114A">
              <w:rPr>
                <w:color w:val="000000"/>
                <w:sz w:val="22"/>
                <w:szCs w:val="22"/>
                <w:lang w:val="en-US"/>
              </w:rPr>
              <w:t xml:space="preserve">  hapur</w:t>
            </w:r>
          </w:p>
        </w:tc>
        <w:tc>
          <w:tcPr>
            <w:tcW w:w="1587"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center"/>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695741" w:rsidRPr="0019114A" w:rsidRDefault="009F147C" w:rsidP="00A67A69">
            <w:pPr>
              <w:jc w:val="both"/>
              <w:rPr>
                <w:color w:val="000000"/>
                <w:lang w:val="en-US"/>
              </w:rPr>
            </w:pPr>
            <w:r w:rsidRPr="0019114A">
              <w:rPr>
                <w:color w:val="000000"/>
                <w:sz w:val="22"/>
                <w:szCs w:val="22"/>
                <w:lang w:val="en-US"/>
              </w:rPr>
              <w:t>30 % e cmimit të</w:t>
            </w:r>
            <w:r w:rsidR="00695741"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695741" w:rsidRPr="0019114A" w:rsidRDefault="00D12756" w:rsidP="00A67A69">
            <w:pPr>
              <w:jc w:val="both"/>
              <w:rPr>
                <w:color w:val="000000"/>
                <w:lang w:val="en-US"/>
              </w:rPr>
            </w:pPr>
            <w:r w:rsidRPr="0019114A">
              <w:rPr>
                <w:color w:val="000000"/>
                <w:sz w:val="22"/>
                <w:szCs w:val="22"/>
                <w:lang w:val="en-US"/>
              </w:rPr>
              <w:t>0.2</w:t>
            </w:r>
            <w:r w:rsidR="00695741" w:rsidRPr="0019114A">
              <w:rPr>
                <w:color w:val="000000"/>
                <w:sz w:val="22"/>
                <w:szCs w:val="22"/>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695741" w:rsidRPr="0019114A" w:rsidRDefault="00C24B7E" w:rsidP="00A67A69">
            <w:pPr>
              <w:jc w:val="center"/>
              <w:rPr>
                <w:color w:val="000000"/>
                <w:lang w:val="en-US"/>
              </w:rPr>
            </w:pPr>
            <w:r w:rsidRPr="0019114A">
              <w:rPr>
                <w:color w:val="000000"/>
                <w:sz w:val="22"/>
                <w:szCs w:val="22"/>
                <w:lang w:val="en-US"/>
              </w:rPr>
              <w:t>26.4</w:t>
            </w:r>
          </w:p>
        </w:tc>
      </w:tr>
      <w:tr w:rsidR="005455EA" w:rsidRPr="0019114A" w:rsidTr="00A67A69">
        <w:trPr>
          <w:trHeight w:val="60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695741" w:rsidRPr="0019114A" w:rsidRDefault="00F46D6B" w:rsidP="00A67A69">
            <w:pPr>
              <w:jc w:val="both"/>
              <w:rPr>
                <w:color w:val="000000"/>
                <w:lang w:val="en-US"/>
              </w:rPr>
            </w:pPr>
            <w:r w:rsidRPr="0019114A">
              <w:rPr>
                <w:color w:val="000000"/>
                <w:sz w:val="22"/>
                <w:szCs w:val="22"/>
                <w:lang w:val="en-US"/>
              </w:rPr>
              <w:t>5</w:t>
            </w:r>
          </w:p>
        </w:tc>
        <w:tc>
          <w:tcPr>
            <w:tcW w:w="2553" w:type="dxa"/>
            <w:tcBorders>
              <w:top w:val="nil"/>
              <w:left w:val="nil"/>
              <w:bottom w:val="single" w:sz="4" w:space="0" w:color="auto"/>
              <w:right w:val="single" w:sz="4" w:space="0" w:color="auto"/>
            </w:tcBorders>
            <w:shd w:val="clear" w:color="auto" w:fill="auto"/>
            <w:noWrap/>
            <w:vAlign w:val="bottom"/>
            <w:hideMark/>
          </w:tcPr>
          <w:p w:rsidR="00695741" w:rsidRPr="0019114A" w:rsidRDefault="00272B7E" w:rsidP="00A67A69">
            <w:pPr>
              <w:jc w:val="both"/>
              <w:rPr>
                <w:color w:val="000000"/>
                <w:lang w:val="en-US"/>
              </w:rPr>
            </w:pPr>
            <w:r w:rsidRPr="0019114A">
              <w:rPr>
                <w:color w:val="000000"/>
                <w:sz w:val="22"/>
                <w:szCs w:val="22"/>
                <w:lang w:val="en-US"/>
              </w:rPr>
              <w:t>Për veprimtari bujqë</w:t>
            </w:r>
            <w:r w:rsidR="00695741" w:rsidRPr="0019114A">
              <w:rPr>
                <w:color w:val="000000"/>
                <w:sz w:val="22"/>
                <w:szCs w:val="22"/>
                <w:lang w:val="en-US"/>
              </w:rPr>
              <w:t>sore dhe blegtorale</w:t>
            </w:r>
          </w:p>
        </w:tc>
        <w:tc>
          <w:tcPr>
            <w:tcW w:w="1587"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center"/>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695741" w:rsidRPr="0019114A" w:rsidRDefault="00695741" w:rsidP="00A67A69">
            <w:pPr>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695741" w:rsidRPr="0019114A" w:rsidRDefault="009F147C" w:rsidP="00A67A69">
            <w:pPr>
              <w:jc w:val="both"/>
              <w:rPr>
                <w:color w:val="000000"/>
                <w:lang w:val="en-US"/>
              </w:rPr>
            </w:pPr>
            <w:r w:rsidRPr="0019114A">
              <w:rPr>
                <w:color w:val="000000"/>
                <w:sz w:val="22"/>
                <w:szCs w:val="22"/>
                <w:lang w:val="en-US"/>
              </w:rPr>
              <w:t>30 % e cmimit të</w:t>
            </w:r>
            <w:r w:rsidR="00695741"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695741" w:rsidRPr="0019114A" w:rsidRDefault="00D12756" w:rsidP="00A67A69">
            <w:pPr>
              <w:jc w:val="both"/>
              <w:rPr>
                <w:color w:val="000000"/>
                <w:lang w:val="en-US"/>
              </w:rPr>
            </w:pPr>
            <w:r w:rsidRPr="0019114A">
              <w:rPr>
                <w:color w:val="000000"/>
                <w:sz w:val="22"/>
                <w:szCs w:val="22"/>
                <w:lang w:val="en-US"/>
              </w:rPr>
              <w:t>0.2</w:t>
            </w:r>
            <w:r w:rsidR="00695741" w:rsidRPr="0019114A">
              <w:rPr>
                <w:color w:val="000000"/>
                <w:sz w:val="22"/>
                <w:szCs w:val="22"/>
                <w:lang w:val="en-US"/>
              </w:rPr>
              <w:t>%</w:t>
            </w:r>
          </w:p>
        </w:tc>
        <w:tc>
          <w:tcPr>
            <w:tcW w:w="1530" w:type="dxa"/>
            <w:tcBorders>
              <w:top w:val="nil"/>
              <w:left w:val="nil"/>
              <w:bottom w:val="single" w:sz="4" w:space="0" w:color="auto"/>
              <w:right w:val="single" w:sz="4" w:space="0" w:color="auto"/>
            </w:tcBorders>
            <w:shd w:val="clear" w:color="auto" w:fill="auto"/>
            <w:noWrap/>
            <w:vAlign w:val="bottom"/>
            <w:hideMark/>
          </w:tcPr>
          <w:p w:rsidR="00695741" w:rsidRPr="0019114A" w:rsidRDefault="00C24B7E" w:rsidP="00A67A69">
            <w:pPr>
              <w:jc w:val="center"/>
              <w:rPr>
                <w:color w:val="000000"/>
                <w:lang w:val="en-US"/>
              </w:rPr>
            </w:pPr>
            <w:r w:rsidRPr="0019114A">
              <w:rPr>
                <w:color w:val="000000"/>
                <w:sz w:val="22"/>
                <w:szCs w:val="22"/>
                <w:lang w:val="en-US"/>
              </w:rPr>
              <w:t>26.4</w:t>
            </w:r>
          </w:p>
        </w:tc>
      </w:tr>
    </w:tbl>
    <w:p w:rsidR="00EE4BFA" w:rsidRDefault="00EE4BFA" w:rsidP="0019114A">
      <w:pPr>
        <w:pStyle w:val="NoSpacing"/>
        <w:spacing w:line="276" w:lineRule="auto"/>
        <w:jc w:val="center"/>
        <w:rPr>
          <w:b/>
          <w:bCs/>
          <w:color w:val="000000"/>
          <w:u w:val="single"/>
        </w:rPr>
      </w:pPr>
    </w:p>
    <w:p w:rsidR="00521653" w:rsidRPr="002B31B0" w:rsidRDefault="00C62AC4" w:rsidP="0019114A">
      <w:pPr>
        <w:pStyle w:val="NoSpacing"/>
        <w:spacing w:line="276" w:lineRule="auto"/>
        <w:jc w:val="center"/>
        <w:rPr>
          <w:b/>
          <w:bCs/>
          <w:color w:val="000000"/>
          <w:sz w:val="20"/>
          <w:szCs w:val="20"/>
          <w:u w:val="single"/>
        </w:rPr>
      </w:pPr>
      <w:r>
        <w:rPr>
          <w:b/>
          <w:bCs/>
          <w:color w:val="000000"/>
          <w:u w:val="single"/>
        </w:rPr>
        <w:t>Çmimet mesatare për ndërtesat pë</w:t>
      </w:r>
      <w:r w:rsidR="002B31B0" w:rsidRPr="00985334">
        <w:rPr>
          <w:b/>
          <w:bCs/>
          <w:color w:val="000000"/>
          <w:u w:val="single"/>
        </w:rPr>
        <w:t>r veprimtari ekonomike</w:t>
      </w:r>
      <w:r w:rsidR="002B31B0" w:rsidRPr="00985334">
        <w:rPr>
          <w:b/>
          <w:bCs/>
          <w:color w:val="000000"/>
        </w:rPr>
        <w:t xml:space="preserve"> </w:t>
      </w:r>
      <w:r>
        <w:rPr>
          <w:b/>
          <w:bCs/>
          <w:color w:val="000000"/>
          <w:u w:val="single"/>
        </w:rPr>
        <w:t>në 6 njësite administrative  të</w:t>
      </w:r>
      <w:r w:rsidR="00985334" w:rsidRPr="00985334">
        <w:rPr>
          <w:b/>
          <w:bCs/>
          <w:color w:val="000000"/>
          <w:u w:val="single"/>
        </w:rPr>
        <w:t xml:space="preserve"> Bashkisë</w:t>
      </w:r>
      <w:r w:rsidR="002B31B0" w:rsidRPr="00985334">
        <w:rPr>
          <w:b/>
          <w:bCs/>
          <w:color w:val="000000"/>
          <w:u w:val="single"/>
        </w:rPr>
        <w:t xml:space="preserve"> Librazhd</w:t>
      </w:r>
      <w:r w:rsidR="002B31B0">
        <w:rPr>
          <w:b/>
          <w:bCs/>
          <w:color w:val="000000"/>
          <w:sz w:val="20"/>
          <w:szCs w:val="20"/>
          <w:u w:val="single"/>
        </w:rPr>
        <w:t xml:space="preserve"> .</w:t>
      </w:r>
    </w:p>
    <w:tbl>
      <w:tblPr>
        <w:tblW w:w="10170" w:type="dxa"/>
        <w:tblInd w:w="198" w:type="dxa"/>
        <w:tblLayout w:type="fixed"/>
        <w:tblLook w:val="04A0"/>
      </w:tblPr>
      <w:tblGrid>
        <w:gridCol w:w="540"/>
        <w:gridCol w:w="2643"/>
        <w:gridCol w:w="1587"/>
        <w:gridCol w:w="1080"/>
        <w:gridCol w:w="1620"/>
        <w:gridCol w:w="1170"/>
        <w:gridCol w:w="1530"/>
      </w:tblGrid>
      <w:tr w:rsidR="00A67A69" w:rsidRPr="0019114A" w:rsidTr="007B5EA9">
        <w:trPr>
          <w:trHeight w:val="68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center"/>
              <w:rPr>
                <w:b/>
                <w:bCs/>
                <w:color w:val="000000"/>
                <w:lang w:val="en-US"/>
              </w:rPr>
            </w:pPr>
            <w:r w:rsidRPr="0019114A">
              <w:rPr>
                <w:b/>
                <w:bCs/>
                <w:color w:val="000000"/>
                <w:sz w:val="22"/>
                <w:szCs w:val="22"/>
                <w:lang w:val="en-US"/>
              </w:rPr>
              <w:t>Nr</w:t>
            </w:r>
          </w:p>
        </w:tc>
        <w:tc>
          <w:tcPr>
            <w:tcW w:w="2643" w:type="dxa"/>
            <w:tcBorders>
              <w:top w:val="single" w:sz="4" w:space="0" w:color="auto"/>
              <w:left w:val="nil"/>
              <w:bottom w:val="single" w:sz="4" w:space="0" w:color="auto"/>
              <w:right w:val="single" w:sz="4" w:space="0" w:color="auto"/>
            </w:tcBorders>
            <w:shd w:val="clear" w:color="auto" w:fill="auto"/>
            <w:noWrap/>
            <w:vAlign w:val="bottom"/>
            <w:hideMark/>
          </w:tcPr>
          <w:p w:rsidR="00A67A69" w:rsidRPr="0019114A" w:rsidRDefault="00C62AC4" w:rsidP="00B9275A">
            <w:pPr>
              <w:rPr>
                <w:b/>
                <w:bCs/>
                <w:color w:val="000000"/>
                <w:lang w:val="en-US"/>
              </w:rPr>
            </w:pPr>
            <w:r w:rsidRPr="0019114A">
              <w:rPr>
                <w:b/>
                <w:bCs/>
                <w:color w:val="000000"/>
                <w:sz w:val="22"/>
                <w:szCs w:val="22"/>
                <w:lang w:val="en-US"/>
              </w:rPr>
              <w:t xml:space="preserve">      Lloji i Pasurisë</w:t>
            </w:r>
            <w:r w:rsidR="00A67A69" w:rsidRPr="0019114A">
              <w:rPr>
                <w:b/>
                <w:bCs/>
                <w:color w:val="000000"/>
                <w:sz w:val="22"/>
                <w:szCs w:val="22"/>
                <w:lang w:val="en-US"/>
              </w:rPr>
              <w:t xml:space="preserve"> </w:t>
            </w:r>
          </w:p>
        </w:tc>
        <w:tc>
          <w:tcPr>
            <w:tcW w:w="1587" w:type="dxa"/>
            <w:tcBorders>
              <w:top w:val="single" w:sz="4" w:space="0" w:color="auto"/>
              <w:left w:val="nil"/>
              <w:bottom w:val="single" w:sz="4" w:space="0" w:color="auto"/>
              <w:right w:val="single" w:sz="4" w:space="0" w:color="auto"/>
            </w:tcBorders>
            <w:shd w:val="clear" w:color="auto" w:fill="auto"/>
            <w:vAlign w:val="bottom"/>
            <w:hideMark/>
          </w:tcPr>
          <w:p w:rsidR="00A67A69" w:rsidRPr="0019114A" w:rsidRDefault="00C62AC4" w:rsidP="00B9275A">
            <w:pPr>
              <w:spacing w:line="276" w:lineRule="auto"/>
              <w:jc w:val="center"/>
              <w:rPr>
                <w:b/>
                <w:bCs/>
                <w:color w:val="000000"/>
                <w:lang w:val="en-US"/>
              </w:rPr>
            </w:pPr>
            <w:r w:rsidRPr="0019114A">
              <w:rPr>
                <w:b/>
                <w:bCs/>
                <w:color w:val="000000"/>
                <w:sz w:val="22"/>
                <w:szCs w:val="22"/>
                <w:lang w:val="en-US"/>
              </w:rPr>
              <w:t>Çmimi referues i shitblerjes së ndë</w:t>
            </w:r>
            <w:r w:rsidR="00A67A69" w:rsidRPr="0019114A">
              <w:rPr>
                <w:b/>
                <w:bCs/>
                <w:color w:val="000000"/>
                <w:sz w:val="22"/>
                <w:szCs w:val="22"/>
                <w:lang w:val="en-US"/>
              </w:rPr>
              <w:t>rtesave /lek</w:t>
            </w:r>
            <w:r w:rsidRPr="0019114A">
              <w:rPr>
                <w:b/>
                <w:bCs/>
                <w:color w:val="000000"/>
                <w:sz w:val="22"/>
                <w:szCs w:val="22"/>
                <w:lang w:val="en-US"/>
              </w:rPr>
              <w:t>ë</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A67A69" w:rsidRPr="0019114A" w:rsidRDefault="00C62AC4" w:rsidP="00B9275A">
            <w:pPr>
              <w:spacing w:line="276" w:lineRule="auto"/>
              <w:jc w:val="center"/>
              <w:rPr>
                <w:b/>
                <w:bCs/>
                <w:color w:val="000000"/>
                <w:lang w:val="en-US"/>
              </w:rPr>
            </w:pPr>
            <w:r w:rsidRPr="0019114A">
              <w:rPr>
                <w:b/>
                <w:bCs/>
                <w:color w:val="000000"/>
                <w:sz w:val="22"/>
                <w:szCs w:val="22"/>
                <w:lang w:val="en-US"/>
              </w:rPr>
              <w:t>Shkalla e Taksë</w:t>
            </w:r>
            <w:r w:rsidR="00A67A69" w:rsidRPr="0019114A">
              <w:rPr>
                <w:b/>
                <w:bCs/>
                <w:color w:val="000000"/>
                <w:sz w:val="22"/>
                <w:szCs w:val="22"/>
                <w:lang w:val="en-US"/>
              </w:rPr>
              <w:t>s sipas ligjit</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A67A69" w:rsidRPr="0019114A" w:rsidRDefault="00A67A69" w:rsidP="00B9275A">
            <w:pPr>
              <w:spacing w:line="276" w:lineRule="auto"/>
              <w:jc w:val="center"/>
              <w:rPr>
                <w:b/>
                <w:bCs/>
                <w:color w:val="000000"/>
                <w:lang w:val="en-US"/>
              </w:rPr>
            </w:pPr>
            <w:r w:rsidRPr="0019114A">
              <w:rPr>
                <w:b/>
                <w:bCs/>
                <w:color w:val="000000"/>
                <w:sz w:val="22"/>
                <w:szCs w:val="22"/>
                <w:lang w:val="en-US"/>
              </w:rPr>
              <w:t xml:space="preserve">Çmimi i ndryshuar </w:t>
            </w:r>
            <w:r w:rsidRPr="0019114A">
              <w:rPr>
                <w:b/>
                <w:bCs/>
                <w:color w:val="000000"/>
                <w:sz w:val="22"/>
                <w:szCs w:val="22"/>
                <w:lang w:val="en-US"/>
              </w:rPr>
              <w:br/>
              <w:t>sipas  VKM</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A67A69" w:rsidRPr="0019114A" w:rsidRDefault="00C62AC4" w:rsidP="00B9275A">
            <w:pPr>
              <w:spacing w:line="276" w:lineRule="auto"/>
              <w:jc w:val="center"/>
              <w:rPr>
                <w:b/>
                <w:bCs/>
                <w:color w:val="000000"/>
                <w:lang w:val="en-US"/>
              </w:rPr>
            </w:pPr>
            <w:r w:rsidRPr="0019114A">
              <w:rPr>
                <w:b/>
                <w:bCs/>
                <w:color w:val="000000"/>
                <w:sz w:val="22"/>
                <w:szCs w:val="22"/>
                <w:lang w:val="en-US"/>
              </w:rPr>
              <w:t>Shkalla e taksë</w:t>
            </w:r>
            <w:r w:rsidR="00A67A69" w:rsidRPr="0019114A">
              <w:rPr>
                <w:b/>
                <w:bCs/>
                <w:color w:val="000000"/>
                <w:sz w:val="22"/>
                <w:szCs w:val="22"/>
                <w:lang w:val="en-US"/>
              </w:rPr>
              <w:t xml:space="preserve">s sipas VKB </w:t>
            </w:r>
            <w:r w:rsidR="00F01A12" w:rsidRPr="0019114A">
              <w:rPr>
                <w:b/>
                <w:bCs/>
                <w:color w:val="000000"/>
                <w:sz w:val="22"/>
                <w:szCs w:val="22"/>
                <w:lang w:val="en-US"/>
              </w:rPr>
              <w:t xml:space="preserve">           </w:t>
            </w:r>
            <w:r w:rsidR="00A67A69" w:rsidRPr="0019114A">
              <w:rPr>
                <w:b/>
                <w:bCs/>
                <w:color w:val="000000"/>
                <w:sz w:val="22"/>
                <w:szCs w:val="22"/>
                <w:lang w:val="en-US"/>
              </w:rPr>
              <w:t xml:space="preserve">-10 % </w:t>
            </w:r>
            <w:r w:rsidR="00A67A69" w:rsidRPr="0019114A">
              <w:rPr>
                <w:b/>
                <w:bCs/>
                <w:color w:val="000000"/>
                <w:sz w:val="22"/>
                <w:szCs w:val="22"/>
                <w:lang w:val="en-US"/>
              </w:rPr>
              <w:br/>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A67A69" w:rsidRPr="0019114A" w:rsidRDefault="00C62AC4" w:rsidP="00B9275A">
            <w:pPr>
              <w:spacing w:line="276" w:lineRule="auto"/>
              <w:jc w:val="center"/>
              <w:rPr>
                <w:b/>
                <w:bCs/>
                <w:color w:val="000000"/>
                <w:vertAlign w:val="superscript"/>
                <w:lang w:val="en-US"/>
              </w:rPr>
            </w:pPr>
            <w:r w:rsidRPr="0019114A">
              <w:rPr>
                <w:b/>
                <w:bCs/>
                <w:color w:val="000000"/>
                <w:sz w:val="22"/>
                <w:szCs w:val="22"/>
                <w:lang w:val="en-US"/>
              </w:rPr>
              <w:t>Çmimi pë</w:t>
            </w:r>
            <w:r w:rsidR="00A67A69" w:rsidRPr="0019114A">
              <w:rPr>
                <w:b/>
                <w:bCs/>
                <w:color w:val="000000"/>
                <w:sz w:val="22"/>
                <w:szCs w:val="22"/>
                <w:lang w:val="en-US"/>
              </w:rPr>
              <w:t xml:space="preserve">rfundimtar </w:t>
            </w:r>
            <w:r w:rsidR="00A67A69" w:rsidRPr="0019114A">
              <w:rPr>
                <w:b/>
                <w:bCs/>
                <w:color w:val="000000"/>
                <w:sz w:val="22"/>
                <w:szCs w:val="22"/>
                <w:lang w:val="en-US"/>
              </w:rPr>
              <w:br/>
            </w:r>
            <w:r w:rsidRPr="0019114A">
              <w:rPr>
                <w:b/>
                <w:bCs/>
                <w:color w:val="000000"/>
                <w:sz w:val="22"/>
                <w:szCs w:val="22"/>
                <w:lang w:val="en-US"/>
              </w:rPr>
              <w:t>lekë</w:t>
            </w:r>
            <w:r w:rsidR="00A67A69" w:rsidRPr="0019114A">
              <w:rPr>
                <w:b/>
                <w:bCs/>
                <w:color w:val="000000"/>
                <w:sz w:val="22"/>
                <w:szCs w:val="22"/>
                <w:lang w:val="en-US"/>
              </w:rPr>
              <w:t>/m</w:t>
            </w:r>
            <w:r w:rsidR="00A67A69" w:rsidRPr="0019114A">
              <w:rPr>
                <w:b/>
                <w:bCs/>
                <w:color w:val="000000"/>
                <w:sz w:val="22"/>
                <w:szCs w:val="22"/>
                <w:vertAlign w:val="superscript"/>
                <w:lang w:val="en-US"/>
              </w:rPr>
              <w:t>2</w:t>
            </w:r>
          </w:p>
        </w:tc>
      </w:tr>
      <w:tr w:rsidR="00A67A69" w:rsidRPr="0019114A" w:rsidTr="007B5EA9">
        <w:trPr>
          <w:trHeight w:val="971"/>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1</w:t>
            </w:r>
          </w:p>
        </w:tc>
        <w:tc>
          <w:tcPr>
            <w:tcW w:w="2643" w:type="dxa"/>
            <w:tcBorders>
              <w:top w:val="nil"/>
              <w:left w:val="nil"/>
              <w:bottom w:val="single" w:sz="4" w:space="0" w:color="auto"/>
              <w:right w:val="single" w:sz="4" w:space="0" w:color="auto"/>
            </w:tcBorders>
            <w:shd w:val="clear" w:color="auto" w:fill="auto"/>
            <w:noWrap/>
            <w:vAlign w:val="bottom"/>
            <w:hideMark/>
          </w:tcPr>
          <w:p w:rsidR="00A67A69" w:rsidRPr="0019114A" w:rsidRDefault="005A6C95" w:rsidP="00B9275A">
            <w:pPr>
              <w:spacing w:line="276" w:lineRule="auto"/>
              <w:jc w:val="both"/>
              <w:rPr>
                <w:color w:val="000000"/>
                <w:lang w:val="en-US"/>
              </w:rPr>
            </w:pPr>
            <w:r w:rsidRPr="0019114A">
              <w:rPr>
                <w:color w:val="000000"/>
                <w:sz w:val="22"/>
                <w:szCs w:val="22"/>
                <w:lang w:val="en-US"/>
              </w:rPr>
              <w:t>Ndërtesa për veprimtari tregtimi shë</w:t>
            </w:r>
            <w:r w:rsidR="00A67A69" w:rsidRPr="0019114A">
              <w:rPr>
                <w:color w:val="000000"/>
                <w:sz w:val="22"/>
                <w:szCs w:val="22"/>
                <w:lang w:val="en-US"/>
              </w:rPr>
              <w:t>rbimi</w:t>
            </w:r>
          </w:p>
        </w:tc>
        <w:tc>
          <w:tcPr>
            <w:tcW w:w="1587"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A67A69" w:rsidRPr="0019114A" w:rsidRDefault="00A67A69" w:rsidP="00966F98">
            <w:pPr>
              <w:spacing w:line="276" w:lineRule="auto"/>
              <w:jc w:val="both"/>
              <w:rPr>
                <w:color w:val="000000"/>
                <w:lang w:val="en-US"/>
              </w:rPr>
            </w:pPr>
            <w:r w:rsidRPr="0019114A">
              <w:rPr>
                <w:color w:val="000000"/>
                <w:sz w:val="22"/>
                <w:szCs w:val="22"/>
                <w:lang w:val="en-US"/>
              </w:rPr>
              <w:t>1.5 fishi i</w:t>
            </w:r>
            <w:r w:rsidR="00A24CE6">
              <w:rPr>
                <w:color w:val="000000"/>
                <w:sz w:val="22"/>
                <w:szCs w:val="22"/>
                <w:lang w:val="en-US"/>
              </w:rPr>
              <w:t xml:space="preserve"> cmimit të</w:t>
            </w:r>
            <w:r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0.18%</w:t>
            </w:r>
          </w:p>
        </w:tc>
        <w:tc>
          <w:tcPr>
            <w:tcW w:w="153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center"/>
              <w:rPr>
                <w:color w:val="000000"/>
                <w:lang w:val="en-US"/>
              </w:rPr>
            </w:pPr>
            <w:r w:rsidRPr="0019114A">
              <w:rPr>
                <w:color w:val="000000"/>
                <w:sz w:val="22"/>
                <w:szCs w:val="22"/>
                <w:lang w:val="en-US"/>
              </w:rPr>
              <w:t>118.8</w:t>
            </w:r>
          </w:p>
        </w:tc>
      </w:tr>
      <w:tr w:rsidR="00A67A69" w:rsidRPr="0019114A" w:rsidTr="007B5EA9">
        <w:trPr>
          <w:trHeight w:val="809"/>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2</w:t>
            </w:r>
          </w:p>
        </w:tc>
        <w:tc>
          <w:tcPr>
            <w:tcW w:w="2643" w:type="dxa"/>
            <w:tcBorders>
              <w:top w:val="nil"/>
              <w:left w:val="nil"/>
              <w:bottom w:val="single" w:sz="4" w:space="0" w:color="auto"/>
              <w:right w:val="single" w:sz="4" w:space="0" w:color="auto"/>
            </w:tcBorders>
            <w:shd w:val="clear" w:color="auto" w:fill="auto"/>
            <w:noWrap/>
            <w:vAlign w:val="bottom"/>
            <w:hideMark/>
          </w:tcPr>
          <w:p w:rsidR="00A67A69" w:rsidRPr="0019114A" w:rsidRDefault="005A6C95" w:rsidP="00B9275A">
            <w:pPr>
              <w:spacing w:line="276" w:lineRule="auto"/>
              <w:jc w:val="both"/>
              <w:rPr>
                <w:color w:val="000000"/>
                <w:lang w:val="en-US"/>
              </w:rPr>
            </w:pPr>
            <w:r w:rsidRPr="0019114A">
              <w:rPr>
                <w:color w:val="000000"/>
                <w:sz w:val="22"/>
                <w:szCs w:val="22"/>
                <w:lang w:val="en-US"/>
              </w:rPr>
              <w:t>Ndërtesa pë</w:t>
            </w:r>
            <w:r w:rsidR="00A67A69" w:rsidRPr="0019114A">
              <w:rPr>
                <w:color w:val="000000"/>
                <w:sz w:val="22"/>
                <w:szCs w:val="22"/>
                <w:lang w:val="en-US"/>
              </w:rPr>
              <w:t>r veprimtari industriale , prodhim etj</w:t>
            </w:r>
          </w:p>
        </w:tc>
        <w:tc>
          <w:tcPr>
            <w:tcW w:w="1587"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A67A69" w:rsidRPr="0019114A" w:rsidRDefault="00A24CE6" w:rsidP="00966F98">
            <w:pPr>
              <w:spacing w:line="276" w:lineRule="auto"/>
              <w:jc w:val="both"/>
              <w:rPr>
                <w:color w:val="000000"/>
                <w:lang w:val="en-US"/>
              </w:rPr>
            </w:pPr>
            <w:r>
              <w:rPr>
                <w:color w:val="000000"/>
                <w:sz w:val="22"/>
                <w:szCs w:val="22"/>
                <w:lang w:val="en-US"/>
              </w:rPr>
              <w:t>50 % e cmimit të</w:t>
            </w:r>
            <w:r w:rsidR="00A67A69"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0.18%</w:t>
            </w:r>
          </w:p>
        </w:tc>
        <w:tc>
          <w:tcPr>
            <w:tcW w:w="153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center"/>
              <w:rPr>
                <w:color w:val="000000"/>
                <w:lang w:val="en-US"/>
              </w:rPr>
            </w:pPr>
            <w:r w:rsidRPr="0019114A">
              <w:rPr>
                <w:color w:val="000000"/>
                <w:sz w:val="22"/>
                <w:szCs w:val="22"/>
                <w:lang w:val="en-US"/>
              </w:rPr>
              <w:t>39.6</w:t>
            </w:r>
          </w:p>
        </w:tc>
      </w:tr>
      <w:tr w:rsidR="00A67A69" w:rsidRPr="0019114A" w:rsidTr="007B5EA9">
        <w:trPr>
          <w:trHeight w:val="701"/>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3</w:t>
            </w:r>
          </w:p>
        </w:tc>
        <w:tc>
          <w:tcPr>
            <w:tcW w:w="2643" w:type="dxa"/>
            <w:tcBorders>
              <w:top w:val="nil"/>
              <w:left w:val="nil"/>
              <w:bottom w:val="single" w:sz="4" w:space="0" w:color="auto"/>
              <w:right w:val="single" w:sz="4" w:space="0" w:color="auto"/>
            </w:tcBorders>
            <w:shd w:val="clear" w:color="auto" w:fill="auto"/>
            <w:noWrap/>
            <w:vAlign w:val="bottom"/>
            <w:hideMark/>
          </w:tcPr>
          <w:p w:rsidR="00A67A69" w:rsidRPr="0019114A" w:rsidRDefault="005A6C95" w:rsidP="00B9275A">
            <w:pPr>
              <w:spacing w:line="276" w:lineRule="auto"/>
              <w:jc w:val="both"/>
              <w:rPr>
                <w:color w:val="000000"/>
                <w:lang w:val="en-US"/>
              </w:rPr>
            </w:pPr>
            <w:r w:rsidRPr="0019114A">
              <w:rPr>
                <w:color w:val="000000"/>
                <w:sz w:val="22"/>
                <w:szCs w:val="22"/>
                <w:lang w:val="en-US"/>
              </w:rPr>
              <w:t>Parkim të</w:t>
            </w:r>
            <w:r w:rsidR="00A67A69" w:rsidRPr="0019114A">
              <w:rPr>
                <w:color w:val="000000"/>
                <w:sz w:val="22"/>
                <w:szCs w:val="22"/>
                <w:lang w:val="en-US"/>
              </w:rPr>
              <w:t xml:space="preserve">  mbuluar dhe bodrume</w:t>
            </w:r>
          </w:p>
        </w:tc>
        <w:tc>
          <w:tcPr>
            <w:tcW w:w="1587"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A67A69" w:rsidRPr="0019114A" w:rsidRDefault="00A24CE6" w:rsidP="00966F98">
            <w:pPr>
              <w:spacing w:line="276" w:lineRule="auto"/>
              <w:jc w:val="both"/>
              <w:rPr>
                <w:color w:val="000000"/>
                <w:lang w:val="en-US"/>
              </w:rPr>
            </w:pPr>
            <w:r>
              <w:rPr>
                <w:color w:val="000000"/>
                <w:sz w:val="22"/>
                <w:szCs w:val="22"/>
                <w:lang w:val="en-US"/>
              </w:rPr>
              <w:t>70 % e cmimit të</w:t>
            </w:r>
            <w:r w:rsidR="00A67A69"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0.18%</w:t>
            </w:r>
          </w:p>
        </w:tc>
        <w:tc>
          <w:tcPr>
            <w:tcW w:w="153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center"/>
              <w:rPr>
                <w:color w:val="000000"/>
                <w:lang w:val="en-US"/>
              </w:rPr>
            </w:pPr>
            <w:r w:rsidRPr="0019114A">
              <w:rPr>
                <w:color w:val="000000"/>
                <w:sz w:val="22"/>
                <w:szCs w:val="22"/>
                <w:lang w:val="en-US"/>
              </w:rPr>
              <w:t>55.44</w:t>
            </w:r>
          </w:p>
        </w:tc>
      </w:tr>
      <w:tr w:rsidR="00A67A69" w:rsidRPr="0019114A" w:rsidTr="007B5EA9">
        <w:trPr>
          <w:trHeight w:val="809"/>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4</w:t>
            </w:r>
          </w:p>
        </w:tc>
        <w:tc>
          <w:tcPr>
            <w:tcW w:w="2643" w:type="dxa"/>
            <w:tcBorders>
              <w:top w:val="nil"/>
              <w:left w:val="nil"/>
              <w:bottom w:val="single" w:sz="4" w:space="0" w:color="auto"/>
              <w:right w:val="single" w:sz="4" w:space="0" w:color="auto"/>
            </w:tcBorders>
            <w:shd w:val="clear" w:color="auto" w:fill="auto"/>
            <w:noWrap/>
            <w:vAlign w:val="bottom"/>
            <w:hideMark/>
          </w:tcPr>
          <w:p w:rsidR="00A67A69" w:rsidRPr="0019114A" w:rsidRDefault="005A6C95" w:rsidP="00B9275A">
            <w:pPr>
              <w:spacing w:line="276" w:lineRule="auto"/>
              <w:jc w:val="both"/>
              <w:rPr>
                <w:color w:val="000000"/>
                <w:lang w:val="en-US"/>
              </w:rPr>
            </w:pPr>
            <w:r w:rsidRPr="0019114A">
              <w:rPr>
                <w:color w:val="000000"/>
                <w:sz w:val="22"/>
                <w:szCs w:val="22"/>
                <w:lang w:val="en-US"/>
              </w:rPr>
              <w:t>Parkim të</w:t>
            </w:r>
            <w:r w:rsidR="00A67A69" w:rsidRPr="0019114A">
              <w:rPr>
                <w:color w:val="000000"/>
                <w:sz w:val="22"/>
                <w:szCs w:val="22"/>
                <w:lang w:val="en-US"/>
              </w:rPr>
              <w:t xml:space="preserve">  hapur</w:t>
            </w:r>
          </w:p>
        </w:tc>
        <w:tc>
          <w:tcPr>
            <w:tcW w:w="1587"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A67A69" w:rsidRPr="0019114A" w:rsidRDefault="00A24CE6" w:rsidP="00966F98">
            <w:pPr>
              <w:spacing w:line="276" w:lineRule="auto"/>
              <w:jc w:val="both"/>
              <w:rPr>
                <w:color w:val="000000"/>
                <w:lang w:val="en-US"/>
              </w:rPr>
            </w:pPr>
            <w:r>
              <w:rPr>
                <w:color w:val="000000"/>
                <w:sz w:val="22"/>
                <w:szCs w:val="22"/>
                <w:lang w:val="en-US"/>
              </w:rPr>
              <w:t>30 % e cmimit të</w:t>
            </w:r>
            <w:r w:rsidR="00A67A69"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0.18%</w:t>
            </w:r>
          </w:p>
        </w:tc>
        <w:tc>
          <w:tcPr>
            <w:tcW w:w="153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center"/>
              <w:rPr>
                <w:color w:val="000000"/>
                <w:lang w:val="en-US"/>
              </w:rPr>
            </w:pPr>
            <w:r w:rsidRPr="0019114A">
              <w:rPr>
                <w:color w:val="000000"/>
                <w:sz w:val="22"/>
                <w:szCs w:val="22"/>
                <w:lang w:val="en-US"/>
              </w:rPr>
              <w:t>23.76</w:t>
            </w:r>
          </w:p>
        </w:tc>
      </w:tr>
      <w:tr w:rsidR="00A67A69" w:rsidRPr="0019114A" w:rsidTr="007B5EA9">
        <w:trPr>
          <w:trHeight w:val="9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5</w:t>
            </w:r>
          </w:p>
        </w:tc>
        <w:tc>
          <w:tcPr>
            <w:tcW w:w="2643"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Per veprimtari bujqesore dhe blegtorale</w:t>
            </w:r>
          </w:p>
        </w:tc>
        <w:tc>
          <w:tcPr>
            <w:tcW w:w="1587"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44000</w:t>
            </w:r>
          </w:p>
        </w:tc>
        <w:tc>
          <w:tcPr>
            <w:tcW w:w="108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0.2%</w:t>
            </w:r>
          </w:p>
        </w:tc>
        <w:tc>
          <w:tcPr>
            <w:tcW w:w="1620" w:type="dxa"/>
            <w:tcBorders>
              <w:top w:val="nil"/>
              <w:left w:val="nil"/>
              <w:bottom w:val="single" w:sz="4" w:space="0" w:color="auto"/>
              <w:right w:val="single" w:sz="4" w:space="0" w:color="auto"/>
            </w:tcBorders>
            <w:shd w:val="clear" w:color="auto" w:fill="auto"/>
            <w:vAlign w:val="bottom"/>
            <w:hideMark/>
          </w:tcPr>
          <w:p w:rsidR="00A67A69" w:rsidRPr="0019114A" w:rsidRDefault="00A24CE6" w:rsidP="00966F98">
            <w:pPr>
              <w:spacing w:line="276" w:lineRule="auto"/>
              <w:jc w:val="both"/>
              <w:rPr>
                <w:color w:val="000000"/>
                <w:lang w:val="en-US"/>
              </w:rPr>
            </w:pPr>
            <w:r>
              <w:rPr>
                <w:color w:val="000000"/>
                <w:sz w:val="22"/>
                <w:szCs w:val="22"/>
                <w:lang w:val="en-US"/>
              </w:rPr>
              <w:t>30 % e cmimit të</w:t>
            </w:r>
            <w:r w:rsidR="00A67A69" w:rsidRPr="0019114A">
              <w:rPr>
                <w:color w:val="000000"/>
                <w:sz w:val="22"/>
                <w:szCs w:val="22"/>
                <w:lang w:val="en-US"/>
              </w:rPr>
              <w:t xml:space="preserve"> banesave</w:t>
            </w:r>
          </w:p>
        </w:tc>
        <w:tc>
          <w:tcPr>
            <w:tcW w:w="1170" w:type="dxa"/>
            <w:tcBorders>
              <w:top w:val="nil"/>
              <w:left w:val="nil"/>
              <w:bottom w:val="single" w:sz="4" w:space="0" w:color="auto"/>
              <w:right w:val="single" w:sz="4" w:space="0" w:color="auto"/>
            </w:tcBorders>
            <w:shd w:val="clear" w:color="auto" w:fill="auto"/>
            <w:vAlign w:val="bottom"/>
            <w:hideMark/>
          </w:tcPr>
          <w:p w:rsidR="00A67A69" w:rsidRPr="0019114A" w:rsidRDefault="00A67A69" w:rsidP="00B9275A">
            <w:pPr>
              <w:spacing w:line="276" w:lineRule="auto"/>
              <w:jc w:val="both"/>
              <w:rPr>
                <w:color w:val="000000"/>
                <w:lang w:val="en-US"/>
              </w:rPr>
            </w:pPr>
            <w:r w:rsidRPr="0019114A">
              <w:rPr>
                <w:color w:val="000000"/>
                <w:sz w:val="22"/>
                <w:szCs w:val="22"/>
                <w:lang w:val="en-US"/>
              </w:rPr>
              <w:t>0.18%</w:t>
            </w:r>
          </w:p>
        </w:tc>
        <w:tc>
          <w:tcPr>
            <w:tcW w:w="1530" w:type="dxa"/>
            <w:tcBorders>
              <w:top w:val="nil"/>
              <w:left w:val="nil"/>
              <w:bottom w:val="single" w:sz="4" w:space="0" w:color="auto"/>
              <w:right w:val="single" w:sz="4" w:space="0" w:color="auto"/>
            </w:tcBorders>
            <w:shd w:val="clear" w:color="auto" w:fill="auto"/>
            <w:noWrap/>
            <w:vAlign w:val="bottom"/>
            <w:hideMark/>
          </w:tcPr>
          <w:p w:rsidR="00A67A69" w:rsidRPr="0019114A" w:rsidRDefault="00A67A69" w:rsidP="00B9275A">
            <w:pPr>
              <w:spacing w:line="276" w:lineRule="auto"/>
              <w:jc w:val="center"/>
              <w:rPr>
                <w:color w:val="000000"/>
                <w:lang w:val="en-US"/>
              </w:rPr>
            </w:pPr>
            <w:r w:rsidRPr="0019114A">
              <w:rPr>
                <w:color w:val="000000"/>
                <w:sz w:val="22"/>
                <w:szCs w:val="22"/>
                <w:lang w:val="en-US"/>
              </w:rPr>
              <w:t>23.76</w:t>
            </w:r>
          </w:p>
        </w:tc>
      </w:tr>
    </w:tbl>
    <w:p w:rsidR="00521653" w:rsidRDefault="00521653" w:rsidP="00F135BC">
      <w:pPr>
        <w:autoSpaceDE w:val="0"/>
        <w:autoSpaceDN w:val="0"/>
        <w:adjustRightInd w:val="0"/>
        <w:spacing w:line="276" w:lineRule="auto"/>
        <w:jc w:val="both"/>
        <w:rPr>
          <w:i/>
          <w:color w:val="000000" w:themeColor="text1"/>
        </w:rPr>
      </w:pPr>
    </w:p>
    <w:tbl>
      <w:tblPr>
        <w:tblW w:w="10136" w:type="dxa"/>
        <w:tblInd w:w="198" w:type="dxa"/>
        <w:tblLayout w:type="fixed"/>
        <w:tblLook w:val="04A0"/>
      </w:tblPr>
      <w:tblGrid>
        <w:gridCol w:w="630"/>
        <w:gridCol w:w="2610"/>
        <w:gridCol w:w="1260"/>
        <w:gridCol w:w="598"/>
        <w:gridCol w:w="572"/>
        <w:gridCol w:w="317"/>
        <w:gridCol w:w="1303"/>
        <w:gridCol w:w="1080"/>
        <w:gridCol w:w="523"/>
        <w:gridCol w:w="236"/>
        <w:gridCol w:w="236"/>
        <w:gridCol w:w="236"/>
        <w:gridCol w:w="299"/>
        <w:gridCol w:w="236"/>
      </w:tblGrid>
      <w:tr w:rsidR="00851237" w:rsidRPr="008B1B44" w:rsidTr="008B1B44">
        <w:trPr>
          <w:gridAfter w:val="2"/>
          <w:wAfter w:w="535" w:type="dxa"/>
          <w:cantSplit/>
          <w:trHeight w:val="10"/>
        </w:trPr>
        <w:tc>
          <w:tcPr>
            <w:tcW w:w="8893" w:type="dxa"/>
            <w:gridSpan w:val="9"/>
            <w:tcBorders>
              <w:top w:val="nil"/>
              <w:left w:val="nil"/>
              <w:bottom w:val="nil"/>
              <w:right w:val="nil"/>
            </w:tcBorders>
            <w:shd w:val="clear" w:color="auto" w:fill="auto"/>
            <w:noWrap/>
          </w:tcPr>
          <w:p w:rsidR="0019114A" w:rsidRPr="008B1B44" w:rsidRDefault="0019114A" w:rsidP="00AF4BA9">
            <w:pPr>
              <w:pStyle w:val="NoSpacing"/>
              <w:spacing w:line="276" w:lineRule="auto"/>
              <w:jc w:val="center"/>
              <w:rPr>
                <w:b/>
                <w:bCs/>
                <w:color w:val="000000"/>
                <w:sz w:val="22"/>
                <w:szCs w:val="22"/>
              </w:rPr>
            </w:pPr>
          </w:p>
          <w:p w:rsidR="00851237" w:rsidRPr="008B1B44" w:rsidRDefault="008B1B44" w:rsidP="00AF4BA9">
            <w:pPr>
              <w:pStyle w:val="NoSpacing"/>
              <w:spacing w:line="276" w:lineRule="auto"/>
              <w:jc w:val="center"/>
              <w:rPr>
                <w:b/>
                <w:bCs/>
                <w:color w:val="000000"/>
                <w:sz w:val="22"/>
                <w:szCs w:val="22"/>
                <w:u w:val="single"/>
              </w:rPr>
            </w:pPr>
            <w:r w:rsidRPr="008B1B44">
              <w:rPr>
                <w:b/>
                <w:bCs/>
                <w:color w:val="000000"/>
                <w:sz w:val="22"/>
                <w:szCs w:val="22"/>
              </w:rPr>
              <w:t>ÇMIMET  MESATARE   TË NDË</w:t>
            </w:r>
            <w:r w:rsidR="00F135BC" w:rsidRPr="008B1B44">
              <w:rPr>
                <w:b/>
                <w:bCs/>
                <w:color w:val="000000"/>
                <w:sz w:val="22"/>
                <w:szCs w:val="22"/>
              </w:rPr>
              <w:t xml:space="preserve">RTESAVE </w:t>
            </w:r>
            <w:r w:rsidRPr="008B1B44">
              <w:rPr>
                <w:b/>
                <w:bCs/>
                <w:color w:val="000000"/>
                <w:sz w:val="22"/>
                <w:szCs w:val="22"/>
                <w:u w:val="single"/>
              </w:rPr>
              <w:t>PË</w:t>
            </w:r>
            <w:r w:rsidR="00F135BC" w:rsidRPr="008B1B44">
              <w:rPr>
                <w:b/>
                <w:bCs/>
                <w:color w:val="000000"/>
                <w:sz w:val="22"/>
                <w:szCs w:val="22"/>
                <w:u w:val="single"/>
              </w:rPr>
              <w:t>R BANIM</w:t>
            </w:r>
            <w:r w:rsidRPr="008B1B44">
              <w:rPr>
                <w:b/>
                <w:bCs/>
                <w:color w:val="000000"/>
                <w:sz w:val="22"/>
                <w:szCs w:val="22"/>
                <w:u w:val="single"/>
              </w:rPr>
              <w:t xml:space="preserve"> NË</w:t>
            </w:r>
            <w:r w:rsidR="00F135BC" w:rsidRPr="008B1B44">
              <w:rPr>
                <w:b/>
                <w:bCs/>
                <w:color w:val="000000"/>
                <w:sz w:val="22"/>
                <w:szCs w:val="22"/>
                <w:u w:val="single"/>
              </w:rPr>
              <w:t xml:space="preserve"> QYTET E FSHAT</w:t>
            </w:r>
          </w:p>
        </w:tc>
        <w:tc>
          <w:tcPr>
            <w:tcW w:w="236" w:type="dxa"/>
            <w:tcBorders>
              <w:top w:val="nil"/>
              <w:left w:val="nil"/>
              <w:bottom w:val="nil"/>
              <w:right w:val="nil"/>
            </w:tcBorders>
            <w:shd w:val="clear" w:color="auto" w:fill="auto"/>
            <w:vAlign w:val="bottom"/>
          </w:tcPr>
          <w:p w:rsidR="00851237" w:rsidRPr="008B1B44" w:rsidRDefault="00851237" w:rsidP="00AF4BA9">
            <w:pPr>
              <w:spacing w:line="276" w:lineRule="auto"/>
              <w:jc w:val="both"/>
              <w:rPr>
                <w:color w:val="000000"/>
                <w:lang w:val="en-US"/>
              </w:rPr>
            </w:pPr>
          </w:p>
        </w:tc>
        <w:tc>
          <w:tcPr>
            <w:tcW w:w="236" w:type="dxa"/>
            <w:tcBorders>
              <w:top w:val="nil"/>
              <w:left w:val="nil"/>
              <w:bottom w:val="nil"/>
              <w:right w:val="nil"/>
            </w:tcBorders>
            <w:shd w:val="clear" w:color="auto" w:fill="auto"/>
            <w:vAlign w:val="bottom"/>
          </w:tcPr>
          <w:p w:rsidR="00851237" w:rsidRPr="008B1B44" w:rsidRDefault="00851237" w:rsidP="00AF4BA9">
            <w:pPr>
              <w:spacing w:line="276" w:lineRule="auto"/>
              <w:ind w:left="-378" w:firstLine="378"/>
              <w:jc w:val="both"/>
              <w:rPr>
                <w:color w:val="000000"/>
                <w:lang w:val="en-US"/>
              </w:rPr>
            </w:pPr>
          </w:p>
        </w:tc>
        <w:tc>
          <w:tcPr>
            <w:tcW w:w="236" w:type="dxa"/>
            <w:tcBorders>
              <w:top w:val="nil"/>
              <w:left w:val="nil"/>
              <w:bottom w:val="nil"/>
              <w:right w:val="nil"/>
            </w:tcBorders>
            <w:shd w:val="clear" w:color="auto" w:fill="auto"/>
            <w:noWrap/>
            <w:vAlign w:val="bottom"/>
          </w:tcPr>
          <w:p w:rsidR="00851237" w:rsidRPr="008B1B44" w:rsidRDefault="00851237" w:rsidP="00AF4BA9">
            <w:pPr>
              <w:spacing w:line="276" w:lineRule="auto"/>
              <w:jc w:val="both"/>
              <w:rPr>
                <w:color w:val="000000"/>
                <w:lang w:val="en-US"/>
              </w:rPr>
            </w:pPr>
          </w:p>
        </w:tc>
      </w:tr>
      <w:tr w:rsidR="00851237" w:rsidRPr="008B1B44" w:rsidTr="009008DF">
        <w:trPr>
          <w:gridAfter w:val="13"/>
          <w:wAfter w:w="9506" w:type="dxa"/>
          <w:trHeight w:val="10"/>
        </w:trPr>
        <w:tc>
          <w:tcPr>
            <w:tcW w:w="630" w:type="dxa"/>
            <w:shd w:val="clear" w:color="auto" w:fill="auto"/>
            <w:noWrap/>
            <w:vAlign w:val="bottom"/>
            <w:hideMark/>
          </w:tcPr>
          <w:p w:rsidR="00851237" w:rsidRPr="008B1B44" w:rsidRDefault="00851237" w:rsidP="00AF4BA9">
            <w:pPr>
              <w:spacing w:line="276" w:lineRule="auto"/>
              <w:jc w:val="both"/>
              <w:rPr>
                <w:b/>
                <w:bCs/>
                <w:color w:val="000000"/>
                <w:lang w:val="en-US"/>
              </w:rPr>
            </w:pPr>
          </w:p>
        </w:tc>
      </w:tr>
      <w:tr w:rsidR="00851237" w:rsidRPr="008B1B44" w:rsidTr="009008DF">
        <w:trPr>
          <w:gridAfter w:val="13"/>
          <w:wAfter w:w="9506" w:type="dxa"/>
          <w:trHeight w:val="10"/>
        </w:trPr>
        <w:tc>
          <w:tcPr>
            <w:tcW w:w="630" w:type="dxa"/>
            <w:tcBorders>
              <w:top w:val="nil"/>
            </w:tcBorders>
            <w:shd w:val="clear" w:color="auto" w:fill="auto"/>
            <w:noWrap/>
            <w:vAlign w:val="bottom"/>
            <w:hideMark/>
          </w:tcPr>
          <w:p w:rsidR="00851237" w:rsidRPr="008B1B44" w:rsidRDefault="00851237" w:rsidP="00AF4BA9">
            <w:pPr>
              <w:spacing w:line="276" w:lineRule="auto"/>
              <w:jc w:val="both"/>
              <w:rPr>
                <w:color w:val="000000"/>
                <w:lang w:val="en-US"/>
              </w:rPr>
            </w:pPr>
          </w:p>
        </w:tc>
      </w:tr>
      <w:tr w:rsidR="00851237" w:rsidRPr="008B1B44" w:rsidTr="009008DF">
        <w:trPr>
          <w:gridAfter w:val="1"/>
          <w:wAfter w:w="236" w:type="dxa"/>
          <w:trHeight w:val="39"/>
        </w:trPr>
        <w:tc>
          <w:tcPr>
            <w:tcW w:w="630" w:type="dxa"/>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color w:val="000000"/>
                <w:lang w:val="en-US"/>
              </w:rPr>
            </w:pPr>
          </w:p>
        </w:tc>
        <w:tc>
          <w:tcPr>
            <w:tcW w:w="2610" w:type="dxa"/>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b/>
                <w:bCs/>
                <w:color w:val="000000"/>
                <w:lang w:val="en-US"/>
              </w:rPr>
            </w:pPr>
          </w:p>
        </w:tc>
        <w:tc>
          <w:tcPr>
            <w:tcW w:w="1858" w:type="dxa"/>
            <w:gridSpan w:val="2"/>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color w:val="000000"/>
                <w:lang w:val="en-US"/>
              </w:rPr>
            </w:pPr>
          </w:p>
        </w:tc>
        <w:tc>
          <w:tcPr>
            <w:tcW w:w="889" w:type="dxa"/>
            <w:gridSpan w:val="2"/>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color w:val="000000"/>
                <w:lang w:val="en-US"/>
              </w:rPr>
            </w:pPr>
          </w:p>
        </w:tc>
        <w:tc>
          <w:tcPr>
            <w:tcW w:w="1303" w:type="dxa"/>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color w:val="000000"/>
                <w:lang w:val="en-US"/>
              </w:rPr>
            </w:pPr>
          </w:p>
        </w:tc>
        <w:tc>
          <w:tcPr>
            <w:tcW w:w="1080" w:type="dxa"/>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color w:val="000000"/>
                <w:lang w:val="en-US"/>
              </w:rPr>
            </w:pPr>
          </w:p>
        </w:tc>
        <w:tc>
          <w:tcPr>
            <w:tcW w:w="1530" w:type="dxa"/>
            <w:gridSpan w:val="5"/>
            <w:tcBorders>
              <w:top w:val="nil"/>
              <w:left w:val="nil"/>
              <w:bottom w:val="nil"/>
              <w:right w:val="nil"/>
            </w:tcBorders>
            <w:shd w:val="clear" w:color="auto" w:fill="auto"/>
            <w:noWrap/>
            <w:vAlign w:val="bottom"/>
            <w:hideMark/>
          </w:tcPr>
          <w:p w:rsidR="00851237" w:rsidRPr="008B1B44" w:rsidRDefault="00851237" w:rsidP="00AF4BA9">
            <w:pPr>
              <w:spacing w:line="276" w:lineRule="auto"/>
              <w:jc w:val="both"/>
              <w:rPr>
                <w:color w:val="000000"/>
                <w:lang w:val="en-US"/>
              </w:rPr>
            </w:pPr>
          </w:p>
        </w:tc>
      </w:tr>
      <w:tr w:rsidR="00851237" w:rsidRPr="008B1B44" w:rsidTr="009008DF">
        <w:trPr>
          <w:gridAfter w:val="1"/>
          <w:wAfter w:w="236" w:type="dxa"/>
          <w:trHeight w:val="750"/>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51237" w:rsidRPr="008B1B44" w:rsidRDefault="00851237" w:rsidP="00F135BC">
            <w:pPr>
              <w:jc w:val="center"/>
              <w:rPr>
                <w:b/>
                <w:bCs/>
                <w:color w:val="000000"/>
                <w:lang w:val="en-US"/>
              </w:rPr>
            </w:pPr>
            <w:r w:rsidRPr="008B1B44">
              <w:rPr>
                <w:b/>
                <w:bCs/>
                <w:color w:val="000000"/>
                <w:sz w:val="22"/>
                <w:szCs w:val="22"/>
                <w:lang w:val="en-US"/>
              </w:rPr>
              <w:t>Nr</w:t>
            </w: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51237" w:rsidRPr="008B1B44" w:rsidRDefault="008B1B44" w:rsidP="00F135BC">
            <w:pPr>
              <w:jc w:val="center"/>
              <w:rPr>
                <w:b/>
                <w:bCs/>
                <w:color w:val="000000"/>
                <w:lang w:val="en-US"/>
              </w:rPr>
            </w:pPr>
            <w:r w:rsidRPr="008B1B44">
              <w:rPr>
                <w:b/>
                <w:bCs/>
                <w:color w:val="000000"/>
                <w:sz w:val="22"/>
                <w:szCs w:val="22"/>
                <w:lang w:val="en-US"/>
              </w:rPr>
              <w:t>LLOJI I NDËRTESË</w:t>
            </w:r>
            <w:r w:rsidR="00851237" w:rsidRPr="008B1B44">
              <w:rPr>
                <w:b/>
                <w:bCs/>
                <w:color w:val="000000"/>
                <w:sz w:val="22"/>
                <w:szCs w:val="22"/>
                <w:lang w:val="en-US"/>
              </w:rPr>
              <w:t>S</w:t>
            </w:r>
          </w:p>
        </w:tc>
        <w:tc>
          <w:tcPr>
            <w:tcW w:w="1260" w:type="dxa"/>
            <w:tcBorders>
              <w:top w:val="single" w:sz="4" w:space="0" w:color="auto"/>
              <w:left w:val="nil"/>
              <w:bottom w:val="single" w:sz="4" w:space="0" w:color="auto"/>
              <w:right w:val="single" w:sz="4" w:space="0" w:color="auto"/>
            </w:tcBorders>
            <w:shd w:val="clear" w:color="auto" w:fill="FFFFFF" w:themeFill="background1"/>
            <w:vAlign w:val="bottom"/>
            <w:hideMark/>
          </w:tcPr>
          <w:p w:rsidR="00851237" w:rsidRPr="008B1B44" w:rsidRDefault="00851237" w:rsidP="00F135BC">
            <w:pPr>
              <w:jc w:val="center"/>
              <w:rPr>
                <w:b/>
                <w:bCs/>
                <w:color w:val="000000"/>
                <w:lang w:val="en-US"/>
              </w:rPr>
            </w:pPr>
            <w:r w:rsidRPr="008B1B44">
              <w:rPr>
                <w:b/>
                <w:bCs/>
                <w:color w:val="000000"/>
                <w:sz w:val="22"/>
                <w:szCs w:val="22"/>
                <w:lang w:val="en-US"/>
              </w:rPr>
              <w:t>Çmimi referues i</w:t>
            </w:r>
            <w:r w:rsidR="008B1B44" w:rsidRPr="008B1B44">
              <w:rPr>
                <w:b/>
                <w:bCs/>
                <w:color w:val="000000"/>
                <w:sz w:val="22"/>
                <w:szCs w:val="22"/>
                <w:lang w:val="en-US"/>
              </w:rPr>
              <w:t xml:space="preserve"> shitblerjes së ndë</w:t>
            </w:r>
            <w:r w:rsidRPr="008B1B44">
              <w:rPr>
                <w:b/>
                <w:bCs/>
                <w:color w:val="000000"/>
                <w:sz w:val="22"/>
                <w:szCs w:val="22"/>
                <w:lang w:val="en-US"/>
              </w:rPr>
              <w:t>rtesave /lek</w:t>
            </w:r>
            <w:r w:rsidR="008B1B44" w:rsidRPr="008B1B44">
              <w:rPr>
                <w:b/>
                <w:bCs/>
                <w:color w:val="000000"/>
                <w:sz w:val="22"/>
                <w:szCs w:val="22"/>
                <w:lang w:val="en-US"/>
              </w:rPr>
              <w:t>ë</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851237" w:rsidRPr="008B1B44" w:rsidRDefault="008B1B44" w:rsidP="00F135BC">
            <w:pPr>
              <w:jc w:val="center"/>
              <w:rPr>
                <w:b/>
                <w:bCs/>
                <w:color w:val="000000"/>
                <w:lang w:val="en-US"/>
              </w:rPr>
            </w:pPr>
            <w:r w:rsidRPr="008B1B44">
              <w:rPr>
                <w:b/>
                <w:bCs/>
                <w:color w:val="000000"/>
                <w:sz w:val="22"/>
                <w:szCs w:val="22"/>
                <w:lang w:val="en-US"/>
              </w:rPr>
              <w:t>Shkalla e taksë</w:t>
            </w:r>
            <w:r w:rsidR="00851237" w:rsidRPr="008B1B44">
              <w:rPr>
                <w:b/>
                <w:bCs/>
                <w:color w:val="000000"/>
                <w:sz w:val="22"/>
                <w:szCs w:val="22"/>
                <w:lang w:val="en-US"/>
              </w:rPr>
              <w:t>s sipas ligjit</w:t>
            </w:r>
          </w:p>
        </w:tc>
        <w:tc>
          <w:tcPr>
            <w:tcW w:w="1620"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851237" w:rsidRPr="008B1B44" w:rsidRDefault="00851237" w:rsidP="00F135BC">
            <w:pPr>
              <w:jc w:val="center"/>
              <w:rPr>
                <w:b/>
                <w:bCs/>
                <w:color w:val="000000"/>
                <w:lang w:val="en-US"/>
              </w:rPr>
            </w:pPr>
            <w:r w:rsidRPr="008B1B44">
              <w:rPr>
                <w:b/>
                <w:bCs/>
                <w:color w:val="000000"/>
                <w:sz w:val="22"/>
                <w:szCs w:val="22"/>
                <w:lang w:val="en-US"/>
              </w:rPr>
              <w:t>Cmimi I ndryshuar sipas  VKM</w:t>
            </w: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hideMark/>
          </w:tcPr>
          <w:p w:rsidR="00851237" w:rsidRPr="008B1B44" w:rsidRDefault="008B1B44" w:rsidP="00F135BC">
            <w:pPr>
              <w:jc w:val="center"/>
              <w:rPr>
                <w:b/>
                <w:bCs/>
                <w:color w:val="000000"/>
                <w:lang w:val="en-US"/>
              </w:rPr>
            </w:pPr>
            <w:r w:rsidRPr="008B1B44">
              <w:rPr>
                <w:b/>
                <w:bCs/>
                <w:color w:val="000000"/>
                <w:sz w:val="22"/>
                <w:szCs w:val="22"/>
                <w:lang w:val="en-US"/>
              </w:rPr>
              <w:t>Shkalla e taksë</w:t>
            </w:r>
            <w:r w:rsidR="00851237" w:rsidRPr="008B1B44">
              <w:rPr>
                <w:b/>
                <w:bCs/>
                <w:color w:val="000000"/>
                <w:sz w:val="22"/>
                <w:szCs w:val="22"/>
                <w:lang w:val="en-US"/>
              </w:rPr>
              <w:t>s sipas VKB</w:t>
            </w:r>
          </w:p>
          <w:p w:rsidR="00851237" w:rsidRPr="008B1B44" w:rsidRDefault="00851237" w:rsidP="00F135BC">
            <w:pPr>
              <w:jc w:val="center"/>
              <w:rPr>
                <w:b/>
                <w:bCs/>
                <w:color w:val="000000"/>
                <w:lang w:val="en-US"/>
              </w:rPr>
            </w:pPr>
            <w:r w:rsidRPr="008B1B44">
              <w:rPr>
                <w:b/>
                <w:bCs/>
                <w:color w:val="000000"/>
                <w:sz w:val="22"/>
                <w:szCs w:val="22"/>
                <w:lang w:val="en-US"/>
              </w:rPr>
              <w:t>-30%</w:t>
            </w:r>
          </w:p>
        </w:tc>
        <w:tc>
          <w:tcPr>
            <w:tcW w:w="1530" w:type="dxa"/>
            <w:gridSpan w:val="5"/>
            <w:tcBorders>
              <w:top w:val="single" w:sz="4" w:space="0" w:color="auto"/>
              <w:left w:val="nil"/>
              <w:bottom w:val="single" w:sz="4" w:space="0" w:color="auto"/>
              <w:right w:val="single" w:sz="4" w:space="0" w:color="auto"/>
            </w:tcBorders>
            <w:shd w:val="clear" w:color="auto" w:fill="FFFFFF" w:themeFill="background1"/>
            <w:vAlign w:val="bottom"/>
            <w:hideMark/>
          </w:tcPr>
          <w:p w:rsidR="00851237" w:rsidRPr="008B1B44" w:rsidRDefault="008B1B44" w:rsidP="00F135BC">
            <w:pPr>
              <w:jc w:val="center"/>
              <w:rPr>
                <w:b/>
                <w:bCs/>
                <w:color w:val="000000"/>
                <w:vertAlign w:val="superscript"/>
                <w:lang w:val="en-US"/>
              </w:rPr>
            </w:pPr>
            <w:r w:rsidRPr="008B1B44">
              <w:rPr>
                <w:b/>
                <w:bCs/>
                <w:color w:val="000000"/>
                <w:sz w:val="22"/>
                <w:szCs w:val="22"/>
                <w:lang w:val="en-US"/>
              </w:rPr>
              <w:t>Çmimi përfundimtar pë</w:t>
            </w:r>
            <w:r w:rsidR="00851237" w:rsidRPr="008B1B44">
              <w:rPr>
                <w:b/>
                <w:bCs/>
                <w:color w:val="000000"/>
                <w:sz w:val="22"/>
                <w:szCs w:val="22"/>
                <w:lang w:val="en-US"/>
              </w:rPr>
              <w:t>r lek/ m</w:t>
            </w:r>
            <w:r w:rsidR="00851237" w:rsidRPr="008B1B44">
              <w:rPr>
                <w:b/>
                <w:bCs/>
                <w:color w:val="000000"/>
                <w:sz w:val="22"/>
                <w:szCs w:val="22"/>
                <w:vertAlign w:val="superscript"/>
                <w:lang w:val="en-US"/>
              </w:rPr>
              <w:t>2</w:t>
            </w:r>
          </w:p>
        </w:tc>
      </w:tr>
      <w:tr w:rsidR="00851237" w:rsidRPr="008B1B44" w:rsidTr="009008DF">
        <w:trPr>
          <w:gridAfter w:val="1"/>
          <w:wAfter w:w="236" w:type="dxa"/>
          <w:trHeight w:val="61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51237" w:rsidRPr="008B1B44" w:rsidRDefault="00851237" w:rsidP="00F135BC">
            <w:pPr>
              <w:jc w:val="both"/>
              <w:rPr>
                <w:color w:val="000000"/>
                <w:lang w:val="en-US"/>
              </w:rPr>
            </w:pPr>
            <w:r w:rsidRPr="008B1B44">
              <w:rPr>
                <w:color w:val="000000"/>
                <w:sz w:val="22"/>
                <w:szCs w:val="22"/>
                <w:lang w:val="en-US"/>
              </w:rPr>
              <w:t>1</w:t>
            </w:r>
          </w:p>
        </w:tc>
        <w:tc>
          <w:tcPr>
            <w:tcW w:w="2610" w:type="dxa"/>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both"/>
              <w:rPr>
                <w:color w:val="000000"/>
                <w:lang w:val="en-US"/>
              </w:rPr>
            </w:pPr>
            <w:r w:rsidRPr="008B1B44">
              <w:rPr>
                <w:color w:val="000000"/>
                <w:sz w:val="22"/>
                <w:szCs w:val="22"/>
                <w:lang w:val="en-US"/>
              </w:rPr>
              <w:t xml:space="preserve">Banesat e </w:t>
            </w:r>
            <w:r w:rsidR="008B1B44" w:rsidRPr="008B1B44">
              <w:rPr>
                <w:color w:val="000000"/>
                <w:sz w:val="22"/>
                <w:szCs w:val="22"/>
                <w:lang w:val="en-US"/>
              </w:rPr>
              <w:t>privatizuara me Ligjin 7652 datë</w:t>
            </w:r>
            <w:r w:rsidR="009008DF">
              <w:rPr>
                <w:color w:val="000000"/>
                <w:sz w:val="22"/>
                <w:szCs w:val="22"/>
                <w:lang w:val="en-US"/>
              </w:rPr>
              <w:t xml:space="preserve"> 23.12.1992 Për privatizimin e banesave shtetë</w:t>
            </w:r>
            <w:r w:rsidRPr="008B1B44">
              <w:rPr>
                <w:color w:val="000000"/>
                <w:sz w:val="22"/>
                <w:szCs w:val="22"/>
                <w:lang w:val="en-US"/>
              </w:rPr>
              <w:t xml:space="preserve">rore </w:t>
            </w:r>
            <w:r w:rsidRPr="008B1B44">
              <w:rPr>
                <w:b/>
                <w:color w:val="000000"/>
                <w:sz w:val="22"/>
                <w:szCs w:val="22"/>
                <w:lang w:val="en-US"/>
              </w:rPr>
              <w:t xml:space="preserve">para </w:t>
            </w:r>
            <w:r w:rsidR="009008DF">
              <w:rPr>
                <w:color w:val="000000"/>
                <w:sz w:val="22"/>
                <w:szCs w:val="22"/>
                <w:lang w:val="en-US"/>
              </w:rPr>
              <w:t>vitit 1993 për shitje të parë</w:t>
            </w:r>
            <w:r w:rsidRPr="008B1B44">
              <w:rPr>
                <w:color w:val="000000"/>
                <w:sz w:val="22"/>
                <w:szCs w:val="22"/>
                <w:lang w:val="en-US"/>
              </w:rPr>
              <w:t xml:space="preserve"> .</w:t>
            </w:r>
          </w:p>
        </w:tc>
        <w:tc>
          <w:tcPr>
            <w:tcW w:w="1260" w:type="dxa"/>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center"/>
              <w:rPr>
                <w:color w:val="000000"/>
                <w:lang w:val="en-US"/>
              </w:rPr>
            </w:pPr>
            <w:r w:rsidRPr="008B1B44">
              <w:rPr>
                <w:color w:val="000000"/>
                <w:sz w:val="22"/>
                <w:szCs w:val="22"/>
                <w:lang w:val="en-US"/>
              </w:rPr>
              <w:t>44.000</w:t>
            </w:r>
          </w:p>
        </w:tc>
        <w:tc>
          <w:tcPr>
            <w:tcW w:w="1170" w:type="dxa"/>
            <w:gridSpan w:val="2"/>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center"/>
              <w:rPr>
                <w:color w:val="000000"/>
                <w:lang w:val="en-US"/>
              </w:rPr>
            </w:pPr>
            <w:r w:rsidRPr="008B1B44">
              <w:rPr>
                <w:color w:val="000000"/>
                <w:sz w:val="22"/>
                <w:szCs w:val="22"/>
                <w:lang w:val="en-US"/>
              </w:rPr>
              <w:t>0.05%</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both"/>
              <w:rPr>
                <w:color w:val="000000"/>
                <w:lang w:val="en-US"/>
              </w:rPr>
            </w:pPr>
            <w:r w:rsidRPr="008B1B44">
              <w:rPr>
                <w:color w:val="000000"/>
                <w:sz w:val="22"/>
                <w:szCs w:val="22"/>
                <w:lang w:val="en-US"/>
              </w:rPr>
              <w:t>70% e cmimit referues</w:t>
            </w:r>
          </w:p>
        </w:tc>
        <w:tc>
          <w:tcPr>
            <w:tcW w:w="1080" w:type="dxa"/>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center"/>
              <w:rPr>
                <w:color w:val="000000"/>
                <w:lang w:val="en-US"/>
              </w:rPr>
            </w:pPr>
            <w:r w:rsidRPr="008B1B44">
              <w:rPr>
                <w:color w:val="000000"/>
                <w:sz w:val="22"/>
                <w:szCs w:val="22"/>
                <w:lang w:val="en-US"/>
              </w:rPr>
              <w:t>0.035%</w:t>
            </w:r>
          </w:p>
        </w:tc>
        <w:tc>
          <w:tcPr>
            <w:tcW w:w="1530" w:type="dxa"/>
            <w:gridSpan w:val="5"/>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center"/>
              <w:rPr>
                <w:color w:val="000000"/>
                <w:lang w:val="en-US"/>
              </w:rPr>
            </w:pPr>
            <w:r w:rsidRPr="008B1B44">
              <w:rPr>
                <w:color w:val="000000"/>
                <w:sz w:val="22"/>
                <w:szCs w:val="22"/>
                <w:lang w:val="en-US"/>
              </w:rPr>
              <w:t>10.78</w:t>
            </w:r>
          </w:p>
        </w:tc>
      </w:tr>
      <w:tr w:rsidR="00851237" w:rsidRPr="008B1B44" w:rsidTr="009008DF">
        <w:trPr>
          <w:trHeight w:val="60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51237" w:rsidRPr="008B1B44" w:rsidRDefault="00851237" w:rsidP="00F135BC">
            <w:pPr>
              <w:jc w:val="both"/>
              <w:rPr>
                <w:color w:val="000000"/>
                <w:lang w:val="en-US"/>
              </w:rPr>
            </w:pPr>
            <w:r w:rsidRPr="008B1B44">
              <w:rPr>
                <w:color w:val="000000"/>
                <w:sz w:val="22"/>
                <w:szCs w:val="22"/>
                <w:lang w:val="en-US"/>
              </w:rPr>
              <w:t>2</w:t>
            </w:r>
          </w:p>
        </w:tc>
        <w:tc>
          <w:tcPr>
            <w:tcW w:w="2610" w:type="dxa"/>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both"/>
              <w:rPr>
                <w:b/>
                <w:bCs/>
                <w:color w:val="000000"/>
                <w:lang w:val="en-US"/>
              </w:rPr>
            </w:pPr>
            <w:r w:rsidRPr="008B1B44">
              <w:rPr>
                <w:color w:val="000000"/>
                <w:sz w:val="22"/>
                <w:szCs w:val="22"/>
                <w:lang w:val="en-US"/>
              </w:rPr>
              <w:t xml:space="preserve">Banesat e </w:t>
            </w:r>
            <w:r w:rsidR="009008DF">
              <w:rPr>
                <w:color w:val="000000"/>
                <w:sz w:val="22"/>
                <w:szCs w:val="22"/>
                <w:lang w:val="en-US"/>
              </w:rPr>
              <w:t>privatizuara me Ligjin 7652 datë 23.12.1992 Për privatizimin e banesave shtetë</w:t>
            </w:r>
            <w:r w:rsidRPr="008B1B44">
              <w:rPr>
                <w:color w:val="000000"/>
                <w:sz w:val="22"/>
                <w:szCs w:val="22"/>
                <w:lang w:val="en-US"/>
              </w:rPr>
              <w:t xml:space="preserve">rore </w:t>
            </w:r>
            <w:r w:rsidRPr="008B1B44">
              <w:rPr>
                <w:b/>
                <w:color w:val="000000"/>
                <w:sz w:val="22"/>
                <w:szCs w:val="22"/>
                <w:lang w:val="en-US"/>
              </w:rPr>
              <w:t xml:space="preserve">pas </w:t>
            </w:r>
            <w:r w:rsidRPr="008B1B44">
              <w:rPr>
                <w:color w:val="000000"/>
                <w:sz w:val="22"/>
                <w:szCs w:val="22"/>
                <w:lang w:val="en-US"/>
              </w:rPr>
              <w:t xml:space="preserve"> vitit 1993</w:t>
            </w:r>
          </w:p>
        </w:tc>
        <w:tc>
          <w:tcPr>
            <w:tcW w:w="1260" w:type="dxa"/>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center"/>
              <w:rPr>
                <w:bCs/>
                <w:color w:val="000000"/>
                <w:lang w:val="en-US"/>
              </w:rPr>
            </w:pPr>
            <w:r w:rsidRPr="008B1B44">
              <w:rPr>
                <w:bCs/>
                <w:color w:val="000000"/>
                <w:sz w:val="22"/>
                <w:szCs w:val="22"/>
                <w:lang w:val="en-US"/>
              </w:rPr>
              <w:t>44000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center"/>
              <w:rPr>
                <w:bCs/>
                <w:color w:val="000000"/>
                <w:lang w:val="en-US"/>
              </w:rPr>
            </w:pPr>
            <w:r w:rsidRPr="008B1B44">
              <w:rPr>
                <w:bCs/>
                <w:color w:val="000000"/>
                <w:sz w:val="22"/>
                <w:szCs w:val="22"/>
                <w:lang w:val="en-US"/>
              </w:rPr>
              <w:t>0.05%</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both"/>
              <w:rPr>
                <w:bCs/>
                <w:color w:val="000000"/>
                <w:lang w:val="en-US"/>
              </w:rPr>
            </w:pPr>
          </w:p>
        </w:tc>
        <w:tc>
          <w:tcPr>
            <w:tcW w:w="1080" w:type="dxa"/>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center"/>
              <w:rPr>
                <w:bCs/>
                <w:color w:val="000000"/>
                <w:lang w:val="en-US"/>
              </w:rPr>
            </w:pPr>
            <w:r w:rsidRPr="008B1B44">
              <w:rPr>
                <w:bCs/>
                <w:color w:val="000000"/>
                <w:sz w:val="22"/>
                <w:szCs w:val="22"/>
                <w:lang w:val="en-US"/>
              </w:rPr>
              <w:t>0.035%</w:t>
            </w:r>
          </w:p>
        </w:tc>
        <w:tc>
          <w:tcPr>
            <w:tcW w:w="1530" w:type="dxa"/>
            <w:gridSpan w:val="5"/>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center"/>
              <w:rPr>
                <w:bCs/>
                <w:color w:val="000000"/>
                <w:lang w:val="en-US"/>
              </w:rPr>
            </w:pPr>
            <w:r w:rsidRPr="008B1B44">
              <w:rPr>
                <w:bCs/>
                <w:color w:val="000000"/>
                <w:sz w:val="22"/>
                <w:szCs w:val="22"/>
                <w:lang w:val="en-US"/>
              </w:rPr>
              <w:t>15.4</w:t>
            </w:r>
          </w:p>
        </w:tc>
        <w:tc>
          <w:tcPr>
            <w:tcW w:w="236" w:type="dxa"/>
            <w:vAlign w:val="bottom"/>
          </w:tcPr>
          <w:p w:rsidR="00851237" w:rsidRPr="008B1B44" w:rsidRDefault="00851237" w:rsidP="00AF4BA9">
            <w:pPr>
              <w:spacing w:line="276" w:lineRule="auto"/>
              <w:jc w:val="both"/>
              <w:rPr>
                <w:b/>
                <w:bCs/>
                <w:color w:val="000000"/>
                <w:lang w:val="en-US"/>
              </w:rPr>
            </w:pPr>
          </w:p>
          <w:p w:rsidR="00851237" w:rsidRPr="008B1B44" w:rsidRDefault="00851237" w:rsidP="00AF4BA9">
            <w:pPr>
              <w:spacing w:line="276" w:lineRule="auto"/>
              <w:jc w:val="both"/>
              <w:rPr>
                <w:b/>
                <w:bCs/>
                <w:color w:val="000000"/>
                <w:lang w:val="en-US"/>
              </w:rPr>
            </w:pPr>
          </w:p>
          <w:p w:rsidR="00851237" w:rsidRPr="008B1B44" w:rsidRDefault="00851237" w:rsidP="00AF4BA9">
            <w:pPr>
              <w:spacing w:line="276" w:lineRule="auto"/>
              <w:jc w:val="both"/>
              <w:rPr>
                <w:b/>
                <w:bCs/>
                <w:color w:val="000000"/>
                <w:lang w:val="en-US"/>
              </w:rPr>
            </w:pPr>
          </w:p>
        </w:tc>
      </w:tr>
      <w:tr w:rsidR="00851237" w:rsidRPr="008B1B44" w:rsidTr="009008DF">
        <w:trPr>
          <w:gridAfter w:val="1"/>
          <w:wAfter w:w="236" w:type="dxa"/>
          <w:trHeight w:val="719"/>
        </w:trPr>
        <w:tc>
          <w:tcPr>
            <w:tcW w:w="630" w:type="dxa"/>
            <w:tcBorders>
              <w:top w:val="nil"/>
              <w:left w:val="single" w:sz="4" w:space="0" w:color="auto"/>
              <w:bottom w:val="single" w:sz="4" w:space="0" w:color="auto"/>
              <w:right w:val="single" w:sz="4" w:space="0" w:color="auto"/>
            </w:tcBorders>
            <w:shd w:val="clear" w:color="auto" w:fill="auto"/>
            <w:noWrap/>
            <w:vAlign w:val="bottom"/>
          </w:tcPr>
          <w:p w:rsidR="00851237" w:rsidRPr="008B1B44" w:rsidRDefault="00851237" w:rsidP="00F135BC">
            <w:pPr>
              <w:jc w:val="both"/>
              <w:rPr>
                <w:color w:val="000000"/>
                <w:lang w:val="en-US"/>
              </w:rPr>
            </w:pPr>
            <w:r w:rsidRPr="008B1B44">
              <w:rPr>
                <w:color w:val="000000"/>
                <w:sz w:val="22"/>
                <w:szCs w:val="22"/>
                <w:lang w:val="en-US"/>
              </w:rPr>
              <w:t>3</w:t>
            </w:r>
          </w:p>
        </w:tc>
        <w:tc>
          <w:tcPr>
            <w:tcW w:w="2610" w:type="dxa"/>
            <w:tcBorders>
              <w:top w:val="nil"/>
              <w:left w:val="nil"/>
              <w:bottom w:val="single" w:sz="4" w:space="0" w:color="auto"/>
              <w:right w:val="single" w:sz="4" w:space="0" w:color="auto"/>
            </w:tcBorders>
            <w:shd w:val="clear" w:color="auto" w:fill="auto"/>
            <w:vAlign w:val="bottom"/>
          </w:tcPr>
          <w:p w:rsidR="00517121" w:rsidRPr="008B1B44" w:rsidRDefault="009008DF" w:rsidP="00F135BC">
            <w:pPr>
              <w:jc w:val="both"/>
              <w:rPr>
                <w:color w:val="000000"/>
                <w:lang w:val="en-US"/>
              </w:rPr>
            </w:pPr>
            <w:r>
              <w:rPr>
                <w:color w:val="000000"/>
                <w:sz w:val="22"/>
                <w:szCs w:val="22"/>
                <w:lang w:val="en-US"/>
              </w:rPr>
              <w:t>Parkim të</w:t>
            </w:r>
            <w:r w:rsidR="00851237" w:rsidRPr="008B1B44">
              <w:rPr>
                <w:color w:val="000000"/>
                <w:sz w:val="22"/>
                <w:szCs w:val="22"/>
                <w:lang w:val="en-US"/>
              </w:rPr>
              <w:t xml:space="preserve"> mbuluar dhe bodrumi</w:t>
            </w:r>
            <w:r>
              <w:rPr>
                <w:color w:val="000000"/>
                <w:sz w:val="22"/>
                <w:szCs w:val="22"/>
                <w:lang w:val="en-US"/>
              </w:rPr>
              <w:t xml:space="preserve"> </w:t>
            </w:r>
            <w:r w:rsidR="00517121" w:rsidRPr="008B1B44">
              <w:rPr>
                <w:b/>
                <w:color w:val="000000"/>
                <w:sz w:val="22"/>
                <w:szCs w:val="22"/>
                <w:lang w:val="en-US"/>
              </w:rPr>
              <w:t xml:space="preserve">para </w:t>
            </w:r>
            <w:r>
              <w:rPr>
                <w:color w:val="000000"/>
                <w:sz w:val="22"/>
                <w:szCs w:val="22"/>
                <w:lang w:val="en-US"/>
              </w:rPr>
              <w:t>vitit 1993 për shitje të parë</w:t>
            </w:r>
            <w:r w:rsidR="00517121" w:rsidRPr="008B1B44">
              <w:rPr>
                <w:color w:val="000000"/>
                <w:sz w:val="22"/>
                <w:szCs w:val="22"/>
                <w:lang w:val="en-US"/>
              </w:rPr>
              <w:t xml:space="preserve"> .</w:t>
            </w:r>
          </w:p>
        </w:tc>
        <w:tc>
          <w:tcPr>
            <w:tcW w:w="1260" w:type="dxa"/>
            <w:tcBorders>
              <w:top w:val="nil"/>
              <w:left w:val="nil"/>
              <w:bottom w:val="single" w:sz="4" w:space="0" w:color="auto"/>
              <w:right w:val="single" w:sz="4" w:space="0" w:color="auto"/>
            </w:tcBorders>
            <w:shd w:val="clear" w:color="auto" w:fill="auto"/>
            <w:noWrap/>
            <w:vAlign w:val="bottom"/>
          </w:tcPr>
          <w:p w:rsidR="00851237" w:rsidRPr="008B1B44" w:rsidRDefault="00851237" w:rsidP="00F135BC">
            <w:pPr>
              <w:jc w:val="center"/>
              <w:rPr>
                <w:color w:val="000000"/>
                <w:lang w:val="en-US"/>
              </w:rPr>
            </w:pPr>
            <w:r w:rsidRPr="008B1B44">
              <w:rPr>
                <w:color w:val="000000"/>
                <w:sz w:val="22"/>
                <w:szCs w:val="22"/>
                <w:lang w:val="en-US"/>
              </w:rPr>
              <w:t>44000</w:t>
            </w:r>
          </w:p>
        </w:tc>
        <w:tc>
          <w:tcPr>
            <w:tcW w:w="1170" w:type="dxa"/>
            <w:gridSpan w:val="2"/>
            <w:tcBorders>
              <w:top w:val="nil"/>
              <w:left w:val="nil"/>
              <w:bottom w:val="single" w:sz="4" w:space="0" w:color="auto"/>
              <w:right w:val="single" w:sz="4" w:space="0" w:color="auto"/>
            </w:tcBorders>
            <w:shd w:val="clear" w:color="auto" w:fill="auto"/>
            <w:noWrap/>
            <w:vAlign w:val="bottom"/>
          </w:tcPr>
          <w:p w:rsidR="00851237" w:rsidRPr="008B1B44" w:rsidRDefault="00851237" w:rsidP="00F135BC">
            <w:pPr>
              <w:jc w:val="center"/>
              <w:rPr>
                <w:color w:val="000000"/>
                <w:lang w:val="en-US"/>
              </w:rPr>
            </w:pPr>
            <w:r w:rsidRPr="008B1B44">
              <w:rPr>
                <w:color w:val="000000"/>
                <w:sz w:val="22"/>
                <w:szCs w:val="22"/>
                <w:lang w:val="en-US"/>
              </w:rPr>
              <w:t>0.05%</w:t>
            </w:r>
          </w:p>
        </w:tc>
        <w:tc>
          <w:tcPr>
            <w:tcW w:w="1620" w:type="dxa"/>
            <w:gridSpan w:val="2"/>
            <w:tcBorders>
              <w:top w:val="nil"/>
              <w:left w:val="nil"/>
              <w:bottom w:val="single" w:sz="4" w:space="0" w:color="auto"/>
              <w:right w:val="single" w:sz="4" w:space="0" w:color="auto"/>
            </w:tcBorders>
            <w:shd w:val="clear" w:color="auto" w:fill="auto"/>
            <w:noWrap/>
            <w:vAlign w:val="bottom"/>
          </w:tcPr>
          <w:p w:rsidR="00851237" w:rsidRPr="008B1B44" w:rsidRDefault="00851237" w:rsidP="00F135BC">
            <w:pPr>
              <w:jc w:val="both"/>
              <w:rPr>
                <w:color w:val="000000"/>
                <w:lang w:val="en-US"/>
              </w:rPr>
            </w:pPr>
            <w:r w:rsidRPr="008B1B44">
              <w:rPr>
                <w:color w:val="000000"/>
                <w:sz w:val="22"/>
                <w:szCs w:val="22"/>
                <w:lang w:val="en-US"/>
              </w:rPr>
              <w:t>70% e cmimit referues</w:t>
            </w:r>
          </w:p>
        </w:tc>
        <w:tc>
          <w:tcPr>
            <w:tcW w:w="1080" w:type="dxa"/>
            <w:tcBorders>
              <w:top w:val="nil"/>
              <w:left w:val="nil"/>
              <w:bottom w:val="single" w:sz="4" w:space="0" w:color="auto"/>
              <w:right w:val="single" w:sz="4" w:space="0" w:color="auto"/>
            </w:tcBorders>
            <w:shd w:val="clear" w:color="auto" w:fill="auto"/>
            <w:vAlign w:val="bottom"/>
          </w:tcPr>
          <w:p w:rsidR="00851237" w:rsidRPr="008B1B44" w:rsidRDefault="00851237" w:rsidP="00F135BC">
            <w:pPr>
              <w:jc w:val="center"/>
              <w:rPr>
                <w:bCs/>
                <w:color w:val="000000"/>
                <w:lang w:val="en-US"/>
              </w:rPr>
            </w:pPr>
            <w:r w:rsidRPr="008B1B44">
              <w:rPr>
                <w:bCs/>
                <w:color w:val="000000"/>
                <w:sz w:val="22"/>
                <w:szCs w:val="22"/>
                <w:lang w:val="en-US"/>
              </w:rPr>
              <w:t>0.035%</w:t>
            </w:r>
          </w:p>
        </w:tc>
        <w:tc>
          <w:tcPr>
            <w:tcW w:w="1530" w:type="dxa"/>
            <w:gridSpan w:val="5"/>
            <w:tcBorders>
              <w:top w:val="nil"/>
              <w:left w:val="nil"/>
              <w:bottom w:val="single" w:sz="4" w:space="0" w:color="auto"/>
              <w:right w:val="single" w:sz="4" w:space="0" w:color="auto"/>
            </w:tcBorders>
            <w:shd w:val="clear" w:color="auto" w:fill="auto"/>
            <w:noWrap/>
            <w:vAlign w:val="bottom"/>
          </w:tcPr>
          <w:p w:rsidR="00851237" w:rsidRPr="008B1B44" w:rsidRDefault="00851237" w:rsidP="00F135BC">
            <w:pPr>
              <w:jc w:val="center"/>
              <w:rPr>
                <w:color w:val="000000"/>
                <w:lang w:val="en-US"/>
              </w:rPr>
            </w:pPr>
            <w:r w:rsidRPr="008B1B44">
              <w:rPr>
                <w:color w:val="000000"/>
                <w:sz w:val="22"/>
                <w:szCs w:val="22"/>
                <w:lang w:val="en-US"/>
              </w:rPr>
              <w:t>10.78</w:t>
            </w:r>
          </w:p>
        </w:tc>
      </w:tr>
      <w:tr w:rsidR="00851237" w:rsidRPr="008B1B44" w:rsidTr="009008DF">
        <w:trPr>
          <w:gridAfter w:val="1"/>
          <w:wAfter w:w="236" w:type="dxa"/>
          <w:trHeight w:val="71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51237" w:rsidRPr="008B1B44" w:rsidRDefault="00851237" w:rsidP="00F135BC">
            <w:pPr>
              <w:jc w:val="both"/>
              <w:rPr>
                <w:color w:val="000000"/>
                <w:lang w:val="en-US"/>
              </w:rPr>
            </w:pPr>
            <w:r w:rsidRPr="008B1B44">
              <w:rPr>
                <w:color w:val="000000"/>
                <w:sz w:val="22"/>
                <w:szCs w:val="22"/>
                <w:lang w:val="en-US"/>
              </w:rPr>
              <w:t>    4</w:t>
            </w:r>
          </w:p>
        </w:tc>
        <w:tc>
          <w:tcPr>
            <w:tcW w:w="2610" w:type="dxa"/>
            <w:tcBorders>
              <w:top w:val="nil"/>
              <w:left w:val="nil"/>
              <w:bottom w:val="single" w:sz="4" w:space="0" w:color="auto"/>
              <w:right w:val="single" w:sz="4" w:space="0" w:color="auto"/>
            </w:tcBorders>
            <w:shd w:val="clear" w:color="auto" w:fill="auto"/>
            <w:vAlign w:val="bottom"/>
            <w:hideMark/>
          </w:tcPr>
          <w:p w:rsidR="00517121" w:rsidRPr="008B1B44" w:rsidRDefault="009008DF" w:rsidP="00F135BC">
            <w:pPr>
              <w:jc w:val="both"/>
              <w:rPr>
                <w:color w:val="000000"/>
                <w:lang w:val="en-US"/>
              </w:rPr>
            </w:pPr>
            <w:r>
              <w:rPr>
                <w:color w:val="000000"/>
                <w:sz w:val="22"/>
                <w:szCs w:val="22"/>
                <w:lang w:val="en-US"/>
              </w:rPr>
              <w:t>Parkim të</w:t>
            </w:r>
            <w:r w:rsidR="00851237" w:rsidRPr="008B1B44">
              <w:rPr>
                <w:color w:val="000000"/>
                <w:sz w:val="22"/>
                <w:szCs w:val="22"/>
                <w:lang w:val="en-US"/>
              </w:rPr>
              <w:t xml:space="preserve"> mbuluar dhe bodrumi</w:t>
            </w:r>
            <w:r>
              <w:rPr>
                <w:color w:val="000000"/>
                <w:sz w:val="22"/>
                <w:szCs w:val="22"/>
                <w:lang w:val="en-US"/>
              </w:rPr>
              <w:t xml:space="preserve"> </w:t>
            </w:r>
            <w:r w:rsidR="00517121" w:rsidRPr="008B1B44">
              <w:rPr>
                <w:b/>
                <w:color w:val="000000"/>
                <w:sz w:val="22"/>
                <w:szCs w:val="22"/>
                <w:lang w:val="en-US"/>
              </w:rPr>
              <w:t xml:space="preserve">pas </w:t>
            </w:r>
            <w:r w:rsidR="00517121" w:rsidRPr="008B1B44">
              <w:rPr>
                <w:color w:val="000000"/>
                <w:sz w:val="22"/>
                <w:szCs w:val="22"/>
                <w:lang w:val="en-US"/>
              </w:rPr>
              <w:t xml:space="preserve"> vitit 1993</w:t>
            </w:r>
          </w:p>
        </w:tc>
        <w:tc>
          <w:tcPr>
            <w:tcW w:w="1260" w:type="dxa"/>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center"/>
              <w:rPr>
                <w:color w:val="000000"/>
                <w:lang w:val="en-US"/>
              </w:rPr>
            </w:pPr>
            <w:r w:rsidRPr="008B1B44">
              <w:rPr>
                <w:color w:val="000000"/>
                <w:sz w:val="22"/>
                <w:szCs w:val="22"/>
                <w:lang w:val="en-US"/>
              </w:rPr>
              <w:t>44000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center"/>
              <w:rPr>
                <w:color w:val="000000"/>
                <w:lang w:val="en-US"/>
              </w:rPr>
            </w:pPr>
            <w:r w:rsidRPr="008B1B44">
              <w:rPr>
                <w:color w:val="000000"/>
                <w:sz w:val="22"/>
                <w:szCs w:val="22"/>
                <w:lang w:val="en-US"/>
              </w:rPr>
              <w:t>0.05 %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both"/>
              <w:rPr>
                <w:color w:val="000000"/>
                <w:lang w:val="en-US"/>
              </w:rPr>
            </w:pPr>
            <w:r w:rsidRPr="008B1B44">
              <w:rPr>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vAlign w:val="bottom"/>
            <w:hideMark/>
          </w:tcPr>
          <w:p w:rsidR="00851237" w:rsidRPr="008B1B44" w:rsidRDefault="00851237" w:rsidP="00F135BC">
            <w:pPr>
              <w:jc w:val="center"/>
              <w:rPr>
                <w:color w:val="000000"/>
                <w:lang w:val="en-US"/>
              </w:rPr>
            </w:pPr>
            <w:r w:rsidRPr="008B1B44">
              <w:rPr>
                <w:bCs/>
                <w:color w:val="000000"/>
                <w:sz w:val="22"/>
                <w:szCs w:val="22"/>
                <w:lang w:val="en-US"/>
              </w:rPr>
              <w:t>0.035%</w:t>
            </w:r>
          </w:p>
        </w:tc>
        <w:tc>
          <w:tcPr>
            <w:tcW w:w="1530" w:type="dxa"/>
            <w:gridSpan w:val="5"/>
            <w:tcBorders>
              <w:top w:val="nil"/>
              <w:left w:val="nil"/>
              <w:bottom w:val="single" w:sz="4" w:space="0" w:color="auto"/>
              <w:right w:val="single" w:sz="4" w:space="0" w:color="auto"/>
            </w:tcBorders>
            <w:shd w:val="clear" w:color="auto" w:fill="auto"/>
            <w:noWrap/>
            <w:vAlign w:val="bottom"/>
            <w:hideMark/>
          </w:tcPr>
          <w:p w:rsidR="00851237" w:rsidRPr="008B1B44" w:rsidRDefault="00851237" w:rsidP="00F135BC">
            <w:pPr>
              <w:jc w:val="center"/>
              <w:rPr>
                <w:color w:val="000000"/>
                <w:lang w:val="en-US"/>
              </w:rPr>
            </w:pPr>
            <w:r w:rsidRPr="008B1B44">
              <w:rPr>
                <w:color w:val="000000"/>
                <w:sz w:val="22"/>
                <w:szCs w:val="22"/>
                <w:lang w:val="en-US"/>
              </w:rPr>
              <w:t>15.4</w:t>
            </w:r>
          </w:p>
        </w:tc>
      </w:tr>
    </w:tbl>
    <w:p w:rsidR="00966F98" w:rsidRDefault="00966F98" w:rsidP="00966F98">
      <w:pPr>
        <w:autoSpaceDE w:val="0"/>
        <w:autoSpaceDN w:val="0"/>
        <w:adjustRightInd w:val="0"/>
        <w:spacing w:line="276" w:lineRule="auto"/>
        <w:jc w:val="both"/>
        <w:rPr>
          <w:b/>
          <w:bCs/>
          <w:iCs/>
          <w:sz w:val="22"/>
          <w:szCs w:val="22"/>
          <w:lang w:val="da-DK"/>
        </w:rPr>
      </w:pPr>
    </w:p>
    <w:p w:rsidR="006B50AF" w:rsidRDefault="002B3F15" w:rsidP="006B50AF">
      <w:pPr>
        <w:spacing w:line="276" w:lineRule="auto"/>
        <w:jc w:val="both"/>
        <w:rPr>
          <w:b/>
        </w:rPr>
      </w:pPr>
      <w:r w:rsidRPr="003837B4">
        <w:rPr>
          <w:b/>
          <w:bCs/>
          <w:iCs/>
          <w:u w:val="single"/>
          <w:lang w:val="da-DK"/>
        </w:rPr>
        <w:t>Përjashtime</w:t>
      </w:r>
      <w:r w:rsidRPr="00675D65">
        <w:rPr>
          <w:b/>
        </w:rPr>
        <w:t>:</w:t>
      </w:r>
      <w:bookmarkStart w:id="4" w:name="_GoBack"/>
      <w:bookmarkEnd w:id="4"/>
    </w:p>
    <w:p w:rsidR="0081149F" w:rsidRPr="00675D65" w:rsidRDefault="002B3F15" w:rsidP="006B50AF">
      <w:pPr>
        <w:spacing w:line="276" w:lineRule="auto"/>
        <w:jc w:val="both"/>
      </w:pPr>
      <w:r w:rsidRPr="006B50AF">
        <w:t>Përjashtohen nga pagesa e taksës së ndërtesës:</w:t>
      </w:r>
    </w:p>
    <w:p w:rsidR="002B3F15" w:rsidRPr="00675D65" w:rsidRDefault="002B3F15" w:rsidP="006B50AF">
      <w:pPr>
        <w:autoSpaceDE w:val="0"/>
        <w:autoSpaceDN w:val="0"/>
        <w:adjustRightInd w:val="0"/>
        <w:spacing w:line="276" w:lineRule="auto"/>
        <w:jc w:val="both"/>
        <w:rPr>
          <w:color w:val="000000"/>
        </w:rPr>
      </w:pPr>
      <w:r w:rsidRPr="00675D65">
        <w:rPr>
          <w:color w:val="000000"/>
          <w:sz w:val="23"/>
          <w:szCs w:val="23"/>
        </w:rPr>
        <w:t xml:space="preserve">a) </w:t>
      </w:r>
      <w:r w:rsidRPr="00675D65">
        <w:rPr>
          <w:color w:val="000000"/>
        </w:rPr>
        <w:t xml:space="preserve">pronat e shtetit dhe të njësive të qeverisjes vendore, që përdoren për qëllime jofitimprurëse;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b) pasuritë në pronësi të shtetit, të kaluara me vendim të Këshillit të Ministrave, nën administrimin e shoqërive publike shtetërore;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c) ndërtesat e banimit, që shfrytëzohen nga qiramarrësi me qira të paliberalizuara;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ç) banesat sociale në pronësi të bashkive;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d) pasuritë e paluajtshme-ndërtesa, pronë e subjekteve juridike ose fizike, që në bazë të marrëveshjeve me bashkitë përdoren nga këto të fundit si banesa sociale;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dh) ndërtesat që përdoren nga komunitetet fetare, në funksion të veprimtarisë së tyre; </w:t>
      </w:r>
    </w:p>
    <w:p w:rsidR="002B3F15" w:rsidRPr="00675D65" w:rsidRDefault="002B3F15" w:rsidP="006B50AF">
      <w:pPr>
        <w:autoSpaceDE w:val="0"/>
        <w:autoSpaceDN w:val="0"/>
        <w:adjustRightInd w:val="0"/>
        <w:spacing w:line="276" w:lineRule="auto"/>
        <w:jc w:val="both"/>
        <w:rPr>
          <w:color w:val="000000"/>
        </w:rPr>
      </w:pPr>
      <w:r w:rsidRPr="00675D65">
        <w:rPr>
          <w:color w:val="000000"/>
        </w:rPr>
        <w:t>e) strukturat akomoduese “Hotel/Resort me katër dhe pesë yje, status special”, sipas përcaktimit në legjislacionin e fushës së turizmit dhe që janë mbajtës të një marke tregtare të regjistruar dhe njohur ndërkombëtarisht “</w:t>
      </w:r>
      <w:r w:rsidRPr="00675D65">
        <w:rPr>
          <w:i/>
          <w:iCs/>
          <w:color w:val="000000"/>
        </w:rPr>
        <w:t>brand name</w:t>
      </w:r>
      <w:r w:rsidRPr="00675D65">
        <w:rPr>
          <w:color w:val="000000"/>
        </w:rPr>
        <w:t xml:space="preserve">”;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ë) ndërtesat e banimit, të deklaruara si vendbanim nga kryefamiljarët që përfitojnë vetёm pension pleqërie/pension social, kur familja e tyre përbëhet vetёm nga pensionistë, ose dhe me persona në ngarkim të tyre, që janë të paaftë për punë; </w:t>
      </w:r>
    </w:p>
    <w:p w:rsidR="002B3F15" w:rsidRPr="00675D65" w:rsidRDefault="002B3F15" w:rsidP="006B50AF">
      <w:pPr>
        <w:autoSpaceDE w:val="0"/>
        <w:autoSpaceDN w:val="0"/>
        <w:adjustRightInd w:val="0"/>
        <w:spacing w:line="276" w:lineRule="auto"/>
        <w:jc w:val="both"/>
        <w:rPr>
          <w:color w:val="000000"/>
        </w:rPr>
      </w:pPr>
      <w:r w:rsidRPr="00675D65">
        <w:rPr>
          <w:color w:val="000000"/>
        </w:rPr>
        <w:t xml:space="preserve">f) ndërtesat e banimit të kryefamiljarëve që trajtohen me ndihmë ekonomike; </w:t>
      </w:r>
    </w:p>
    <w:p w:rsidR="001E699C" w:rsidRPr="00675D65" w:rsidRDefault="002B3F15" w:rsidP="006B50AF">
      <w:pPr>
        <w:autoSpaceDE w:val="0"/>
        <w:autoSpaceDN w:val="0"/>
        <w:adjustRightInd w:val="0"/>
        <w:spacing w:line="276" w:lineRule="auto"/>
        <w:jc w:val="both"/>
        <w:rPr>
          <w:color w:val="000000"/>
        </w:rPr>
      </w:pPr>
      <w:r w:rsidRPr="00675D65">
        <w:rPr>
          <w:color w:val="000000"/>
        </w:rPr>
        <w:t>g) ndërtesat kulturore, nën mbrojtje të përkohshme ose të përhershme, për kohën në të cilën deklarohet mbrojtja, sipas legjislacionit në fuqi për monumentet e kulturës dhe/ose trashëgiminë kulturore, të cilat përdoren vetëm për qëllime jofitimprurëse</w:t>
      </w:r>
    </w:p>
    <w:p w:rsidR="0062290F" w:rsidRDefault="0062290F" w:rsidP="0062290F">
      <w:pPr>
        <w:contextualSpacing/>
      </w:pPr>
    </w:p>
    <w:p w:rsidR="0062290F" w:rsidRDefault="00044AE7" w:rsidP="0062290F">
      <w:pPr>
        <w:contextualSpacing/>
      </w:pPr>
      <w:r>
        <w:rPr>
          <w:b/>
        </w:rPr>
        <w:lastRenderedPageBreak/>
        <w:t>Dokumentat që</w:t>
      </w:r>
      <w:r w:rsidR="0062290F" w:rsidRPr="0062290F">
        <w:rPr>
          <w:b/>
        </w:rPr>
        <w:t xml:space="preserve"> vertetojne </w:t>
      </w:r>
      <w:r>
        <w:rPr>
          <w:b/>
        </w:rPr>
        <w:t>për përjashtimin nga taksa e ndërtesë</w:t>
      </w:r>
      <w:r w:rsidR="0062290F" w:rsidRPr="0062290F">
        <w:rPr>
          <w:b/>
        </w:rPr>
        <w:t>s</w:t>
      </w:r>
      <w:r w:rsidR="0062290F" w:rsidRPr="00384D1B">
        <w:t>:</w:t>
      </w:r>
    </w:p>
    <w:p w:rsidR="00451EDB" w:rsidRPr="00384D1B" w:rsidRDefault="00451EDB" w:rsidP="0062290F">
      <w:pPr>
        <w:contextualSpacing/>
      </w:pPr>
    </w:p>
    <w:p w:rsidR="0062290F" w:rsidRPr="00AE3C73" w:rsidRDefault="00044AE7" w:rsidP="00425FFD">
      <w:pPr>
        <w:pStyle w:val="ListParagraph"/>
        <w:numPr>
          <w:ilvl w:val="0"/>
          <w:numId w:val="10"/>
        </w:numPr>
        <w:ind w:left="450" w:hanging="270"/>
        <w:jc w:val="both"/>
      </w:pPr>
      <w:r>
        <w:t>Zyrat e ndihmes ekonomike për kryefamiljarët që trajtohen me ndihmë</w:t>
      </w:r>
      <w:r w:rsidR="0062290F" w:rsidRPr="00AE3C73">
        <w:t xml:space="preserve"> ekonomike, te dor</w:t>
      </w:r>
      <w:r>
        <w:t>ë</w:t>
      </w:r>
      <w:r w:rsidR="0062290F" w:rsidRPr="00AE3C73">
        <w:t>zoj</w:t>
      </w:r>
      <w:r>
        <w:t>në pranë zyres së</w:t>
      </w:r>
      <w:r w:rsidR="0062290F" w:rsidRPr="00AE3C73">
        <w:t xml:space="preserve"> tatim-taksave, </w:t>
      </w:r>
      <w:r w:rsidR="007D71C4">
        <w:t xml:space="preserve">Drejtorise </w:t>
      </w:r>
      <w:r w:rsidR="00522DCA">
        <w:t xml:space="preserve">Taksave </w:t>
      </w:r>
      <w:r w:rsidR="007D71C4">
        <w:t>Vendore</w:t>
      </w:r>
      <w:r w:rsidR="00522DCA">
        <w:t xml:space="preserve"> </w:t>
      </w:r>
      <w:r w:rsidR="007D71C4">
        <w:t>,</w:t>
      </w:r>
      <w:r w:rsidR="0062290F" w:rsidRPr="00AE3C73">
        <w:t>listen e kryefamiljareve me dt 30 te cdo muaji, duk</w:t>
      </w:r>
      <w:r w:rsidR="00CE38EC">
        <w:t>e filluar nga dt 30 dhjetor 202</w:t>
      </w:r>
      <w:r w:rsidR="001667F3">
        <w:t>3</w:t>
      </w:r>
      <w:r w:rsidR="0062290F" w:rsidRPr="00AE3C73">
        <w:t xml:space="preserve"> e ne vazhdim.</w:t>
      </w:r>
    </w:p>
    <w:p w:rsidR="0062290F" w:rsidRPr="00AE3C73" w:rsidRDefault="0062290F" w:rsidP="00425FFD">
      <w:pPr>
        <w:pStyle w:val="ListParagraph"/>
        <w:numPr>
          <w:ilvl w:val="0"/>
          <w:numId w:val="10"/>
        </w:numPr>
        <w:ind w:left="450" w:hanging="270"/>
        <w:jc w:val="both"/>
      </w:pPr>
      <w:r w:rsidRPr="00AE3C73">
        <w:t>Per pensioniste, pa person tjeter, duhet te dorzohet, certifikata familjare,  libreze pensioni ose v</w:t>
      </w:r>
      <w:r w:rsidR="004A5AF2">
        <w:t>ert</w:t>
      </w:r>
      <w:r w:rsidR="00044AE7">
        <w:t>etim nga sigurimet shoqerore, çertifikatë</w:t>
      </w:r>
      <w:r w:rsidR="004A5AF2">
        <w:t xml:space="preserve"> pronesie .</w:t>
      </w:r>
    </w:p>
    <w:p w:rsidR="0062290F" w:rsidRPr="000F0484" w:rsidRDefault="0062290F" w:rsidP="00620BA7">
      <w:pPr>
        <w:pStyle w:val="ListParagraph"/>
        <w:numPr>
          <w:ilvl w:val="0"/>
          <w:numId w:val="10"/>
        </w:numPr>
        <w:ind w:left="450" w:hanging="270"/>
        <w:jc w:val="both"/>
      </w:pPr>
      <w:r w:rsidRPr="00AE3C73">
        <w:t>P</w:t>
      </w:r>
      <w:r w:rsidR="00044AE7">
        <w:t>ë</w:t>
      </w:r>
      <w:r w:rsidRPr="00AE3C73">
        <w:t>r qiramarresit, kontrata e qirase.</w:t>
      </w:r>
    </w:p>
    <w:p w:rsidR="0062290F" w:rsidRDefault="006E0BD5" w:rsidP="000F0484">
      <w:pPr>
        <w:jc w:val="both"/>
      </w:pPr>
      <w:r>
        <w:rPr>
          <w:b/>
        </w:rPr>
        <w:t>Struktura pë</w:t>
      </w:r>
      <w:r w:rsidR="0062290F" w:rsidRPr="0062290F">
        <w:rPr>
          <w:b/>
        </w:rPr>
        <w:t>rgjegjes</w:t>
      </w:r>
      <w:r>
        <w:rPr>
          <w:b/>
        </w:rPr>
        <w:t>ë</w:t>
      </w:r>
      <w:r>
        <w:t xml:space="preserve"> pë</w:t>
      </w:r>
      <w:r w:rsidR="0062290F" w:rsidRPr="00AE3C73">
        <w:t>r vjeljen</w:t>
      </w:r>
      <w:r>
        <w:t xml:space="preserve"> e taksës mbi ndërtesat për kategoritë</w:t>
      </w:r>
      <w:r w:rsidR="0062290F">
        <w:t xml:space="preserve"> “biznes” dhe “familjare” eshte </w:t>
      </w:r>
      <w:r w:rsidR="00F175A5">
        <w:t xml:space="preserve">Njesite administrative,  </w:t>
      </w:r>
      <w:r w:rsidR="0062290F">
        <w:t xml:space="preserve">Drejtoria e </w:t>
      </w:r>
      <w:r w:rsidR="00DD5989">
        <w:t xml:space="preserve">Taksave </w:t>
      </w:r>
      <w:r w:rsidR="00CE38EC">
        <w:t xml:space="preserve">Vendore </w:t>
      </w:r>
      <w:r w:rsidR="00F175A5">
        <w:t xml:space="preserve">, </w:t>
      </w:r>
      <w:r w:rsidR="0062290F">
        <w:t xml:space="preserve">dhe e cila kryen llogaritjen ne baze te siperfaqes dhe vleres se takses dhe kategorive ne tabelen e cituar me lart  </w:t>
      </w:r>
      <w:r w:rsidR="0062290F" w:rsidRPr="00AE3C73">
        <w:t>dhe agjenti tatimor</w:t>
      </w:r>
      <w:r w:rsidR="0062290F">
        <w:t xml:space="preserve"> perkates</w:t>
      </w:r>
      <w:r w:rsidR="0062290F" w:rsidRPr="00AE3C73">
        <w:t>.</w:t>
      </w:r>
    </w:p>
    <w:p w:rsidR="00451EDB" w:rsidRPr="00AE3C73" w:rsidRDefault="00451EDB" w:rsidP="000F0484">
      <w:pPr>
        <w:jc w:val="both"/>
      </w:pPr>
    </w:p>
    <w:p w:rsidR="0062290F" w:rsidRPr="0062290F" w:rsidRDefault="0062290F" w:rsidP="0062290F">
      <w:pPr>
        <w:pStyle w:val="BodyText"/>
        <w:spacing w:before="6"/>
        <w:rPr>
          <w:b/>
          <w:sz w:val="24"/>
          <w:szCs w:val="24"/>
        </w:rPr>
      </w:pPr>
      <w:r w:rsidRPr="0062290F">
        <w:rPr>
          <w:b/>
          <w:sz w:val="24"/>
          <w:szCs w:val="24"/>
        </w:rPr>
        <w:t>Aftet e pageses se takses:</w:t>
      </w:r>
    </w:p>
    <w:p w:rsidR="0062290F" w:rsidRPr="0062290F" w:rsidRDefault="0062290F" w:rsidP="00425FFD">
      <w:pPr>
        <w:pStyle w:val="BodyText"/>
        <w:numPr>
          <w:ilvl w:val="0"/>
          <w:numId w:val="11"/>
        </w:numPr>
        <w:spacing w:before="6"/>
        <w:jc w:val="both"/>
        <w:rPr>
          <w:sz w:val="24"/>
          <w:szCs w:val="24"/>
        </w:rPr>
      </w:pPr>
      <w:r w:rsidRPr="0062290F">
        <w:rPr>
          <w:sz w:val="24"/>
          <w:szCs w:val="24"/>
        </w:rPr>
        <w:t xml:space="preserve">Per kategorine “Biznes” ky detyrim paguhet brenda </w:t>
      </w:r>
      <w:r w:rsidRPr="00A70F23">
        <w:rPr>
          <w:color w:val="000000" w:themeColor="text1"/>
          <w:sz w:val="24"/>
          <w:szCs w:val="24"/>
        </w:rPr>
        <w:t xml:space="preserve">dates </w:t>
      </w:r>
      <w:r w:rsidR="005D20CC">
        <w:rPr>
          <w:color w:val="000000" w:themeColor="text1"/>
          <w:sz w:val="24"/>
          <w:szCs w:val="24"/>
        </w:rPr>
        <w:t>30 Shtator 2024</w:t>
      </w:r>
      <w:r w:rsidR="007C4D73" w:rsidRPr="00A70F23">
        <w:rPr>
          <w:color w:val="000000" w:themeColor="text1"/>
          <w:sz w:val="24"/>
          <w:szCs w:val="24"/>
        </w:rPr>
        <w:t xml:space="preserve"> per biznesin e vogel , ambulantet ,  ndertesat ,</w:t>
      </w:r>
      <w:r w:rsidRPr="00A70F23">
        <w:rPr>
          <w:color w:val="000000" w:themeColor="text1"/>
          <w:sz w:val="24"/>
          <w:szCs w:val="24"/>
        </w:rPr>
        <w:t xml:space="preserve">dhe </w:t>
      </w:r>
      <w:r w:rsidR="007C4D73" w:rsidRPr="00A70F23">
        <w:rPr>
          <w:color w:val="000000" w:themeColor="text1"/>
          <w:sz w:val="24"/>
          <w:szCs w:val="24"/>
        </w:rPr>
        <w:t xml:space="preserve">biznesi i madh </w:t>
      </w:r>
      <w:r w:rsidRPr="00A70F23">
        <w:rPr>
          <w:color w:val="000000" w:themeColor="text1"/>
          <w:sz w:val="24"/>
          <w:szCs w:val="24"/>
        </w:rPr>
        <w:t xml:space="preserve"> brenda dates </w:t>
      </w:r>
      <w:r w:rsidR="000F0484">
        <w:rPr>
          <w:color w:val="000000" w:themeColor="text1"/>
          <w:sz w:val="24"/>
          <w:szCs w:val="24"/>
        </w:rPr>
        <w:t>30 Qershor</w:t>
      </w:r>
      <w:r w:rsidR="007C4D73" w:rsidRPr="00A70F23">
        <w:rPr>
          <w:color w:val="000000" w:themeColor="text1"/>
          <w:sz w:val="24"/>
          <w:szCs w:val="24"/>
        </w:rPr>
        <w:t xml:space="preserve"> </w:t>
      </w:r>
      <w:r w:rsidR="00CE38EC">
        <w:rPr>
          <w:color w:val="000000" w:themeColor="text1"/>
          <w:sz w:val="24"/>
          <w:szCs w:val="24"/>
        </w:rPr>
        <w:t>202</w:t>
      </w:r>
      <w:r w:rsidR="005D20CC">
        <w:rPr>
          <w:color w:val="000000" w:themeColor="text1"/>
          <w:sz w:val="24"/>
          <w:szCs w:val="24"/>
        </w:rPr>
        <w:t>4</w:t>
      </w:r>
      <w:r w:rsidRPr="0062290F">
        <w:rPr>
          <w:sz w:val="24"/>
          <w:szCs w:val="24"/>
        </w:rPr>
        <w:t>.</w:t>
      </w:r>
    </w:p>
    <w:p w:rsidR="0062290F" w:rsidRPr="005A202E" w:rsidRDefault="0062290F" w:rsidP="000F0484">
      <w:pPr>
        <w:pStyle w:val="BodyText"/>
        <w:numPr>
          <w:ilvl w:val="0"/>
          <w:numId w:val="11"/>
        </w:numPr>
        <w:spacing w:before="6"/>
        <w:rPr>
          <w:color w:val="000000" w:themeColor="text1"/>
          <w:sz w:val="24"/>
          <w:szCs w:val="24"/>
        </w:rPr>
      </w:pPr>
      <w:r w:rsidRPr="0062290F">
        <w:rPr>
          <w:sz w:val="24"/>
          <w:szCs w:val="24"/>
        </w:rPr>
        <w:t xml:space="preserve">Per kategorine “Familjare”,  taksa e nderteses do te paguhet </w:t>
      </w:r>
      <w:r w:rsidR="000F0484">
        <w:rPr>
          <w:sz w:val="24"/>
          <w:szCs w:val="24"/>
        </w:rPr>
        <w:t>brenda</w:t>
      </w:r>
      <w:r w:rsidR="006516F1">
        <w:rPr>
          <w:sz w:val="24"/>
          <w:szCs w:val="24"/>
        </w:rPr>
        <w:t xml:space="preserve"> </w:t>
      </w:r>
      <w:r w:rsidR="000F0484">
        <w:rPr>
          <w:color w:val="000000" w:themeColor="text1"/>
          <w:sz w:val="24"/>
          <w:szCs w:val="24"/>
        </w:rPr>
        <w:t xml:space="preserve">datë </w:t>
      </w:r>
      <w:r w:rsidR="005D20CC">
        <w:rPr>
          <w:color w:val="000000" w:themeColor="text1"/>
          <w:sz w:val="24"/>
          <w:szCs w:val="24"/>
        </w:rPr>
        <w:t>31.12.2024</w:t>
      </w:r>
    </w:p>
    <w:p w:rsidR="00451EDB" w:rsidRDefault="00451EDB" w:rsidP="009E3625">
      <w:pPr>
        <w:pBdr>
          <w:top w:val="nil"/>
          <w:left w:val="nil"/>
          <w:bottom w:val="nil"/>
          <w:right w:val="nil"/>
          <w:between w:val="nil"/>
          <w:bar w:val="nil"/>
        </w:pBdr>
        <w:spacing w:line="276" w:lineRule="auto"/>
        <w:jc w:val="both"/>
        <w:rPr>
          <w:rFonts w:eastAsia="Arial Unicode MS"/>
          <w:b/>
        </w:rPr>
      </w:pPr>
    </w:p>
    <w:p w:rsidR="0062290F" w:rsidRDefault="0062290F" w:rsidP="009E3625">
      <w:pPr>
        <w:pBdr>
          <w:top w:val="nil"/>
          <w:left w:val="nil"/>
          <w:bottom w:val="nil"/>
          <w:right w:val="nil"/>
          <w:between w:val="nil"/>
          <w:bar w:val="nil"/>
        </w:pBdr>
        <w:spacing w:line="276" w:lineRule="auto"/>
        <w:jc w:val="both"/>
        <w:rPr>
          <w:rFonts w:eastAsia="Arial Unicode MS"/>
          <w:b/>
        </w:rPr>
      </w:pPr>
      <w:r w:rsidRPr="0062290F">
        <w:rPr>
          <w:rFonts w:eastAsia="Arial Unicode MS"/>
          <w:b/>
        </w:rPr>
        <w:t>Sanksione:</w:t>
      </w:r>
    </w:p>
    <w:p w:rsidR="0062290F" w:rsidRPr="0062290F" w:rsidRDefault="0062290F" w:rsidP="0062290F">
      <w:pPr>
        <w:pBdr>
          <w:top w:val="nil"/>
          <w:left w:val="nil"/>
          <w:bottom w:val="nil"/>
          <w:right w:val="nil"/>
          <w:between w:val="nil"/>
          <w:bar w:val="nil"/>
        </w:pBdr>
        <w:spacing w:line="276" w:lineRule="auto"/>
        <w:jc w:val="both"/>
        <w:rPr>
          <w:rFonts w:eastAsia="Arial Unicode MS"/>
          <w:b/>
        </w:rPr>
      </w:pPr>
      <w:r w:rsidRPr="0062290F">
        <w:rPr>
          <w:rFonts w:eastAsia="Arial Unicode MS"/>
        </w:rPr>
        <w:t xml:space="preserve">Për mospagesë në afatin e caktuar </w:t>
      </w:r>
      <w:r w:rsidRPr="0062290F">
        <w:rPr>
          <w:rFonts w:eastAsia="Arial Unicode MS"/>
          <w:u w:val="single"/>
        </w:rPr>
        <w:t>per kategorine biznese/institucione</w:t>
      </w:r>
      <w:r w:rsidRPr="0062290F">
        <w:rPr>
          <w:rFonts w:eastAsia="Arial Unicode MS"/>
        </w:rPr>
        <w:t xml:space="preserve"> do të zbatohen procedurat për marrjen e masave të detyrimit tatimor sipas ligjit </w:t>
      </w:r>
      <w:r w:rsidRPr="0062290F">
        <w:t xml:space="preserve">nr 9920, date 19,05.2008, “Per Procedurat Tatimore ne Republiken e Shqiperisë” dhe do të </w:t>
      </w:r>
      <w:r w:rsidR="00CE38EC">
        <w:rPr>
          <w:rFonts w:eastAsia="Arial Unicode MS"/>
        </w:rPr>
        <w:t xml:space="preserve">aplikohet gjobë në masën 0.06 </w:t>
      </w:r>
      <w:r w:rsidRPr="0062290F">
        <w:rPr>
          <w:rFonts w:eastAsia="Arial Unicode MS"/>
        </w:rPr>
        <w:t xml:space="preserve">% çdo muaj vonesë, por jo më shumë se </w:t>
      </w:r>
      <w:r w:rsidR="00DC5302">
        <w:rPr>
          <w:rFonts w:eastAsia="Arial Unicode MS"/>
        </w:rPr>
        <w:t>365 dite.</w:t>
      </w:r>
    </w:p>
    <w:p w:rsidR="00451EDB" w:rsidRDefault="00451EDB" w:rsidP="001A4670">
      <w:pPr>
        <w:rPr>
          <w:b/>
        </w:rPr>
      </w:pPr>
    </w:p>
    <w:p w:rsidR="00486113" w:rsidRDefault="000C3307" w:rsidP="001A4670">
      <w:pPr>
        <w:rPr>
          <w:b/>
        </w:rPr>
      </w:pPr>
      <w:r w:rsidRPr="00F54625">
        <w:rPr>
          <w:b/>
        </w:rPr>
        <w:t>Mënyra e pagesës</w:t>
      </w:r>
    </w:p>
    <w:p w:rsidR="001A4670" w:rsidRPr="00486113" w:rsidRDefault="000C3307" w:rsidP="001A4670">
      <w:pPr>
        <w:rPr>
          <w:b/>
        </w:rPr>
      </w:pPr>
      <w:r w:rsidRPr="001A4670">
        <w:t>Detyrimi për taksë</w:t>
      </w:r>
      <w:r w:rsidR="00F54625">
        <w:t>n mbi ndërtesën është vjetor.</w:t>
      </w:r>
      <w:r w:rsidR="00F54625">
        <w:br/>
      </w:r>
      <w:r w:rsidRPr="001A4670">
        <w:t>Për kategorinë e ndërtesave që shfrytëzohen për banim, detyrimi paguhet në këste të barabarta, për çdo muaj përkatësisht nga çdo familje. Ky detyrim do të evidentohet në faturën e konsumit të ujit. Likuidimi i kësaj pagese do të kryhet njëkohësisht me pagesën e konsumit të ujit.</w:t>
      </w:r>
      <w:r w:rsidR="001A4670" w:rsidRPr="001A4670">
        <w:t xml:space="preserve"> </w:t>
      </w:r>
    </w:p>
    <w:p w:rsidR="0062290F" w:rsidRPr="001A4670" w:rsidRDefault="001A4670" w:rsidP="001A4670">
      <w:r w:rsidRPr="001A4670">
        <w:t>Detyrimi për biznesin llogari</w:t>
      </w:r>
      <w:r w:rsidR="00B67B61">
        <w:t xml:space="preserve">tet nga Drejtoria e Taksave Vendore </w:t>
      </w:r>
      <w:r w:rsidRPr="001A4670">
        <w:t xml:space="preserve"> dhe shlyhet pranë çdo banke të nivelit të dytë, ne sportelet</w:t>
      </w:r>
      <w:r>
        <w:t xml:space="preserve"> e Posta Shqiptare sh.a ne afatet e caktuara . </w:t>
      </w:r>
    </w:p>
    <w:p w:rsidR="001A4670" w:rsidRPr="00E82189" w:rsidRDefault="001A4670" w:rsidP="00E82189">
      <w:pPr>
        <w:pBdr>
          <w:top w:val="nil"/>
          <w:left w:val="nil"/>
          <w:bottom w:val="nil"/>
          <w:right w:val="nil"/>
          <w:between w:val="nil"/>
          <w:bar w:val="nil"/>
        </w:pBdr>
        <w:spacing w:line="276" w:lineRule="auto"/>
        <w:jc w:val="both"/>
        <w:rPr>
          <w:rFonts w:eastAsia="Arial Unicode MS"/>
          <w:color w:val="FF0000"/>
        </w:rPr>
      </w:pPr>
      <w:r w:rsidRPr="0062290F">
        <w:rPr>
          <w:rFonts w:eastAsia="Arial Unicode MS"/>
          <w:b/>
        </w:rPr>
        <w:t>Afati i njoftimit të tatimpaguesit</w:t>
      </w:r>
      <w:r w:rsidRPr="0062290F">
        <w:rPr>
          <w:rFonts w:eastAsia="Arial Unicode MS"/>
        </w:rPr>
        <w:t xml:space="preserve"> do të jetë deri në datën </w:t>
      </w:r>
      <w:r>
        <w:rPr>
          <w:rFonts w:eastAsia="Arial Unicode MS"/>
          <w:color w:val="000000" w:themeColor="text1"/>
        </w:rPr>
        <w:t>30.04.202</w:t>
      </w:r>
      <w:r w:rsidR="002975C4">
        <w:rPr>
          <w:rFonts w:eastAsia="Arial Unicode MS"/>
          <w:color w:val="000000" w:themeColor="text1"/>
        </w:rPr>
        <w:t>4</w:t>
      </w:r>
      <w:r w:rsidRPr="0062290F">
        <w:rPr>
          <w:rFonts w:eastAsia="Arial Unicode MS"/>
          <w:color w:val="FF0000"/>
        </w:rPr>
        <w:t>.</w:t>
      </w:r>
    </w:p>
    <w:p w:rsidR="00451EDB" w:rsidRDefault="00451EDB" w:rsidP="00132655">
      <w:pPr>
        <w:pStyle w:val="NoSpacing"/>
        <w:spacing w:line="276" w:lineRule="auto"/>
        <w:ind w:left="1080" w:hanging="1080"/>
        <w:rPr>
          <w:b/>
          <w:color w:val="000000" w:themeColor="text1"/>
          <w:u w:val="single"/>
        </w:rPr>
      </w:pPr>
    </w:p>
    <w:p w:rsidR="00B514E7" w:rsidRPr="00795300" w:rsidRDefault="0062290F" w:rsidP="00132655">
      <w:pPr>
        <w:pStyle w:val="NoSpacing"/>
        <w:spacing w:line="276" w:lineRule="auto"/>
        <w:ind w:left="1080" w:hanging="1080"/>
        <w:rPr>
          <w:b/>
          <w:color w:val="000000" w:themeColor="text1"/>
          <w:u w:val="single"/>
        </w:rPr>
      </w:pPr>
      <w:r w:rsidRPr="00795300">
        <w:rPr>
          <w:b/>
          <w:color w:val="000000" w:themeColor="text1"/>
          <w:u w:val="single"/>
        </w:rPr>
        <w:t>2.</w:t>
      </w:r>
      <w:r w:rsidR="00AC27DB" w:rsidRPr="00795300">
        <w:rPr>
          <w:b/>
          <w:color w:val="000000" w:themeColor="text1"/>
          <w:u w:val="single"/>
        </w:rPr>
        <w:t>2</w:t>
      </w:r>
      <w:r w:rsidR="00795300">
        <w:rPr>
          <w:b/>
          <w:color w:val="000000" w:themeColor="text1"/>
          <w:u w:val="single"/>
        </w:rPr>
        <w:t xml:space="preserve"> </w:t>
      </w:r>
      <w:r w:rsidR="007C7D41" w:rsidRPr="00795300">
        <w:rPr>
          <w:b/>
          <w:color w:val="000000" w:themeColor="text1"/>
          <w:u w:val="single"/>
        </w:rPr>
        <w:t>Taksa mbi Truallin</w:t>
      </w:r>
    </w:p>
    <w:p w:rsidR="00716315" w:rsidRDefault="00716315" w:rsidP="005455EA">
      <w:pPr>
        <w:autoSpaceDE w:val="0"/>
        <w:autoSpaceDN w:val="0"/>
        <w:adjustRightInd w:val="0"/>
        <w:spacing w:line="276" w:lineRule="auto"/>
        <w:jc w:val="both"/>
      </w:pPr>
      <w:r w:rsidRPr="0062290F">
        <w:rPr>
          <w:b/>
          <w:u w:val="single"/>
        </w:rPr>
        <w:t>Përkufizimi:</w:t>
      </w:r>
      <w:r>
        <w:t xml:space="preserve"> Truall është një sipërfaqe toke, jo bujqësore, që ndodhet brenda vijës kufizuese të ndërtimit, e përcaktuar nëpërmjet dokumenteve ligjore të planifikimit, e miratuar për të ndërtuar mbi të. </w:t>
      </w:r>
    </w:p>
    <w:p w:rsidR="00716315" w:rsidRDefault="00716315" w:rsidP="005455EA">
      <w:pPr>
        <w:autoSpaceDE w:val="0"/>
        <w:autoSpaceDN w:val="0"/>
        <w:adjustRightInd w:val="0"/>
        <w:spacing w:line="276" w:lineRule="auto"/>
        <w:jc w:val="both"/>
      </w:pPr>
      <w:r w:rsidRPr="0062290F">
        <w:rPr>
          <w:b/>
          <w:u w:val="single"/>
        </w:rPr>
        <w:t>Baza e taksës</w:t>
      </w:r>
      <w:r w:rsidRPr="005403D4">
        <w:rPr>
          <w:i/>
        </w:rPr>
        <w:t>:</w:t>
      </w:r>
      <w:r>
        <w:t xml:space="preserve"> Është sipërfaqja e truallit, në metër katror, në pronësi apo përdorim të taksapaguesit. </w:t>
      </w:r>
    </w:p>
    <w:p w:rsidR="00451EDB" w:rsidRDefault="00451EDB" w:rsidP="005455EA">
      <w:pPr>
        <w:pStyle w:val="NoSpacing"/>
        <w:spacing w:line="276" w:lineRule="auto"/>
        <w:jc w:val="both"/>
        <w:rPr>
          <w:b/>
          <w:u w:val="single"/>
        </w:rPr>
      </w:pPr>
    </w:p>
    <w:p w:rsidR="00E45A2F" w:rsidRDefault="00716315" w:rsidP="005455EA">
      <w:pPr>
        <w:pStyle w:val="NoSpacing"/>
        <w:spacing w:line="276" w:lineRule="auto"/>
        <w:jc w:val="both"/>
      </w:pPr>
      <w:r w:rsidRPr="0062290F">
        <w:rPr>
          <w:b/>
          <w:u w:val="single"/>
        </w:rPr>
        <w:t>Niveli i taksës</w:t>
      </w:r>
      <w:r>
        <w:t xml:space="preserve"> mbi truallin paraqitet si më poshtë</w:t>
      </w:r>
      <w:r w:rsidR="003F5D54">
        <w:t>:</w:t>
      </w:r>
    </w:p>
    <w:p w:rsidR="00753BF0" w:rsidRPr="00E82189" w:rsidRDefault="00753BF0" w:rsidP="005455EA">
      <w:pPr>
        <w:pStyle w:val="NoSpacing"/>
        <w:spacing w:line="276" w:lineRule="auto"/>
        <w:jc w:val="both"/>
      </w:pPr>
    </w:p>
    <w:tbl>
      <w:tblPr>
        <w:tblW w:w="9420"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128"/>
        <w:gridCol w:w="1698"/>
        <w:gridCol w:w="1738"/>
      </w:tblGrid>
      <w:tr w:rsidR="00195B22" w:rsidRPr="000F485B" w:rsidTr="00E82189">
        <w:trPr>
          <w:trHeight w:val="1205"/>
          <w:jc w:val="center"/>
        </w:trPr>
        <w:tc>
          <w:tcPr>
            <w:tcW w:w="630" w:type="dxa"/>
          </w:tcPr>
          <w:p w:rsidR="00195B22" w:rsidRDefault="00195B22" w:rsidP="005455EA">
            <w:pPr>
              <w:pStyle w:val="ListParagraph"/>
              <w:autoSpaceDE w:val="0"/>
              <w:autoSpaceDN w:val="0"/>
              <w:adjustRightInd w:val="0"/>
              <w:spacing w:line="276" w:lineRule="auto"/>
              <w:ind w:left="360"/>
              <w:contextualSpacing w:val="0"/>
              <w:jc w:val="both"/>
              <w:rPr>
                <w:b/>
                <w:bCs/>
                <w:color w:val="000000"/>
              </w:rPr>
            </w:pPr>
          </w:p>
          <w:p w:rsidR="00195B22" w:rsidRDefault="00195B22" w:rsidP="005455EA">
            <w:pPr>
              <w:pStyle w:val="ListParagraph"/>
              <w:autoSpaceDE w:val="0"/>
              <w:autoSpaceDN w:val="0"/>
              <w:adjustRightInd w:val="0"/>
              <w:spacing w:line="276" w:lineRule="auto"/>
              <w:ind w:left="360"/>
              <w:contextualSpacing w:val="0"/>
              <w:jc w:val="both"/>
              <w:rPr>
                <w:b/>
                <w:bCs/>
                <w:color w:val="000000"/>
              </w:rPr>
            </w:pPr>
          </w:p>
          <w:p w:rsidR="00195B22" w:rsidRPr="000F485B" w:rsidRDefault="00195B22" w:rsidP="005455EA">
            <w:pPr>
              <w:pStyle w:val="ListParagraph"/>
              <w:autoSpaceDE w:val="0"/>
              <w:autoSpaceDN w:val="0"/>
              <w:adjustRightInd w:val="0"/>
              <w:spacing w:line="276" w:lineRule="auto"/>
              <w:ind w:left="360"/>
              <w:contextualSpacing w:val="0"/>
              <w:jc w:val="both"/>
              <w:rPr>
                <w:b/>
                <w:bCs/>
                <w:color w:val="000000"/>
              </w:rPr>
            </w:pPr>
            <w:r>
              <w:rPr>
                <w:b/>
                <w:bCs/>
                <w:color w:val="000000"/>
              </w:rPr>
              <w:t>Nr</w:t>
            </w:r>
          </w:p>
        </w:tc>
        <w:tc>
          <w:tcPr>
            <w:tcW w:w="5295" w:type="dxa"/>
            <w:shd w:val="clear" w:color="auto" w:fill="auto"/>
          </w:tcPr>
          <w:p w:rsidR="00195B22" w:rsidRPr="000F485B" w:rsidRDefault="00195B22" w:rsidP="005455EA">
            <w:pPr>
              <w:pStyle w:val="ListParagraph"/>
              <w:autoSpaceDE w:val="0"/>
              <w:autoSpaceDN w:val="0"/>
              <w:adjustRightInd w:val="0"/>
              <w:spacing w:line="276" w:lineRule="auto"/>
              <w:ind w:left="360"/>
              <w:contextualSpacing w:val="0"/>
              <w:jc w:val="both"/>
              <w:rPr>
                <w:b/>
                <w:bCs/>
                <w:color w:val="000000"/>
              </w:rPr>
            </w:pPr>
          </w:p>
          <w:p w:rsidR="00195B22" w:rsidRPr="000F485B" w:rsidRDefault="00195B22" w:rsidP="005455EA">
            <w:pPr>
              <w:pStyle w:val="ListParagraph"/>
              <w:autoSpaceDE w:val="0"/>
              <w:autoSpaceDN w:val="0"/>
              <w:adjustRightInd w:val="0"/>
              <w:spacing w:line="276" w:lineRule="auto"/>
              <w:ind w:left="360"/>
              <w:contextualSpacing w:val="0"/>
              <w:jc w:val="both"/>
              <w:rPr>
                <w:b/>
                <w:bCs/>
                <w:color w:val="000000"/>
              </w:rPr>
            </w:pPr>
          </w:p>
          <w:p w:rsidR="00195B22" w:rsidRPr="000F485B" w:rsidRDefault="00195B22" w:rsidP="005455EA">
            <w:pPr>
              <w:pStyle w:val="ListParagraph"/>
              <w:autoSpaceDE w:val="0"/>
              <w:autoSpaceDN w:val="0"/>
              <w:adjustRightInd w:val="0"/>
              <w:spacing w:line="276" w:lineRule="auto"/>
              <w:ind w:left="360"/>
              <w:contextualSpacing w:val="0"/>
              <w:jc w:val="both"/>
              <w:rPr>
                <w:b/>
                <w:bCs/>
                <w:color w:val="000000"/>
              </w:rPr>
            </w:pPr>
            <w:r w:rsidRPr="000F485B">
              <w:rPr>
                <w:b/>
                <w:bCs/>
                <w:color w:val="000000"/>
              </w:rPr>
              <w:t>Taksa e Truallit</w:t>
            </w:r>
          </w:p>
        </w:tc>
        <w:tc>
          <w:tcPr>
            <w:tcW w:w="1717" w:type="dxa"/>
            <w:shd w:val="clear" w:color="auto" w:fill="auto"/>
            <w:vAlign w:val="center"/>
          </w:tcPr>
          <w:p w:rsidR="00195B22" w:rsidRPr="000F485B" w:rsidRDefault="00195B22" w:rsidP="005455EA">
            <w:pPr>
              <w:spacing w:line="276" w:lineRule="auto"/>
              <w:jc w:val="both"/>
              <w:rPr>
                <w:b/>
                <w:bCs/>
                <w:color w:val="000000"/>
                <w:lang w:val="sq-AL" w:eastAsia="sq-AL"/>
              </w:rPr>
            </w:pPr>
            <w:r w:rsidRPr="000F485B">
              <w:rPr>
                <w:b/>
                <w:bCs/>
                <w:color w:val="000000"/>
                <w:lang w:eastAsia="sq-AL"/>
              </w:rPr>
              <w:t>Njësia</w:t>
            </w:r>
          </w:p>
        </w:tc>
        <w:tc>
          <w:tcPr>
            <w:tcW w:w="1778" w:type="dxa"/>
            <w:shd w:val="clear" w:color="auto" w:fill="auto"/>
          </w:tcPr>
          <w:p w:rsidR="00195B22" w:rsidRPr="000F485B" w:rsidRDefault="00195B22" w:rsidP="005455EA">
            <w:pPr>
              <w:autoSpaceDE w:val="0"/>
              <w:autoSpaceDN w:val="0"/>
              <w:adjustRightInd w:val="0"/>
              <w:spacing w:line="276" w:lineRule="auto"/>
              <w:jc w:val="both"/>
              <w:rPr>
                <w:b/>
                <w:bCs/>
                <w:color w:val="000000"/>
              </w:rPr>
            </w:pPr>
          </w:p>
          <w:p w:rsidR="00195B22" w:rsidRPr="000F485B" w:rsidRDefault="008D1EA4" w:rsidP="007527BA">
            <w:pPr>
              <w:autoSpaceDE w:val="0"/>
              <w:autoSpaceDN w:val="0"/>
              <w:adjustRightInd w:val="0"/>
              <w:spacing w:line="276" w:lineRule="auto"/>
              <w:jc w:val="center"/>
              <w:rPr>
                <w:b/>
                <w:bCs/>
                <w:color w:val="000000"/>
              </w:rPr>
            </w:pPr>
            <w:r>
              <w:rPr>
                <w:b/>
                <w:bCs/>
                <w:color w:val="000000"/>
              </w:rPr>
              <w:t>Vlera e takses në lekë</w:t>
            </w:r>
            <w:r w:rsidR="00195B22" w:rsidRPr="000F485B">
              <w:rPr>
                <w:b/>
                <w:bCs/>
                <w:color w:val="000000"/>
              </w:rPr>
              <w:t>/ m 2 vit</w:t>
            </w:r>
          </w:p>
        </w:tc>
      </w:tr>
      <w:tr w:rsidR="00195B22" w:rsidRPr="000F485B" w:rsidTr="00195B22">
        <w:trPr>
          <w:trHeight w:val="537"/>
          <w:jc w:val="center"/>
        </w:trPr>
        <w:tc>
          <w:tcPr>
            <w:tcW w:w="630" w:type="dxa"/>
          </w:tcPr>
          <w:p w:rsidR="00195B22" w:rsidRPr="000F485B" w:rsidRDefault="00195B22" w:rsidP="00BD586C">
            <w:pPr>
              <w:autoSpaceDE w:val="0"/>
              <w:autoSpaceDN w:val="0"/>
              <w:adjustRightInd w:val="0"/>
              <w:spacing w:line="276" w:lineRule="auto"/>
              <w:jc w:val="center"/>
              <w:rPr>
                <w:bCs/>
                <w:color w:val="000000"/>
              </w:rPr>
            </w:pPr>
            <w:r>
              <w:rPr>
                <w:bCs/>
                <w:color w:val="000000"/>
              </w:rPr>
              <w:t>2.2.1</w:t>
            </w:r>
          </w:p>
        </w:tc>
        <w:tc>
          <w:tcPr>
            <w:tcW w:w="5295" w:type="dxa"/>
          </w:tcPr>
          <w:p w:rsidR="00195B22" w:rsidRPr="000F485B" w:rsidRDefault="008D1EA4" w:rsidP="00BD586C">
            <w:pPr>
              <w:autoSpaceDE w:val="0"/>
              <w:autoSpaceDN w:val="0"/>
              <w:adjustRightInd w:val="0"/>
              <w:spacing w:line="276" w:lineRule="auto"/>
              <w:jc w:val="center"/>
              <w:rPr>
                <w:bCs/>
                <w:color w:val="000000"/>
              </w:rPr>
            </w:pPr>
            <w:r>
              <w:rPr>
                <w:bCs/>
                <w:color w:val="000000"/>
              </w:rPr>
              <w:t>Pë</w:t>
            </w:r>
            <w:r w:rsidR="00195B22" w:rsidRPr="000F485B">
              <w:rPr>
                <w:bCs/>
                <w:color w:val="000000"/>
              </w:rPr>
              <w:t>r familjet</w:t>
            </w:r>
          </w:p>
        </w:tc>
        <w:tc>
          <w:tcPr>
            <w:tcW w:w="1717" w:type="dxa"/>
            <w:vAlign w:val="center"/>
          </w:tcPr>
          <w:p w:rsidR="00195B22" w:rsidRPr="000F485B" w:rsidRDefault="00195B22" w:rsidP="005455EA">
            <w:pPr>
              <w:spacing w:line="276" w:lineRule="auto"/>
              <w:jc w:val="both"/>
              <w:rPr>
                <w:color w:val="000000"/>
                <w:lang w:val="sq-AL" w:eastAsia="sq-AL"/>
              </w:rPr>
            </w:pPr>
            <w:r w:rsidRPr="000F485B">
              <w:rPr>
                <w:color w:val="000000"/>
                <w:lang w:eastAsia="sq-AL"/>
              </w:rPr>
              <w:t>lekë/m</w:t>
            </w:r>
            <w:r w:rsidRPr="000F485B">
              <w:rPr>
                <w:color w:val="000000"/>
                <w:vertAlign w:val="superscript"/>
                <w:lang w:eastAsia="sq-AL"/>
              </w:rPr>
              <w:t>2</w:t>
            </w:r>
            <w:r w:rsidRPr="000F485B">
              <w:rPr>
                <w:color w:val="000000"/>
                <w:lang w:eastAsia="sq-AL"/>
              </w:rPr>
              <w:t>/vit</w:t>
            </w:r>
          </w:p>
        </w:tc>
        <w:tc>
          <w:tcPr>
            <w:tcW w:w="1778" w:type="dxa"/>
          </w:tcPr>
          <w:p w:rsidR="00195B22" w:rsidRPr="000F485B" w:rsidRDefault="00195B22" w:rsidP="0062290F">
            <w:pPr>
              <w:autoSpaceDE w:val="0"/>
              <w:autoSpaceDN w:val="0"/>
              <w:adjustRightInd w:val="0"/>
              <w:spacing w:line="276" w:lineRule="auto"/>
              <w:jc w:val="center"/>
              <w:rPr>
                <w:bCs/>
                <w:color w:val="000000"/>
              </w:rPr>
            </w:pPr>
            <w:r w:rsidRPr="000F485B">
              <w:rPr>
                <w:bCs/>
                <w:color w:val="000000"/>
              </w:rPr>
              <w:t>0.28</w:t>
            </w:r>
          </w:p>
        </w:tc>
      </w:tr>
      <w:tr w:rsidR="00195B22" w:rsidRPr="000F485B" w:rsidTr="00195B22">
        <w:trPr>
          <w:trHeight w:val="556"/>
          <w:jc w:val="center"/>
        </w:trPr>
        <w:tc>
          <w:tcPr>
            <w:tcW w:w="630" w:type="dxa"/>
          </w:tcPr>
          <w:p w:rsidR="00AD33A9" w:rsidRDefault="00AD33A9" w:rsidP="00BD586C">
            <w:pPr>
              <w:autoSpaceDE w:val="0"/>
              <w:autoSpaceDN w:val="0"/>
              <w:adjustRightInd w:val="0"/>
              <w:spacing w:line="276" w:lineRule="auto"/>
              <w:jc w:val="center"/>
              <w:rPr>
                <w:bCs/>
                <w:color w:val="000000"/>
              </w:rPr>
            </w:pPr>
            <w:r>
              <w:rPr>
                <w:bCs/>
                <w:color w:val="000000"/>
              </w:rPr>
              <w:t xml:space="preserve"> </w:t>
            </w:r>
          </w:p>
          <w:p w:rsidR="006F58C8" w:rsidRDefault="006F58C8" w:rsidP="00BD586C">
            <w:pPr>
              <w:autoSpaceDE w:val="0"/>
              <w:autoSpaceDN w:val="0"/>
              <w:adjustRightInd w:val="0"/>
              <w:spacing w:line="276" w:lineRule="auto"/>
              <w:jc w:val="center"/>
              <w:rPr>
                <w:bCs/>
                <w:color w:val="000000"/>
              </w:rPr>
            </w:pPr>
            <w:r>
              <w:rPr>
                <w:bCs/>
                <w:color w:val="000000"/>
              </w:rPr>
              <w:t xml:space="preserve"> </w:t>
            </w:r>
          </w:p>
          <w:p w:rsidR="00195B22" w:rsidRPr="000F485B" w:rsidRDefault="00195B22" w:rsidP="00BD586C">
            <w:pPr>
              <w:autoSpaceDE w:val="0"/>
              <w:autoSpaceDN w:val="0"/>
              <w:adjustRightInd w:val="0"/>
              <w:spacing w:line="276" w:lineRule="auto"/>
              <w:jc w:val="center"/>
              <w:rPr>
                <w:bCs/>
                <w:color w:val="000000"/>
              </w:rPr>
            </w:pPr>
            <w:r>
              <w:rPr>
                <w:bCs/>
                <w:color w:val="000000"/>
              </w:rPr>
              <w:t>2.2.2</w:t>
            </w:r>
          </w:p>
        </w:tc>
        <w:tc>
          <w:tcPr>
            <w:tcW w:w="5295" w:type="dxa"/>
          </w:tcPr>
          <w:p w:rsidR="00195B22" w:rsidRPr="000F485B" w:rsidRDefault="008D1EA4" w:rsidP="00BD586C">
            <w:pPr>
              <w:autoSpaceDE w:val="0"/>
              <w:autoSpaceDN w:val="0"/>
              <w:adjustRightInd w:val="0"/>
              <w:spacing w:line="276" w:lineRule="auto"/>
              <w:jc w:val="center"/>
              <w:rPr>
                <w:bCs/>
                <w:color w:val="000000"/>
              </w:rPr>
            </w:pPr>
            <w:r>
              <w:rPr>
                <w:bCs/>
                <w:color w:val="000000"/>
              </w:rPr>
              <w:t>Pë</w:t>
            </w:r>
            <w:r w:rsidR="00195B22" w:rsidRPr="000F485B">
              <w:rPr>
                <w:bCs/>
                <w:color w:val="000000"/>
              </w:rPr>
              <w:t>r bizneset</w:t>
            </w:r>
          </w:p>
        </w:tc>
        <w:tc>
          <w:tcPr>
            <w:tcW w:w="1717" w:type="dxa"/>
            <w:vAlign w:val="center"/>
          </w:tcPr>
          <w:p w:rsidR="00195B22" w:rsidRPr="000F485B" w:rsidRDefault="00195B22" w:rsidP="005455EA">
            <w:pPr>
              <w:spacing w:line="276" w:lineRule="auto"/>
              <w:jc w:val="both"/>
              <w:rPr>
                <w:color w:val="000000"/>
                <w:lang w:val="sq-AL" w:eastAsia="sq-AL"/>
              </w:rPr>
            </w:pPr>
            <w:r w:rsidRPr="000F485B">
              <w:rPr>
                <w:color w:val="000000"/>
                <w:lang w:eastAsia="sq-AL"/>
              </w:rPr>
              <w:t>lekë/m</w:t>
            </w:r>
            <w:r w:rsidRPr="000F485B">
              <w:rPr>
                <w:color w:val="000000"/>
                <w:vertAlign w:val="superscript"/>
                <w:lang w:eastAsia="sq-AL"/>
              </w:rPr>
              <w:t>2</w:t>
            </w:r>
            <w:r w:rsidRPr="000F485B">
              <w:rPr>
                <w:color w:val="000000"/>
                <w:lang w:eastAsia="sq-AL"/>
              </w:rPr>
              <w:t>/vit</w:t>
            </w:r>
          </w:p>
        </w:tc>
        <w:tc>
          <w:tcPr>
            <w:tcW w:w="1778" w:type="dxa"/>
          </w:tcPr>
          <w:p w:rsidR="00195B22" w:rsidRPr="000F485B" w:rsidRDefault="00195B22" w:rsidP="0062290F">
            <w:pPr>
              <w:autoSpaceDE w:val="0"/>
              <w:autoSpaceDN w:val="0"/>
              <w:adjustRightInd w:val="0"/>
              <w:spacing w:line="276" w:lineRule="auto"/>
              <w:jc w:val="center"/>
              <w:rPr>
                <w:bCs/>
                <w:color w:val="000000"/>
              </w:rPr>
            </w:pPr>
            <w:r w:rsidRPr="000F485B">
              <w:rPr>
                <w:bCs/>
                <w:color w:val="000000"/>
              </w:rPr>
              <w:t>15</w:t>
            </w:r>
          </w:p>
        </w:tc>
      </w:tr>
    </w:tbl>
    <w:p w:rsidR="00E82189" w:rsidRPr="00675D65" w:rsidRDefault="00E82189" w:rsidP="005455EA">
      <w:pPr>
        <w:spacing w:line="276" w:lineRule="auto"/>
        <w:jc w:val="both"/>
        <w:rPr>
          <w:b/>
          <w:color w:val="333333"/>
        </w:rPr>
      </w:pPr>
    </w:p>
    <w:p w:rsidR="00352CB0" w:rsidRPr="00352CB0" w:rsidRDefault="00352CB0" w:rsidP="00352CB0">
      <w:pPr>
        <w:widowControl w:val="0"/>
        <w:autoSpaceDE w:val="0"/>
        <w:autoSpaceDN w:val="0"/>
        <w:adjustRightInd w:val="0"/>
        <w:spacing w:line="276" w:lineRule="auto"/>
        <w:jc w:val="both"/>
        <w:rPr>
          <w:lang w:val="en-US"/>
        </w:rPr>
      </w:pPr>
      <w:r w:rsidRPr="00352CB0">
        <w:rPr>
          <w:b/>
          <w:bCs/>
          <w:lang w:val="en-US"/>
        </w:rPr>
        <w:t xml:space="preserve">Detyrimi për pagesë: </w:t>
      </w:r>
      <w:r w:rsidRPr="00352CB0">
        <w:rPr>
          <w:lang w:val="en-US"/>
        </w:rPr>
        <w:t>Detyrimi për taksën mbi trualli</w:t>
      </w:r>
      <w:r w:rsidR="00BD586C">
        <w:rPr>
          <w:lang w:val="en-US"/>
        </w:rPr>
        <w:t xml:space="preserve">n është vjetor. </w:t>
      </w:r>
      <w:r w:rsidR="00F5022A">
        <w:rPr>
          <w:lang w:val="en-US"/>
        </w:rPr>
        <w:t xml:space="preserve">Njesite Administrative dhe </w:t>
      </w:r>
      <w:r w:rsidR="00BD586C">
        <w:rPr>
          <w:lang w:val="en-US"/>
        </w:rPr>
        <w:t xml:space="preserve">Drejtoria e </w:t>
      </w:r>
      <w:r w:rsidR="008D1EA4">
        <w:rPr>
          <w:lang w:val="en-US"/>
        </w:rPr>
        <w:t>Taksave</w:t>
      </w:r>
      <w:r w:rsidRPr="00352CB0">
        <w:rPr>
          <w:lang w:val="en-US"/>
        </w:rPr>
        <w:t xml:space="preserve"> </w:t>
      </w:r>
      <w:r w:rsidR="00BD586C">
        <w:rPr>
          <w:lang w:val="en-US"/>
        </w:rPr>
        <w:t xml:space="preserve">Vendore </w:t>
      </w:r>
      <w:r w:rsidRPr="00352CB0">
        <w:rPr>
          <w:lang w:val="en-US"/>
        </w:rPr>
        <w:t>kryen llogaritjen në bazë të sipërfaqes dhe vlerës së taksës sipas tabelës dhe klasifikimit më sipër.</w:t>
      </w:r>
    </w:p>
    <w:p w:rsidR="00352CB0" w:rsidRDefault="00352CB0" w:rsidP="00352CB0">
      <w:pPr>
        <w:widowControl w:val="0"/>
        <w:autoSpaceDE w:val="0"/>
        <w:autoSpaceDN w:val="0"/>
        <w:adjustRightInd w:val="0"/>
        <w:spacing w:line="276" w:lineRule="auto"/>
        <w:jc w:val="both"/>
        <w:rPr>
          <w:b/>
          <w:bCs/>
          <w:lang w:val="en-US"/>
        </w:rPr>
      </w:pPr>
      <w:r w:rsidRPr="00352CB0">
        <w:rPr>
          <w:b/>
          <w:bCs/>
          <w:lang w:val="en-US"/>
        </w:rPr>
        <w:t xml:space="preserve">Strukturat përgjegjëse për </w:t>
      </w:r>
      <w:r>
        <w:rPr>
          <w:b/>
          <w:bCs/>
          <w:lang w:val="en-US"/>
        </w:rPr>
        <w:t>llogaritjen</w:t>
      </w:r>
      <w:r w:rsidRPr="00352CB0">
        <w:rPr>
          <w:b/>
          <w:bCs/>
          <w:lang w:val="en-US"/>
        </w:rPr>
        <w:t xml:space="preserve"> e taksës :</w:t>
      </w:r>
    </w:p>
    <w:p w:rsidR="005765E2" w:rsidRPr="00486113" w:rsidRDefault="005765E2" w:rsidP="00352CB0">
      <w:pPr>
        <w:widowControl w:val="0"/>
        <w:autoSpaceDE w:val="0"/>
        <w:autoSpaceDN w:val="0"/>
        <w:adjustRightInd w:val="0"/>
        <w:spacing w:line="276" w:lineRule="auto"/>
        <w:jc w:val="both"/>
        <w:rPr>
          <w:bCs/>
          <w:lang w:val="en-US"/>
        </w:rPr>
      </w:pPr>
      <w:r w:rsidRPr="00486113">
        <w:rPr>
          <w:bCs/>
          <w:lang w:val="en-US"/>
        </w:rPr>
        <w:t xml:space="preserve">Struktura e ngarkuar per vjeljen e takses mbi truallin per biznesin eshte Drejtoria e taksave Vendore prane bashkise Librazhd . </w:t>
      </w:r>
    </w:p>
    <w:p w:rsidR="005765E2" w:rsidRDefault="005765E2" w:rsidP="00352CB0">
      <w:pPr>
        <w:widowControl w:val="0"/>
        <w:autoSpaceDE w:val="0"/>
        <w:autoSpaceDN w:val="0"/>
        <w:adjustRightInd w:val="0"/>
        <w:spacing w:line="276" w:lineRule="auto"/>
        <w:jc w:val="both"/>
        <w:rPr>
          <w:bCs/>
          <w:lang w:val="en-US"/>
        </w:rPr>
      </w:pPr>
      <w:r w:rsidRPr="00486113">
        <w:rPr>
          <w:bCs/>
          <w:lang w:val="en-US"/>
        </w:rPr>
        <w:t>Struktura e ngarkuar per vjeljen e takses mbi truallin per familjaret eshte Dre</w:t>
      </w:r>
      <w:r w:rsidR="00A87C68">
        <w:rPr>
          <w:bCs/>
          <w:lang w:val="en-US"/>
        </w:rPr>
        <w:t>jtoria e taksave Vendore prane B</w:t>
      </w:r>
      <w:r w:rsidRPr="00486113">
        <w:rPr>
          <w:bCs/>
          <w:lang w:val="en-US"/>
        </w:rPr>
        <w:t>ashk</w:t>
      </w:r>
      <w:r w:rsidR="0057580A" w:rsidRPr="00486113">
        <w:rPr>
          <w:bCs/>
          <w:lang w:val="en-US"/>
        </w:rPr>
        <w:t xml:space="preserve">ise Librazhd, agjenti tatimor </w:t>
      </w:r>
      <w:r w:rsidRPr="00486113">
        <w:rPr>
          <w:bCs/>
          <w:lang w:val="en-US"/>
        </w:rPr>
        <w:t>UK</w:t>
      </w:r>
      <w:r w:rsidR="0057580A" w:rsidRPr="00486113">
        <w:rPr>
          <w:bCs/>
          <w:lang w:val="en-US"/>
        </w:rPr>
        <w:t xml:space="preserve"> </w:t>
      </w:r>
      <w:r w:rsidRPr="00486113">
        <w:rPr>
          <w:bCs/>
          <w:lang w:val="en-US"/>
        </w:rPr>
        <w:t>(per Njesine Librazhd</w:t>
      </w:r>
      <w:r w:rsidR="002E186D" w:rsidRPr="00486113">
        <w:rPr>
          <w:bCs/>
          <w:lang w:val="en-US"/>
        </w:rPr>
        <w:t xml:space="preserve"> ) </w:t>
      </w:r>
      <w:r w:rsidRPr="00486113">
        <w:rPr>
          <w:bCs/>
          <w:lang w:val="en-US"/>
        </w:rPr>
        <w:t>kurse per n</w:t>
      </w:r>
      <w:r w:rsidR="002E186D" w:rsidRPr="00486113">
        <w:rPr>
          <w:bCs/>
          <w:lang w:val="en-US"/>
        </w:rPr>
        <w:t>jesite e tjera administrative , struktura e ngarkuar eshte Njesia Administrative .</w:t>
      </w:r>
    </w:p>
    <w:p w:rsidR="005034F9" w:rsidRPr="005034F9" w:rsidRDefault="005034F9" w:rsidP="00352CB0">
      <w:pPr>
        <w:widowControl w:val="0"/>
        <w:autoSpaceDE w:val="0"/>
        <w:autoSpaceDN w:val="0"/>
        <w:adjustRightInd w:val="0"/>
        <w:spacing w:line="276" w:lineRule="auto"/>
        <w:jc w:val="both"/>
        <w:rPr>
          <w:b/>
          <w:lang w:val="en-US"/>
        </w:rPr>
      </w:pPr>
      <w:r w:rsidRPr="005034F9">
        <w:rPr>
          <w:b/>
          <w:lang w:val="en-US"/>
        </w:rPr>
        <w:t xml:space="preserve">Afatet e </w:t>
      </w:r>
      <w:r w:rsidR="006752EB">
        <w:rPr>
          <w:b/>
          <w:lang w:val="en-US"/>
        </w:rPr>
        <w:t>pageses.</w:t>
      </w:r>
      <w:r w:rsidRPr="005034F9">
        <w:rPr>
          <w:b/>
          <w:lang w:val="en-US"/>
        </w:rPr>
        <w:t xml:space="preserve"> </w:t>
      </w:r>
    </w:p>
    <w:p w:rsidR="004A2885" w:rsidRDefault="006752EB" w:rsidP="00352CB0">
      <w:pPr>
        <w:widowControl w:val="0"/>
        <w:autoSpaceDE w:val="0"/>
        <w:autoSpaceDN w:val="0"/>
        <w:adjustRightInd w:val="0"/>
        <w:spacing w:line="276" w:lineRule="auto"/>
        <w:jc w:val="both"/>
        <w:rPr>
          <w:lang w:val="en-US"/>
        </w:rPr>
      </w:pPr>
      <w:r>
        <w:rPr>
          <w:lang w:val="en-US"/>
        </w:rPr>
        <w:t xml:space="preserve">Detyrimi vjetor per kategorine truall per qellime banimi </w:t>
      </w:r>
      <w:r w:rsidR="00461FEF">
        <w:rPr>
          <w:lang w:val="en-US"/>
        </w:rPr>
        <w:t xml:space="preserve">nga individet do te shperndahet </w:t>
      </w:r>
      <w:r w:rsidR="000D06F0">
        <w:rPr>
          <w:lang w:val="en-US"/>
        </w:rPr>
        <w:t xml:space="preserve">per periudhen Janar – Dhjetor 2024 dhe do te paguhet se bashkiu me faturen mujore te furnizimit me uje dhe kanalizimeve prane sportelit te  Ujesjellesit Librazhd . </w:t>
      </w:r>
      <w:r w:rsidR="00022B36">
        <w:rPr>
          <w:lang w:val="en-US"/>
        </w:rPr>
        <w:t xml:space="preserve">Per te gjitha familjet e tjera qe nuk kane nje kontrate te lidhur me Ujesjellesin , detyrimi vjetor per taksen e truallit  do  te paguhet prane sporteleve te bankave te nivelit te dyte  per njesine administrative Librazhd dhe per njesite e tjera administrative ne Njesine Administrative </w:t>
      </w:r>
      <w:r w:rsidR="0093678B">
        <w:rPr>
          <w:lang w:val="en-US"/>
        </w:rPr>
        <w:t xml:space="preserve">brenda dates 31.12.2024. </w:t>
      </w:r>
    </w:p>
    <w:p w:rsidR="004A2885" w:rsidRDefault="004A2885" w:rsidP="004A2885">
      <w:pPr>
        <w:widowControl w:val="0"/>
        <w:autoSpaceDE w:val="0"/>
        <w:autoSpaceDN w:val="0"/>
        <w:adjustRightInd w:val="0"/>
        <w:spacing w:line="276" w:lineRule="auto"/>
        <w:jc w:val="both"/>
        <w:rPr>
          <w:lang w:val="en-US"/>
        </w:rPr>
      </w:pPr>
      <w:r w:rsidRPr="00352CB0">
        <w:rPr>
          <w:lang w:val="en-US"/>
        </w:rPr>
        <w:t xml:space="preserve">Detyrimi për </w:t>
      </w:r>
      <w:r>
        <w:rPr>
          <w:b/>
          <w:u w:val="single"/>
          <w:lang w:val="en-US"/>
        </w:rPr>
        <w:t>B</w:t>
      </w:r>
      <w:r w:rsidRPr="00352CB0">
        <w:rPr>
          <w:b/>
          <w:u w:val="single"/>
          <w:lang w:val="en-US"/>
        </w:rPr>
        <w:t>iznesin</w:t>
      </w:r>
      <w:r w:rsidRPr="00352CB0">
        <w:rPr>
          <w:lang w:val="en-US"/>
        </w:rPr>
        <w:t xml:space="preserve"> llogaritet nga </w:t>
      </w:r>
      <w:r>
        <w:rPr>
          <w:lang w:val="en-US"/>
        </w:rPr>
        <w:t xml:space="preserve">Drejtoria e Taksave </w:t>
      </w:r>
      <w:r w:rsidRPr="00352CB0">
        <w:rPr>
          <w:lang w:val="en-US"/>
        </w:rPr>
        <w:t xml:space="preserve"> </w:t>
      </w:r>
      <w:r>
        <w:rPr>
          <w:lang w:val="en-US"/>
        </w:rPr>
        <w:t xml:space="preserve">Vendore </w:t>
      </w:r>
      <w:r w:rsidRPr="00352CB0">
        <w:rPr>
          <w:lang w:val="en-US"/>
        </w:rPr>
        <w:t xml:space="preserve">dhe shlyhet pranë çdo banke të nivelit të dytë, </w:t>
      </w:r>
      <w:r>
        <w:rPr>
          <w:lang w:val="en-US"/>
        </w:rPr>
        <w:t xml:space="preserve">ne arken e bashkise  </w:t>
      </w:r>
      <w:r w:rsidRPr="00352CB0">
        <w:rPr>
          <w:lang w:val="en-US"/>
        </w:rPr>
        <w:t xml:space="preserve"> brenda datës </w:t>
      </w:r>
      <w:r w:rsidRPr="002D7E18">
        <w:rPr>
          <w:color w:val="000000" w:themeColor="text1"/>
          <w:lang w:val="en-US"/>
        </w:rPr>
        <w:t xml:space="preserve">30 </w:t>
      </w:r>
      <w:r>
        <w:rPr>
          <w:color w:val="000000" w:themeColor="text1"/>
          <w:lang w:val="en-US"/>
        </w:rPr>
        <w:t>Qershor</w:t>
      </w:r>
      <w:r w:rsidRPr="002D7E18">
        <w:rPr>
          <w:color w:val="000000" w:themeColor="text1"/>
          <w:lang w:val="en-US"/>
        </w:rPr>
        <w:t xml:space="preserve"> të vitit </w:t>
      </w:r>
      <w:r>
        <w:rPr>
          <w:color w:val="000000" w:themeColor="text1"/>
          <w:lang w:val="en-US"/>
        </w:rPr>
        <w:t>fiskal</w:t>
      </w:r>
      <w:r>
        <w:rPr>
          <w:lang w:val="en-US"/>
        </w:rPr>
        <w:t xml:space="preserve"> per biznesin e madh , dhe 30 Shtator te vitit fiskal per biznesin e vogel . </w:t>
      </w:r>
    </w:p>
    <w:p w:rsidR="007E7673" w:rsidRDefault="00352CB0" w:rsidP="007E7673">
      <w:pPr>
        <w:spacing w:line="276" w:lineRule="auto"/>
        <w:jc w:val="both"/>
        <w:rPr>
          <w:color w:val="000000" w:themeColor="text1"/>
        </w:rPr>
      </w:pPr>
      <w:r w:rsidRPr="00352CB0">
        <w:rPr>
          <w:b/>
        </w:rPr>
        <w:t>Akt-detyrimet</w:t>
      </w:r>
      <w:r w:rsidRPr="00CD5FA1">
        <w:t xml:space="preserve"> per taksen e pasurise se palujteshme per Bashkine </w:t>
      </w:r>
      <w:r>
        <w:t>Librazhd</w:t>
      </w:r>
      <w:r w:rsidRPr="00CD5FA1">
        <w:t xml:space="preserve"> dhe njesite administrative do te plotesohen dhe shperndahen deri me </w:t>
      </w:r>
      <w:r w:rsidR="00871EAE">
        <w:rPr>
          <w:color w:val="000000" w:themeColor="text1"/>
        </w:rPr>
        <w:t>30.04</w:t>
      </w:r>
      <w:r w:rsidR="002975C4">
        <w:rPr>
          <w:color w:val="000000" w:themeColor="text1"/>
        </w:rPr>
        <w:t>.2024</w:t>
      </w:r>
      <w:r w:rsidR="0027745F">
        <w:rPr>
          <w:color w:val="000000" w:themeColor="text1"/>
        </w:rPr>
        <w:t>.</w:t>
      </w:r>
    </w:p>
    <w:p w:rsidR="009F5593" w:rsidRDefault="009F5593" w:rsidP="007E7673">
      <w:pPr>
        <w:spacing w:line="276" w:lineRule="auto"/>
        <w:jc w:val="both"/>
        <w:rPr>
          <w:color w:val="000000" w:themeColor="text1"/>
        </w:rPr>
      </w:pPr>
      <w:r>
        <w:rPr>
          <w:color w:val="000000" w:themeColor="text1"/>
        </w:rPr>
        <w:t xml:space="preserve"> </w:t>
      </w:r>
    </w:p>
    <w:p w:rsidR="00170D00" w:rsidRDefault="007E7673" w:rsidP="007E7673">
      <w:pPr>
        <w:pStyle w:val="NoSpacing"/>
        <w:spacing w:line="276" w:lineRule="auto"/>
        <w:rPr>
          <w:b/>
          <w:color w:val="000000" w:themeColor="text1"/>
        </w:rPr>
      </w:pPr>
      <w:r w:rsidRPr="007E7673">
        <w:rPr>
          <w:b/>
          <w:color w:val="000000" w:themeColor="text1"/>
          <w:lang w:val="en-GB"/>
        </w:rPr>
        <w:t>2.3</w:t>
      </w:r>
      <w:r>
        <w:rPr>
          <w:color w:val="000000" w:themeColor="text1"/>
          <w:lang w:val="en-GB"/>
        </w:rPr>
        <w:t xml:space="preserve"> </w:t>
      </w:r>
      <w:r w:rsidR="006E5404" w:rsidRPr="00170D00">
        <w:rPr>
          <w:b/>
          <w:color w:val="000000" w:themeColor="text1"/>
        </w:rPr>
        <w:t xml:space="preserve">Taksa mbi token  bujqesore </w:t>
      </w:r>
    </w:p>
    <w:p w:rsidR="00170D00" w:rsidRDefault="00170D00" w:rsidP="00170D00">
      <w:pPr>
        <w:autoSpaceDE w:val="0"/>
        <w:autoSpaceDN w:val="0"/>
        <w:adjustRightInd w:val="0"/>
        <w:spacing w:line="276" w:lineRule="auto"/>
        <w:jc w:val="both"/>
      </w:pPr>
      <w:r w:rsidRPr="00973981">
        <w:rPr>
          <w:i/>
        </w:rPr>
        <w:t>Përkufizimi: “</w:t>
      </w:r>
      <w:r>
        <w:t xml:space="preserve">Tokë bujqësore” është toka e përcaktuar si e tillë në regjistrin e zyrave të regjistrimit të pasurisë. </w:t>
      </w:r>
    </w:p>
    <w:p w:rsidR="00170D00" w:rsidRDefault="00170D00" w:rsidP="00170D00">
      <w:pPr>
        <w:autoSpaceDE w:val="0"/>
        <w:autoSpaceDN w:val="0"/>
        <w:adjustRightInd w:val="0"/>
        <w:spacing w:line="276" w:lineRule="auto"/>
        <w:jc w:val="both"/>
      </w:pPr>
      <w:r w:rsidRPr="00973981">
        <w:rPr>
          <w:i/>
        </w:rPr>
        <w:t>Baza e taksës</w:t>
      </w:r>
      <w:r>
        <w:t>: Është sipërfaqja e tokës bujqësore, në hektar, në pronësi apo në përdorim të taksapaguesit. Sipërfaqja e tokës përcaktohet mbi bazën e dokumentave të pronësisë, formularit nr.6, aktit të pronësisë, çertifikatës së regjistrimit të tokës.</w:t>
      </w:r>
    </w:p>
    <w:p w:rsidR="009F15B4" w:rsidRPr="007E7673" w:rsidRDefault="009F15B4" w:rsidP="00170D00">
      <w:pPr>
        <w:autoSpaceDE w:val="0"/>
        <w:autoSpaceDN w:val="0"/>
        <w:adjustRightInd w:val="0"/>
        <w:spacing w:line="276" w:lineRule="auto"/>
        <w:jc w:val="both"/>
      </w:pPr>
      <w:r>
        <w:t>Në rast të mungesës së dokumentacionit të pronësisë, përdoruesi i tokës bujqësore bën një vetëdeklarim të sipërfaqes së tokës bujqësore, pranë bashkisë ku ndodhet toka. Niveli i taksës m</w:t>
      </w:r>
      <w:r w:rsidR="00037361">
        <w:t>bi tokën bujqësore caktohet në l</w:t>
      </w:r>
      <w:r>
        <w:t>ekë për hektar.Detyrimi i taksës llogaritet si shumëzim i nivelit të taksës me bazën e tatueshme.</w:t>
      </w:r>
    </w:p>
    <w:p w:rsidR="00170D00" w:rsidRPr="00B037E9" w:rsidRDefault="00170D00" w:rsidP="00170D00">
      <w:pPr>
        <w:autoSpaceDE w:val="0"/>
        <w:autoSpaceDN w:val="0"/>
        <w:adjustRightInd w:val="0"/>
        <w:spacing w:line="276" w:lineRule="auto"/>
        <w:jc w:val="both"/>
      </w:pPr>
      <w:r w:rsidRPr="00973981">
        <w:rPr>
          <w:i/>
        </w:rPr>
        <w:lastRenderedPageBreak/>
        <w:t>Niveli i taksës</w:t>
      </w:r>
      <w:r>
        <w:t xml:space="preserve"> mbi tokën bujqësore paraqitet si më poshtë:</w:t>
      </w:r>
    </w:p>
    <w:p w:rsidR="00170D00" w:rsidRPr="00675D65" w:rsidRDefault="00170D00" w:rsidP="00170D00">
      <w:pPr>
        <w:autoSpaceDE w:val="0"/>
        <w:autoSpaceDN w:val="0"/>
        <w:adjustRightInd w:val="0"/>
        <w:spacing w:line="276" w:lineRule="auto"/>
        <w:jc w:val="both"/>
        <w:rPr>
          <w:b/>
          <w:bCs/>
          <w:color w:val="000000"/>
        </w:rPr>
      </w:pPr>
      <w:r w:rsidRPr="00675D65">
        <w:rPr>
          <w:color w:val="000000"/>
        </w:rPr>
        <w:t>Kategoritë minimale të bazës së taksës dhe nivelet treguese të taksës për çdo kategori janë si vijon: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590"/>
        <w:gridCol w:w="3798"/>
      </w:tblGrid>
      <w:tr w:rsidR="006F28F0" w:rsidRPr="00675D65" w:rsidTr="006F28F0">
        <w:tc>
          <w:tcPr>
            <w:tcW w:w="900" w:type="dxa"/>
            <w:shd w:val="clear" w:color="auto" w:fill="FFFFFF" w:themeFill="background1"/>
          </w:tcPr>
          <w:p w:rsidR="006F28F0" w:rsidRPr="006F28F0" w:rsidRDefault="006F28F0" w:rsidP="001A4DA9">
            <w:pPr>
              <w:spacing w:line="276" w:lineRule="auto"/>
              <w:jc w:val="both"/>
              <w:rPr>
                <w:b/>
              </w:rPr>
            </w:pPr>
            <w:r>
              <w:rPr>
                <w:b/>
              </w:rPr>
              <w:t>Nr</w:t>
            </w:r>
          </w:p>
        </w:tc>
        <w:tc>
          <w:tcPr>
            <w:tcW w:w="4590" w:type="dxa"/>
            <w:shd w:val="clear" w:color="auto" w:fill="FFFFFF" w:themeFill="background1"/>
          </w:tcPr>
          <w:p w:rsidR="006F28F0" w:rsidRPr="00675D65" w:rsidRDefault="006F28F0" w:rsidP="001A4DA9">
            <w:pPr>
              <w:spacing w:line="276" w:lineRule="auto"/>
              <w:jc w:val="both"/>
              <w:rPr>
                <w:b/>
              </w:rPr>
            </w:pPr>
            <w:r w:rsidRPr="00675D65">
              <w:rPr>
                <w:b/>
              </w:rPr>
              <w:t>Klasifikimi sipas kategorise se tokes</w:t>
            </w:r>
          </w:p>
        </w:tc>
        <w:tc>
          <w:tcPr>
            <w:tcW w:w="3798" w:type="dxa"/>
            <w:shd w:val="clear" w:color="auto" w:fill="FFFFFF" w:themeFill="background1"/>
          </w:tcPr>
          <w:p w:rsidR="006F28F0" w:rsidRPr="00675D65" w:rsidRDefault="006F28F0" w:rsidP="001A4DA9">
            <w:pPr>
              <w:spacing w:line="276" w:lineRule="auto"/>
              <w:jc w:val="both"/>
              <w:rPr>
                <w:b/>
              </w:rPr>
            </w:pPr>
            <w:r w:rsidRPr="00675D65">
              <w:rPr>
                <w:b/>
              </w:rPr>
              <w:t>Leke/ hektar ne vit</w:t>
            </w:r>
          </w:p>
        </w:tc>
      </w:tr>
      <w:tr w:rsidR="006F28F0" w:rsidRPr="00675D65" w:rsidTr="006F28F0">
        <w:tc>
          <w:tcPr>
            <w:tcW w:w="900" w:type="dxa"/>
          </w:tcPr>
          <w:p w:rsidR="006F28F0" w:rsidRPr="006F28F0" w:rsidRDefault="006F28F0" w:rsidP="001A4DA9">
            <w:pPr>
              <w:spacing w:line="276" w:lineRule="auto"/>
              <w:jc w:val="both"/>
            </w:pPr>
            <w:r w:rsidRPr="006F28F0">
              <w:t>2.3.1</w:t>
            </w:r>
          </w:p>
        </w:tc>
        <w:tc>
          <w:tcPr>
            <w:tcW w:w="4590" w:type="dxa"/>
          </w:tcPr>
          <w:p w:rsidR="006F28F0" w:rsidRPr="006F28F0" w:rsidRDefault="006F28F0" w:rsidP="001A4DA9">
            <w:pPr>
              <w:spacing w:line="276" w:lineRule="auto"/>
              <w:jc w:val="both"/>
            </w:pPr>
            <w:r w:rsidRPr="006F28F0">
              <w:t>I</w:t>
            </w:r>
          </w:p>
        </w:tc>
        <w:tc>
          <w:tcPr>
            <w:tcW w:w="3798" w:type="dxa"/>
          </w:tcPr>
          <w:p w:rsidR="006F28F0" w:rsidRPr="00675D65" w:rsidRDefault="006F28F0" w:rsidP="001A4DA9">
            <w:pPr>
              <w:spacing w:line="276" w:lineRule="auto"/>
              <w:jc w:val="center"/>
            </w:pPr>
            <w:r w:rsidRPr="00675D65">
              <w:t>2800</w:t>
            </w:r>
          </w:p>
        </w:tc>
      </w:tr>
      <w:tr w:rsidR="006F28F0" w:rsidRPr="00675D65" w:rsidTr="006F28F0">
        <w:tc>
          <w:tcPr>
            <w:tcW w:w="900" w:type="dxa"/>
          </w:tcPr>
          <w:p w:rsidR="006F28F0" w:rsidRPr="006F28F0" w:rsidRDefault="006F28F0" w:rsidP="001A4DA9">
            <w:pPr>
              <w:spacing w:line="276" w:lineRule="auto"/>
              <w:jc w:val="both"/>
            </w:pPr>
            <w:r w:rsidRPr="006F28F0">
              <w:t>2.3.2</w:t>
            </w:r>
          </w:p>
        </w:tc>
        <w:tc>
          <w:tcPr>
            <w:tcW w:w="4590" w:type="dxa"/>
          </w:tcPr>
          <w:p w:rsidR="006F28F0" w:rsidRPr="006F28F0" w:rsidRDefault="006F28F0" w:rsidP="001A4DA9">
            <w:pPr>
              <w:spacing w:line="276" w:lineRule="auto"/>
              <w:jc w:val="both"/>
            </w:pPr>
            <w:r w:rsidRPr="006F28F0">
              <w:t>II</w:t>
            </w:r>
          </w:p>
        </w:tc>
        <w:tc>
          <w:tcPr>
            <w:tcW w:w="3798" w:type="dxa"/>
          </w:tcPr>
          <w:p w:rsidR="006F28F0" w:rsidRPr="00675D65" w:rsidRDefault="006F28F0" w:rsidP="001A4DA9">
            <w:pPr>
              <w:spacing w:line="276" w:lineRule="auto"/>
              <w:jc w:val="center"/>
            </w:pPr>
            <w:r w:rsidRPr="00675D65">
              <w:t>2100</w:t>
            </w:r>
          </w:p>
        </w:tc>
      </w:tr>
      <w:tr w:rsidR="006F28F0" w:rsidRPr="00675D65" w:rsidTr="006F28F0">
        <w:tc>
          <w:tcPr>
            <w:tcW w:w="900" w:type="dxa"/>
          </w:tcPr>
          <w:p w:rsidR="006F28F0" w:rsidRPr="006F28F0" w:rsidRDefault="006F28F0" w:rsidP="001A4DA9">
            <w:pPr>
              <w:spacing w:line="276" w:lineRule="auto"/>
              <w:jc w:val="both"/>
            </w:pPr>
            <w:r w:rsidRPr="006F28F0">
              <w:t>2.3.3</w:t>
            </w:r>
          </w:p>
        </w:tc>
        <w:tc>
          <w:tcPr>
            <w:tcW w:w="4590" w:type="dxa"/>
          </w:tcPr>
          <w:p w:rsidR="006F28F0" w:rsidRPr="006F28F0" w:rsidRDefault="006F28F0" w:rsidP="001A4DA9">
            <w:pPr>
              <w:spacing w:line="276" w:lineRule="auto"/>
              <w:jc w:val="both"/>
            </w:pPr>
            <w:r w:rsidRPr="006F28F0">
              <w:t>III</w:t>
            </w:r>
          </w:p>
        </w:tc>
        <w:tc>
          <w:tcPr>
            <w:tcW w:w="3798" w:type="dxa"/>
          </w:tcPr>
          <w:p w:rsidR="006F28F0" w:rsidRPr="00675D65" w:rsidRDefault="006F28F0" w:rsidP="001A4DA9">
            <w:pPr>
              <w:spacing w:line="276" w:lineRule="auto"/>
              <w:jc w:val="center"/>
            </w:pPr>
            <w:r w:rsidRPr="00675D65">
              <w:t>1400</w:t>
            </w:r>
          </w:p>
        </w:tc>
      </w:tr>
      <w:tr w:rsidR="006F28F0" w:rsidRPr="00675D65" w:rsidTr="006F28F0">
        <w:tc>
          <w:tcPr>
            <w:tcW w:w="900" w:type="dxa"/>
          </w:tcPr>
          <w:p w:rsidR="006F28F0" w:rsidRPr="006F28F0" w:rsidRDefault="006F28F0" w:rsidP="001A4DA9">
            <w:pPr>
              <w:spacing w:line="276" w:lineRule="auto"/>
              <w:jc w:val="both"/>
            </w:pPr>
            <w:r w:rsidRPr="006F28F0">
              <w:t>2.3.4</w:t>
            </w:r>
          </w:p>
        </w:tc>
        <w:tc>
          <w:tcPr>
            <w:tcW w:w="4590" w:type="dxa"/>
          </w:tcPr>
          <w:p w:rsidR="006F28F0" w:rsidRPr="006F28F0" w:rsidRDefault="006F28F0" w:rsidP="001A4DA9">
            <w:pPr>
              <w:spacing w:line="276" w:lineRule="auto"/>
              <w:jc w:val="both"/>
            </w:pPr>
            <w:r w:rsidRPr="006F28F0">
              <w:t>IV</w:t>
            </w:r>
          </w:p>
        </w:tc>
        <w:tc>
          <w:tcPr>
            <w:tcW w:w="3798" w:type="dxa"/>
          </w:tcPr>
          <w:p w:rsidR="006F28F0" w:rsidRPr="00675D65" w:rsidRDefault="006F28F0" w:rsidP="001A4DA9">
            <w:pPr>
              <w:spacing w:line="276" w:lineRule="auto"/>
              <w:jc w:val="center"/>
            </w:pPr>
            <w:r w:rsidRPr="00675D65">
              <w:t>1350</w:t>
            </w:r>
          </w:p>
        </w:tc>
      </w:tr>
      <w:tr w:rsidR="006F28F0" w:rsidRPr="00675D65" w:rsidTr="006F28F0">
        <w:tc>
          <w:tcPr>
            <w:tcW w:w="900" w:type="dxa"/>
          </w:tcPr>
          <w:p w:rsidR="006F28F0" w:rsidRPr="006F28F0" w:rsidRDefault="006F28F0" w:rsidP="001A4DA9">
            <w:pPr>
              <w:spacing w:line="276" w:lineRule="auto"/>
              <w:jc w:val="both"/>
            </w:pPr>
            <w:r w:rsidRPr="006F28F0">
              <w:t>2.3.5</w:t>
            </w:r>
          </w:p>
        </w:tc>
        <w:tc>
          <w:tcPr>
            <w:tcW w:w="4590" w:type="dxa"/>
          </w:tcPr>
          <w:p w:rsidR="006F28F0" w:rsidRPr="006F28F0" w:rsidRDefault="006F28F0" w:rsidP="001A4DA9">
            <w:pPr>
              <w:spacing w:line="276" w:lineRule="auto"/>
              <w:jc w:val="both"/>
            </w:pPr>
            <w:r w:rsidRPr="006F28F0">
              <w:t>V</w:t>
            </w:r>
          </w:p>
        </w:tc>
        <w:tc>
          <w:tcPr>
            <w:tcW w:w="3798" w:type="dxa"/>
          </w:tcPr>
          <w:p w:rsidR="006F28F0" w:rsidRPr="00675D65" w:rsidRDefault="006F28F0" w:rsidP="001A4DA9">
            <w:pPr>
              <w:spacing w:line="276" w:lineRule="auto"/>
              <w:jc w:val="center"/>
            </w:pPr>
            <w:r w:rsidRPr="00675D65">
              <w:t>1250</w:t>
            </w:r>
          </w:p>
        </w:tc>
      </w:tr>
      <w:tr w:rsidR="006F28F0" w:rsidRPr="00675D65" w:rsidTr="006F28F0">
        <w:tc>
          <w:tcPr>
            <w:tcW w:w="900" w:type="dxa"/>
          </w:tcPr>
          <w:p w:rsidR="006F28F0" w:rsidRPr="006F28F0" w:rsidRDefault="006F28F0" w:rsidP="001A4DA9">
            <w:pPr>
              <w:spacing w:line="276" w:lineRule="auto"/>
              <w:jc w:val="both"/>
            </w:pPr>
            <w:r w:rsidRPr="006F28F0">
              <w:t>2.3.6</w:t>
            </w:r>
          </w:p>
        </w:tc>
        <w:tc>
          <w:tcPr>
            <w:tcW w:w="4590" w:type="dxa"/>
          </w:tcPr>
          <w:p w:rsidR="006F28F0" w:rsidRPr="006F28F0" w:rsidRDefault="006F28F0" w:rsidP="001A4DA9">
            <w:pPr>
              <w:spacing w:line="276" w:lineRule="auto"/>
              <w:jc w:val="both"/>
            </w:pPr>
            <w:r w:rsidRPr="006F28F0">
              <w:t>VI</w:t>
            </w:r>
          </w:p>
        </w:tc>
        <w:tc>
          <w:tcPr>
            <w:tcW w:w="3798" w:type="dxa"/>
          </w:tcPr>
          <w:p w:rsidR="006F28F0" w:rsidRPr="00675D65" w:rsidRDefault="006F28F0" w:rsidP="001A4DA9">
            <w:pPr>
              <w:spacing w:line="276" w:lineRule="auto"/>
              <w:jc w:val="center"/>
            </w:pPr>
            <w:r w:rsidRPr="00675D65">
              <w:t>1200</w:t>
            </w:r>
          </w:p>
        </w:tc>
      </w:tr>
      <w:tr w:rsidR="006F28F0" w:rsidRPr="00675D65" w:rsidTr="006F28F0">
        <w:tc>
          <w:tcPr>
            <w:tcW w:w="900" w:type="dxa"/>
          </w:tcPr>
          <w:p w:rsidR="006F28F0" w:rsidRPr="006F28F0" w:rsidRDefault="006F28F0" w:rsidP="001A4DA9">
            <w:pPr>
              <w:spacing w:line="276" w:lineRule="auto"/>
              <w:jc w:val="both"/>
            </w:pPr>
            <w:r w:rsidRPr="006F28F0">
              <w:t>2.3.7</w:t>
            </w:r>
          </w:p>
        </w:tc>
        <w:tc>
          <w:tcPr>
            <w:tcW w:w="4590" w:type="dxa"/>
          </w:tcPr>
          <w:p w:rsidR="006F28F0" w:rsidRPr="006F28F0" w:rsidRDefault="006F28F0" w:rsidP="001A4DA9">
            <w:pPr>
              <w:spacing w:line="276" w:lineRule="auto"/>
              <w:jc w:val="both"/>
            </w:pPr>
            <w:r w:rsidRPr="006F28F0">
              <w:t>VII-X</w:t>
            </w:r>
          </w:p>
        </w:tc>
        <w:tc>
          <w:tcPr>
            <w:tcW w:w="3798" w:type="dxa"/>
          </w:tcPr>
          <w:p w:rsidR="006F28F0" w:rsidRPr="00675D65" w:rsidRDefault="006F28F0" w:rsidP="001A4DA9">
            <w:pPr>
              <w:spacing w:line="276" w:lineRule="auto"/>
              <w:jc w:val="center"/>
            </w:pPr>
            <w:r w:rsidRPr="00675D65">
              <w:t>1100</w:t>
            </w:r>
          </w:p>
        </w:tc>
      </w:tr>
    </w:tbl>
    <w:p w:rsidR="00170D00" w:rsidRPr="00675D65" w:rsidRDefault="00170D00" w:rsidP="00170D00">
      <w:pPr>
        <w:pStyle w:val="NoSpacing"/>
        <w:spacing w:line="276" w:lineRule="auto"/>
        <w:jc w:val="both"/>
        <w:rPr>
          <w:b/>
        </w:rPr>
      </w:pPr>
    </w:p>
    <w:p w:rsidR="00170D00" w:rsidRPr="009469E2" w:rsidRDefault="00170D00" w:rsidP="009469E2">
      <w:r w:rsidRPr="009469E2">
        <w:t xml:space="preserve">Taksa mbi tokën bujqësore është  detyrim vjetor. </w:t>
      </w:r>
    </w:p>
    <w:p w:rsidR="00170D00" w:rsidRDefault="00170D00" w:rsidP="009469E2">
      <w:pPr>
        <w:rPr>
          <w:color w:val="333333"/>
        </w:rPr>
      </w:pPr>
      <w:r w:rsidRPr="009469E2">
        <w:t xml:space="preserve">Struktura e ngarkuar per  llogaritjen dhe mbledhjen e </w:t>
      </w:r>
      <w:r w:rsidR="009469E2">
        <w:t>e takses se tokes bujqesore</w:t>
      </w:r>
      <w:r w:rsidRPr="009469E2">
        <w:t>, eshte zyra e tatim-taksave te Nj</w:t>
      </w:r>
      <w:r w:rsidR="00C437A6">
        <w:t>esise Administrative perkatese te Bashkise</w:t>
      </w:r>
      <w:r w:rsidRPr="009469E2">
        <w:t xml:space="preserve">  Librazhd</w:t>
      </w:r>
      <w:r>
        <w:rPr>
          <w:color w:val="333333"/>
        </w:rPr>
        <w:t>.</w:t>
      </w:r>
    </w:p>
    <w:p w:rsidR="00E90302" w:rsidRDefault="00E90302" w:rsidP="00E90302">
      <w:pPr>
        <w:pBdr>
          <w:top w:val="nil"/>
          <w:left w:val="nil"/>
          <w:bottom w:val="nil"/>
          <w:right w:val="nil"/>
          <w:between w:val="nil"/>
          <w:bar w:val="nil"/>
        </w:pBdr>
        <w:spacing w:line="276" w:lineRule="auto"/>
        <w:jc w:val="both"/>
        <w:rPr>
          <w:rFonts w:eastAsia="Arial Unicode MS"/>
          <w:color w:val="FF0000"/>
        </w:rPr>
      </w:pPr>
      <w:r w:rsidRPr="0062290F">
        <w:rPr>
          <w:rFonts w:eastAsia="Arial Unicode MS"/>
          <w:b/>
        </w:rPr>
        <w:t>Afati i njoftimit të tatimpaguesit</w:t>
      </w:r>
      <w:r w:rsidRPr="0062290F">
        <w:rPr>
          <w:rFonts w:eastAsia="Arial Unicode MS"/>
        </w:rPr>
        <w:t xml:space="preserve"> do të jetë deri në </w:t>
      </w:r>
      <w:r w:rsidRPr="00BC5213">
        <w:rPr>
          <w:rFonts w:eastAsia="Arial Unicode MS"/>
          <w:color w:val="000000" w:themeColor="text1"/>
        </w:rPr>
        <w:t xml:space="preserve">datën </w:t>
      </w:r>
      <w:r>
        <w:rPr>
          <w:rFonts w:eastAsia="Arial Unicode MS"/>
          <w:color w:val="000000" w:themeColor="text1"/>
        </w:rPr>
        <w:t>30.04</w:t>
      </w:r>
      <w:r w:rsidR="00DB058F">
        <w:rPr>
          <w:rFonts w:eastAsia="Arial Unicode MS"/>
          <w:color w:val="000000" w:themeColor="text1"/>
        </w:rPr>
        <w:t>.2023</w:t>
      </w:r>
      <w:r w:rsidRPr="00BC5213">
        <w:rPr>
          <w:rFonts w:eastAsia="Arial Unicode MS"/>
          <w:color w:val="000000" w:themeColor="text1"/>
        </w:rPr>
        <w:t>.</w:t>
      </w:r>
    </w:p>
    <w:p w:rsidR="005457FD" w:rsidRDefault="005457FD" w:rsidP="00745A07">
      <w:pPr>
        <w:pStyle w:val="BodyText"/>
        <w:spacing w:before="6"/>
        <w:jc w:val="both"/>
        <w:rPr>
          <w:sz w:val="24"/>
          <w:szCs w:val="24"/>
        </w:rPr>
      </w:pPr>
      <w:r>
        <w:rPr>
          <w:sz w:val="24"/>
          <w:szCs w:val="24"/>
        </w:rPr>
        <w:t xml:space="preserve">Detyrimi vjetor per kategorine toke bujqesore per qellime biznesi do te paguhet brenda dates 30.06.2024 per biznesin e madh </w:t>
      </w:r>
      <w:r w:rsidR="00BD3691">
        <w:rPr>
          <w:sz w:val="24"/>
          <w:szCs w:val="24"/>
        </w:rPr>
        <w:t>,</w:t>
      </w:r>
      <w:r>
        <w:rPr>
          <w:sz w:val="24"/>
          <w:szCs w:val="24"/>
        </w:rPr>
        <w:t xml:space="preserve">dhe 30.09.2024  per biznesin e vogel . </w:t>
      </w:r>
    </w:p>
    <w:p w:rsidR="00352CB0" w:rsidRDefault="00170D00" w:rsidP="00745A07">
      <w:pPr>
        <w:pStyle w:val="BodyText"/>
        <w:spacing w:before="6"/>
        <w:jc w:val="both"/>
        <w:rPr>
          <w:color w:val="000000" w:themeColor="text1"/>
          <w:sz w:val="24"/>
          <w:szCs w:val="24"/>
        </w:rPr>
      </w:pPr>
      <w:r w:rsidRPr="0062290F">
        <w:rPr>
          <w:sz w:val="24"/>
          <w:szCs w:val="24"/>
        </w:rPr>
        <w:t>Per kategorine</w:t>
      </w:r>
      <w:r>
        <w:rPr>
          <w:sz w:val="24"/>
          <w:szCs w:val="24"/>
        </w:rPr>
        <w:t xml:space="preserve"> “Familjare”,  taksa e tokes bujqesore </w:t>
      </w:r>
      <w:r w:rsidRPr="0062290F">
        <w:rPr>
          <w:sz w:val="24"/>
          <w:szCs w:val="24"/>
        </w:rPr>
        <w:t xml:space="preserve"> do te paguhet, </w:t>
      </w:r>
      <w:r w:rsidR="00DB058F">
        <w:rPr>
          <w:color w:val="000000" w:themeColor="text1"/>
          <w:sz w:val="24"/>
          <w:szCs w:val="24"/>
        </w:rPr>
        <w:t xml:space="preserve">deri në datën </w:t>
      </w:r>
      <w:r w:rsidR="005457FD">
        <w:rPr>
          <w:color w:val="000000" w:themeColor="text1"/>
          <w:sz w:val="24"/>
          <w:szCs w:val="24"/>
        </w:rPr>
        <w:t>31.12.2024</w:t>
      </w:r>
      <w:r w:rsidR="00A06CAD">
        <w:rPr>
          <w:color w:val="000000" w:themeColor="text1"/>
          <w:sz w:val="24"/>
          <w:szCs w:val="24"/>
        </w:rPr>
        <w:t>.</w:t>
      </w:r>
    </w:p>
    <w:p w:rsidR="00A06CAD" w:rsidRDefault="00A06CAD" w:rsidP="00745A07">
      <w:pPr>
        <w:pStyle w:val="BodyText"/>
        <w:spacing w:before="6"/>
        <w:jc w:val="both"/>
        <w:rPr>
          <w:color w:val="000000" w:themeColor="text1"/>
          <w:sz w:val="24"/>
          <w:szCs w:val="24"/>
        </w:rPr>
      </w:pPr>
      <w:r w:rsidRPr="00A06CAD">
        <w:rPr>
          <w:b/>
          <w:u w:val="single"/>
        </w:rPr>
        <w:t>Përjashtohen</w:t>
      </w:r>
      <w:r>
        <w:t xml:space="preserve"> nga taksa </w:t>
      </w:r>
      <w:r w:rsidR="008351B6">
        <w:t>,</w:t>
      </w:r>
      <w:r>
        <w:t xml:space="preserve">tokat bujqësore, që mbillen me kultura drufrutore dhe vreshtari për pesë vitet e para nga çasti i mbjelljes. </w:t>
      </w:r>
    </w:p>
    <w:p w:rsidR="006064D4" w:rsidRDefault="006064D4" w:rsidP="00745A07">
      <w:pPr>
        <w:pStyle w:val="BodyText"/>
        <w:spacing w:before="6"/>
        <w:jc w:val="both"/>
        <w:rPr>
          <w:color w:val="000000" w:themeColor="text1"/>
          <w:sz w:val="24"/>
          <w:szCs w:val="24"/>
        </w:rPr>
      </w:pPr>
      <w:r w:rsidRPr="006064D4">
        <w:rPr>
          <w:b/>
          <w:color w:val="000000" w:themeColor="text1"/>
          <w:sz w:val="24"/>
          <w:szCs w:val="24"/>
        </w:rPr>
        <w:t>Struktura e ngarkuar</w:t>
      </w:r>
      <w:r>
        <w:rPr>
          <w:color w:val="000000" w:themeColor="text1"/>
          <w:sz w:val="24"/>
          <w:szCs w:val="24"/>
        </w:rPr>
        <w:t xml:space="preserve"> per vjeljen e takses mbi token bujqesore per biznesin eshte Drejtoria e Taksave Vendore prane Bashkise Librazhd , kurse per 6 njesite e tjera administrative , struktura e ngarkuar eshte Njesia Administrative .</w:t>
      </w:r>
    </w:p>
    <w:p w:rsidR="00455941" w:rsidRDefault="00455941" w:rsidP="00745A07">
      <w:pPr>
        <w:pStyle w:val="BodyText"/>
        <w:spacing w:before="6"/>
        <w:jc w:val="both"/>
        <w:rPr>
          <w:color w:val="000000" w:themeColor="text1"/>
          <w:sz w:val="24"/>
          <w:szCs w:val="24"/>
        </w:rPr>
      </w:pPr>
    </w:p>
    <w:p w:rsidR="00745A07" w:rsidRPr="00F84F14" w:rsidRDefault="00745A07" w:rsidP="00745A07">
      <w:pPr>
        <w:pStyle w:val="BodyText"/>
        <w:spacing w:before="6"/>
        <w:jc w:val="both"/>
        <w:rPr>
          <w:b/>
          <w:color w:val="000000" w:themeColor="text1"/>
          <w:sz w:val="24"/>
          <w:szCs w:val="24"/>
          <w:u w:val="single"/>
          <w:lang w:val="en-GB"/>
        </w:rPr>
      </w:pPr>
      <w:r w:rsidRPr="00F84F14">
        <w:rPr>
          <w:b/>
          <w:color w:val="000000" w:themeColor="text1"/>
          <w:sz w:val="24"/>
          <w:szCs w:val="24"/>
          <w:u w:val="single"/>
        </w:rPr>
        <w:t>3. Taksa mbi te ardhurat personale</w:t>
      </w:r>
    </w:p>
    <w:p w:rsidR="004448AB" w:rsidRDefault="00745A07" w:rsidP="004448AB">
      <w:pPr>
        <w:jc w:val="both"/>
        <w:rPr>
          <w:rFonts w:eastAsiaTheme="minorEastAsia"/>
          <w:lang w:val="sq-AL"/>
        </w:rPr>
      </w:pPr>
      <w:r w:rsidRPr="004448AB">
        <w:rPr>
          <w:color w:val="000000" w:themeColor="text1"/>
        </w:rPr>
        <w:t>Ng</w:t>
      </w:r>
      <w:r w:rsidR="004448AB">
        <w:rPr>
          <w:color w:val="000000" w:themeColor="text1"/>
        </w:rPr>
        <w:t>a</w:t>
      </w:r>
      <w:r w:rsidR="00903016">
        <w:rPr>
          <w:color w:val="000000" w:themeColor="text1"/>
        </w:rPr>
        <w:t xml:space="preserve"> </w:t>
      </w:r>
      <w:r w:rsidRPr="004448AB">
        <w:rPr>
          <w:color w:val="000000" w:themeColor="text1"/>
        </w:rPr>
        <w:t xml:space="preserve">te ardhurat personale 2 % e te ardhurave xhirohen </w:t>
      </w:r>
      <w:r w:rsidR="003A44C1" w:rsidRPr="004448AB">
        <w:rPr>
          <w:color w:val="000000" w:themeColor="text1"/>
        </w:rPr>
        <w:t xml:space="preserve">nga Drejtoria Rajonale e Tatim Taksave </w:t>
      </w:r>
      <w:r w:rsidRPr="004448AB">
        <w:rPr>
          <w:color w:val="000000" w:themeColor="text1"/>
        </w:rPr>
        <w:t>per llogari te Bashkise .</w:t>
      </w:r>
    </w:p>
    <w:p w:rsidR="004448AB" w:rsidRDefault="004448AB" w:rsidP="004448AB">
      <w:pPr>
        <w:pStyle w:val="NormalWeb"/>
        <w:spacing w:before="0" w:beforeAutospacing="0" w:after="0" w:afterAutospacing="0"/>
        <w:jc w:val="both"/>
        <w:rPr>
          <w:lang w:val="sq-AL"/>
        </w:rPr>
      </w:pPr>
      <w:r>
        <w:rPr>
          <w:lang w:val="sq-AL"/>
        </w:rPr>
        <w:t>Të ardhurat e ndara nga Tatimi mbi të Ardhurat Personale përfshijnë tatimin mbi të ardhurat personale si të nëpunësve publikë, ashtu edhe të atyre të punësuar në sektorin jo-publik si dhe tatimin mbi të ardhurat e krijuara nga individë nga interesi, qiraja, llotaritë, lojërat dhe burime të tjera.</w:t>
      </w:r>
    </w:p>
    <w:p w:rsidR="00E849FA" w:rsidRDefault="00E849FA" w:rsidP="004448AB">
      <w:pPr>
        <w:pStyle w:val="NormalWeb"/>
        <w:spacing w:before="0" w:beforeAutospacing="0" w:after="0" w:afterAutospacing="0"/>
        <w:jc w:val="both"/>
      </w:pPr>
      <w:r>
        <w:t xml:space="preserve">Baza e taksës: Tatimi mbi të ardhurat personale, llogaritet mbi të ardhurat e individëve. Njësitë e vetëqeverisjes vendore përfitojnë si taksë të ndarë, 2 (dy) për qind e të ardhurave nga tatimi mbi të ardhurat personale. </w:t>
      </w:r>
    </w:p>
    <w:p w:rsidR="00352CB0" w:rsidRDefault="00E849FA" w:rsidP="00551CF3">
      <w:pPr>
        <w:pStyle w:val="NormalWeb"/>
        <w:spacing w:before="0" w:beforeAutospacing="0" w:after="0" w:afterAutospacing="0"/>
        <w:jc w:val="both"/>
      </w:pPr>
      <w:r>
        <w:t>Strukturat përgjegjëse për vjeljet e t</w:t>
      </w:r>
      <w:r w:rsidR="00903016">
        <w:t>aksës: Drejtoria Rajonale të Tatimeve eshte</w:t>
      </w:r>
      <w:r>
        <w:t xml:space="preserve"> përgjegjëse për arkëtimin. Ministria e Financave shpërndan të ardhurën takuese për Bashkinë Librazhd.</w:t>
      </w:r>
    </w:p>
    <w:p w:rsidR="00551CF3" w:rsidRPr="00551CF3" w:rsidRDefault="00551CF3" w:rsidP="00551CF3">
      <w:pPr>
        <w:pStyle w:val="NormalWeb"/>
        <w:spacing w:before="0" w:beforeAutospacing="0" w:after="0" w:afterAutospacing="0"/>
        <w:jc w:val="both"/>
        <w:rPr>
          <w:lang w:val="sq-AL"/>
        </w:rPr>
      </w:pPr>
    </w:p>
    <w:p w:rsidR="00A34668" w:rsidRPr="00D378FC" w:rsidRDefault="003A44C1" w:rsidP="00551CF3">
      <w:pPr>
        <w:autoSpaceDE w:val="0"/>
        <w:autoSpaceDN w:val="0"/>
        <w:adjustRightInd w:val="0"/>
        <w:spacing w:line="276" w:lineRule="auto"/>
        <w:ind w:left="720" w:hanging="720"/>
        <w:rPr>
          <w:b/>
          <w:sz w:val="28"/>
          <w:szCs w:val="28"/>
          <w:u w:val="single"/>
        </w:rPr>
      </w:pPr>
      <w:r w:rsidRPr="00D378FC">
        <w:rPr>
          <w:b/>
          <w:u w:val="single"/>
        </w:rPr>
        <w:t>4</w:t>
      </w:r>
      <w:r w:rsidR="008B43AE" w:rsidRPr="00D378FC">
        <w:rPr>
          <w:b/>
          <w:u w:val="single"/>
        </w:rPr>
        <w:t xml:space="preserve">. </w:t>
      </w:r>
      <w:r w:rsidR="0028100C" w:rsidRPr="00D378FC">
        <w:rPr>
          <w:b/>
          <w:u w:val="single"/>
        </w:rPr>
        <w:t>Taksa mbi kalimin e të drejtës së pronësisë për pasuritë e paluajtshme</w:t>
      </w:r>
      <w:r w:rsidR="0028100C" w:rsidRPr="00D378FC">
        <w:rPr>
          <w:b/>
          <w:sz w:val="28"/>
          <w:szCs w:val="28"/>
          <w:u w:val="single"/>
        </w:rPr>
        <w:t>.</w:t>
      </w:r>
    </w:p>
    <w:p w:rsidR="00FD342E" w:rsidRDefault="00A34668" w:rsidP="008B43AE">
      <w:pPr>
        <w:autoSpaceDE w:val="0"/>
        <w:autoSpaceDN w:val="0"/>
        <w:adjustRightInd w:val="0"/>
        <w:spacing w:line="276" w:lineRule="auto"/>
        <w:jc w:val="both"/>
      </w:pPr>
      <w:r w:rsidRPr="00D378FC">
        <w:rPr>
          <w:b/>
          <w:u w:val="single"/>
        </w:rPr>
        <w:t>Baza e taksës</w:t>
      </w:r>
      <w:r>
        <w:t xml:space="preserve"> mbi kalimin e së drejtës së pronësisë për ndërtesat është sipërfaqja e ndërtimit, pronësia e së cilës transferohet.Baza e taksës për kalimin e së drejtës së pronësisë për pasuritë e tjera të paluajtshme është vlera e shitjes së tyre.</w:t>
      </w:r>
    </w:p>
    <w:p w:rsidR="00A34668" w:rsidRDefault="00A34668" w:rsidP="008B43AE">
      <w:pPr>
        <w:autoSpaceDE w:val="0"/>
        <w:autoSpaceDN w:val="0"/>
        <w:adjustRightInd w:val="0"/>
        <w:spacing w:line="276" w:lineRule="auto"/>
        <w:jc w:val="both"/>
      </w:pPr>
      <w:r w:rsidRPr="008B43AE">
        <w:rPr>
          <w:b/>
          <w:u w:val="single"/>
        </w:rPr>
        <w:t>Niveli i taksës</w:t>
      </w:r>
      <w:r w:rsidR="008B43AE">
        <w:t xml:space="preserve">: </w:t>
      </w:r>
      <w:r>
        <w:t>Detyrimi tatimor llogaritet si shumëzim i nivelit të taksës me bazën e tij.</w:t>
      </w:r>
    </w:p>
    <w:p w:rsidR="00A34668" w:rsidRDefault="00A34668" w:rsidP="008B43AE">
      <w:pPr>
        <w:autoSpaceDE w:val="0"/>
        <w:autoSpaceDN w:val="0"/>
        <w:adjustRightInd w:val="0"/>
        <w:spacing w:line="276" w:lineRule="auto"/>
        <w:jc w:val="both"/>
        <w:rPr>
          <w:color w:val="000000"/>
        </w:rPr>
      </w:pPr>
      <w:r w:rsidRPr="00827529">
        <w:rPr>
          <w:color w:val="000000"/>
        </w:rPr>
        <w:t>Taksa mbi kalimin e së drejtës së pronësisë për pasuritë e paluajtshme vendoset për ndërtesat dhe të gjitha pasuritë e paluajtshme në çastin e kalimit të së drejtës së pronësisë mbi to.</w:t>
      </w:r>
    </w:p>
    <w:p w:rsidR="00FD342E" w:rsidRPr="00827529" w:rsidRDefault="00A34668" w:rsidP="005455EA">
      <w:pPr>
        <w:autoSpaceDE w:val="0"/>
        <w:autoSpaceDN w:val="0"/>
        <w:adjustRightInd w:val="0"/>
        <w:spacing w:line="276" w:lineRule="auto"/>
        <w:jc w:val="both"/>
        <w:rPr>
          <w:color w:val="000000"/>
        </w:rPr>
      </w:pPr>
      <w:r w:rsidRPr="00827529">
        <w:rPr>
          <w:color w:val="000000"/>
        </w:rPr>
        <w:lastRenderedPageBreak/>
        <w:t>Bazuar ne  ligjin nr.9716 dat</w:t>
      </w:r>
      <w:r>
        <w:rPr>
          <w:color w:val="000000"/>
        </w:rPr>
        <w:t>ë</w:t>
      </w:r>
      <w:r w:rsidRPr="00827529">
        <w:rPr>
          <w:color w:val="000000"/>
        </w:rPr>
        <w:t xml:space="preserve"> 16/04/2007 “P</w:t>
      </w:r>
      <w:r>
        <w:rPr>
          <w:color w:val="000000"/>
        </w:rPr>
        <w:t>ë</w:t>
      </w:r>
      <w:r w:rsidRPr="00827529">
        <w:rPr>
          <w:color w:val="000000"/>
        </w:rPr>
        <w:t>r disa ndryshime n</w:t>
      </w:r>
      <w:r>
        <w:rPr>
          <w:color w:val="000000"/>
        </w:rPr>
        <w:t>ë</w:t>
      </w:r>
      <w:r w:rsidRPr="00827529">
        <w:rPr>
          <w:color w:val="000000"/>
        </w:rPr>
        <w:t xml:space="preserve"> ligjin nr.8438,dat</w:t>
      </w:r>
      <w:r>
        <w:rPr>
          <w:color w:val="000000"/>
        </w:rPr>
        <w:t>ë</w:t>
      </w:r>
      <w:r w:rsidRPr="00827529">
        <w:rPr>
          <w:color w:val="000000"/>
        </w:rPr>
        <w:t xml:space="preserve"> 28/12/1998 </w:t>
      </w:r>
      <w:r>
        <w:rPr>
          <w:color w:val="000000"/>
        </w:rPr>
        <w:t>për  Tatimin mbi  të  ardhurat  kalimi</w:t>
      </w:r>
      <w:r w:rsidRPr="00827529">
        <w:rPr>
          <w:color w:val="000000"/>
        </w:rPr>
        <w:t xml:space="preserve"> s</w:t>
      </w:r>
      <w:r>
        <w:rPr>
          <w:color w:val="000000"/>
        </w:rPr>
        <w:t>ë</w:t>
      </w:r>
      <w:r w:rsidRPr="00827529">
        <w:rPr>
          <w:color w:val="000000"/>
        </w:rPr>
        <w:t xml:space="preserve"> drejt</w:t>
      </w:r>
      <w:r>
        <w:rPr>
          <w:color w:val="000000"/>
        </w:rPr>
        <w:t>ë</w:t>
      </w:r>
      <w:r w:rsidRPr="00827529">
        <w:rPr>
          <w:color w:val="000000"/>
        </w:rPr>
        <w:t>s s</w:t>
      </w:r>
      <w:r>
        <w:rPr>
          <w:color w:val="000000"/>
        </w:rPr>
        <w:t>ë</w:t>
      </w:r>
      <w:r w:rsidRPr="00827529">
        <w:rPr>
          <w:color w:val="000000"/>
        </w:rPr>
        <w:t xml:space="preserve"> pron</w:t>
      </w:r>
      <w:r>
        <w:rPr>
          <w:color w:val="000000"/>
        </w:rPr>
        <w:t>ë</w:t>
      </w:r>
      <w:r w:rsidRPr="00827529">
        <w:rPr>
          <w:color w:val="000000"/>
        </w:rPr>
        <w:t>sis</w:t>
      </w:r>
      <w:r>
        <w:rPr>
          <w:color w:val="000000"/>
        </w:rPr>
        <w:t>ë.</w:t>
      </w:r>
      <w:r w:rsidRPr="00827529">
        <w:rPr>
          <w:color w:val="000000"/>
        </w:rPr>
        <w:t>Tatimi paguhet nga individi q</w:t>
      </w:r>
      <w:r>
        <w:rPr>
          <w:color w:val="000000"/>
        </w:rPr>
        <w:t>ë</w:t>
      </w:r>
      <w:r w:rsidRPr="00827529">
        <w:rPr>
          <w:color w:val="000000"/>
        </w:rPr>
        <w:t xml:space="preserve"> kalon t</w:t>
      </w:r>
      <w:r>
        <w:rPr>
          <w:color w:val="000000"/>
        </w:rPr>
        <w:t>ë</w:t>
      </w:r>
      <w:r w:rsidRPr="00827529">
        <w:rPr>
          <w:color w:val="000000"/>
        </w:rPr>
        <w:t xml:space="preserve"> drejt</w:t>
      </w:r>
      <w:r>
        <w:rPr>
          <w:color w:val="000000"/>
        </w:rPr>
        <w:t>ë</w:t>
      </w:r>
      <w:r w:rsidRPr="00827529">
        <w:rPr>
          <w:color w:val="000000"/>
        </w:rPr>
        <w:t>n e pron</w:t>
      </w:r>
      <w:r>
        <w:rPr>
          <w:color w:val="000000"/>
        </w:rPr>
        <w:t>ë</w:t>
      </w:r>
      <w:r w:rsidRPr="00827529">
        <w:rPr>
          <w:color w:val="000000"/>
        </w:rPr>
        <w:t>sis</w:t>
      </w:r>
      <w:r>
        <w:rPr>
          <w:color w:val="000000"/>
        </w:rPr>
        <w:t>ë</w:t>
      </w:r>
      <w:r w:rsidRPr="00827529">
        <w:rPr>
          <w:color w:val="000000"/>
        </w:rPr>
        <w:t xml:space="preserve"> mbi pasurin</w:t>
      </w:r>
      <w:r>
        <w:rPr>
          <w:color w:val="000000"/>
        </w:rPr>
        <w:t>ë</w:t>
      </w:r>
      <w:r w:rsidRPr="00827529">
        <w:rPr>
          <w:color w:val="000000"/>
        </w:rPr>
        <w:t xml:space="preserve"> e paluajt</w:t>
      </w:r>
      <w:r>
        <w:rPr>
          <w:color w:val="000000"/>
        </w:rPr>
        <w:t>ë</w:t>
      </w:r>
      <w:r w:rsidRPr="00827529">
        <w:rPr>
          <w:color w:val="000000"/>
        </w:rPr>
        <w:t>shme.</w:t>
      </w:r>
    </w:p>
    <w:p w:rsidR="003269DF" w:rsidRPr="00675D65" w:rsidRDefault="0028100C" w:rsidP="005455EA">
      <w:pPr>
        <w:autoSpaceDE w:val="0"/>
        <w:autoSpaceDN w:val="0"/>
        <w:adjustRightInd w:val="0"/>
        <w:spacing w:line="276" w:lineRule="auto"/>
        <w:jc w:val="both"/>
        <w:rPr>
          <w:b/>
          <w:bCs/>
          <w:color w:val="000000"/>
        </w:rPr>
      </w:pPr>
      <w:r w:rsidRPr="00675D65">
        <w:rPr>
          <w:b/>
          <w:bCs/>
          <w:color w:val="000000"/>
        </w:rPr>
        <w:t>Nivelet e takses se kalimit te pronesise mbi ndertesat jane:</w:t>
      </w:r>
    </w:p>
    <w:tbl>
      <w:tblPr>
        <w:tblW w:w="0" w:type="auto"/>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5670"/>
        <w:gridCol w:w="2834"/>
      </w:tblGrid>
      <w:tr w:rsidR="00107A78" w:rsidRPr="00CD5C6F" w:rsidTr="00CB50A0">
        <w:trPr>
          <w:trHeight w:val="386"/>
          <w:jc w:val="center"/>
        </w:trPr>
        <w:tc>
          <w:tcPr>
            <w:tcW w:w="944" w:type="dxa"/>
          </w:tcPr>
          <w:p w:rsidR="00107A78" w:rsidRPr="00CD5C6F" w:rsidRDefault="00107A78" w:rsidP="005455EA">
            <w:pPr>
              <w:autoSpaceDE w:val="0"/>
              <w:autoSpaceDN w:val="0"/>
              <w:adjustRightInd w:val="0"/>
              <w:spacing w:line="276" w:lineRule="auto"/>
              <w:jc w:val="both"/>
              <w:rPr>
                <w:b/>
                <w:bCs/>
                <w:color w:val="000000"/>
              </w:rPr>
            </w:pPr>
            <w:r>
              <w:rPr>
                <w:b/>
                <w:bCs/>
                <w:color w:val="000000"/>
              </w:rPr>
              <w:t>Nr</w:t>
            </w:r>
          </w:p>
        </w:tc>
        <w:tc>
          <w:tcPr>
            <w:tcW w:w="5670" w:type="dxa"/>
            <w:shd w:val="clear" w:color="auto" w:fill="auto"/>
          </w:tcPr>
          <w:p w:rsidR="00107A78" w:rsidRPr="00CD5C6F" w:rsidRDefault="00107A78" w:rsidP="005455EA">
            <w:pPr>
              <w:autoSpaceDE w:val="0"/>
              <w:autoSpaceDN w:val="0"/>
              <w:adjustRightInd w:val="0"/>
              <w:spacing w:line="276" w:lineRule="auto"/>
              <w:jc w:val="both"/>
              <w:rPr>
                <w:b/>
                <w:bCs/>
                <w:color w:val="000000"/>
              </w:rPr>
            </w:pPr>
            <w:r w:rsidRPr="00CD5C6F">
              <w:rPr>
                <w:b/>
                <w:bCs/>
                <w:color w:val="000000"/>
              </w:rPr>
              <w:t>Kategorite e ndertesave</w:t>
            </w:r>
          </w:p>
        </w:tc>
        <w:tc>
          <w:tcPr>
            <w:tcW w:w="2834" w:type="dxa"/>
            <w:shd w:val="clear" w:color="auto" w:fill="auto"/>
          </w:tcPr>
          <w:p w:rsidR="00107A78" w:rsidRPr="00CD5C6F" w:rsidRDefault="00107A78" w:rsidP="005455EA">
            <w:pPr>
              <w:autoSpaceDE w:val="0"/>
              <w:autoSpaceDN w:val="0"/>
              <w:adjustRightInd w:val="0"/>
              <w:spacing w:line="276" w:lineRule="auto"/>
              <w:jc w:val="both"/>
              <w:rPr>
                <w:b/>
                <w:bCs/>
                <w:color w:val="000000"/>
              </w:rPr>
            </w:pPr>
            <w:r w:rsidRPr="00CD5C6F">
              <w:rPr>
                <w:b/>
                <w:bCs/>
                <w:color w:val="000000"/>
              </w:rPr>
              <w:t>Leke/m</w:t>
            </w:r>
            <w:r w:rsidRPr="00CD5C6F">
              <w:rPr>
                <w:b/>
                <w:bCs/>
                <w:color w:val="000000"/>
                <w:vertAlign w:val="superscript"/>
              </w:rPr>
              <w:t>2</w:t>
            </w:r>
          </w:p>
        </w:tc>
      </w:tr>
      <w:tr w:rsidR="00107A78" w:rsidRPr="00CD5C6F" w:rsidTr="00CB50A0">
        <w:trPr>
          <w:trHeight w:val="449"/>
          <w:jc w:val="center"/>
        </w:trPr>
        <w:tc>
          <w:tcPr>
            <w:tcW w:w="944" w:type="dxa"/>
          </w:tcPr>
          <w:p w:rsidR="00107A78" w:rsidRPr="00CD5C6F" w:rsidRDefault="00107A78" w:rsidP="008B43AE">
            <w:pPr>
              <w:pStyle w:val="ListParagraph"/>
              <w:autoSpaceDE w:val="0"/>
              <w:autoSpaceDN w:val="0"/>
              <w:adjustRightInd w:val="0"/>
              <w:spacing w:line="276" w:lineRule="auto"/>
              <w:ind w:left="360"/>
              <w:contextualSpacing w:val="0"/>
              <w:rPr>
                <w:bCs/>
                <w:color w:val="000000"/>
              </w:rPr>
            </w:pPr>
            <w:r>
              <w:rPr>
                <w:bCs/>
                <w:color w:val="000000"/>
              </w:rPr>
              <w:t>4.1</w:t>
            </w:r>
          </w:p>
        </w:tc>
        <w:tc>
          <w:tcPr>
            <w:tcW w:w="5670" w:type="dxa"/>
          </w:tcPr>
          <w:p w:rsidR="00107A78" w:rsidRPr="00CD5C6F" w:rsidRDefault="00107A78" w:rsidP="008B43AE">
            <w:pPr>
              <w:pStyle w:val="ListParagraph"/>
              <w:autoSpaceDE w:val="0"/>
              <w:autoSpaceDN w:val="0"/>
              <w:adjustRightInd w:val="0"/>
              <w:spacing w:line="276" w:lineRule="auto"/>
              <w:ind w:left="360"/>
              <w:contextualSpacing w:val="0"/>
              <w:rPr>
                <w:bCs/>
                <w:color w:val="000000"/>
              </w:rPr>
            </w:pPr>
            <w:r w:rsidRPr="00CD5C6F">
              <w:rPr>
                <w:bCs/>
                <w:color w:val="000000"/>
              </w:rPr>
              <w:t>Ndertesa banimi</w:t>
            </w:r>
          </w:p>
        </w:tc>
        <w:tc>
          <w:tcPr>
            <w:tcW w:w="2834" w:type="dxa"/>
          </w:tcPr>
          <w:p w:rsidR="00107A78" w:rsidRPr="00CD5C6F" w:rsidRDefault="00107A78" w:rsidP="008B43AE">
            <w:pPr>
              <w:autoSpaceDE w:val="0"/>
              <w:autoSpaceDN w:val="0"/>
              <w:adjustRightInd w:val="0"/>
              <w:spacing w:line="276" w:lineRule="auto"/>
              <w:jc w:val="center"/>
              <w:rPr>
                <w:bCs/>
                <w:color w:val="000000"/>
              </w:rPr>
            </w:pPr>
            <w:r w:rsidRPr="00CD5C6F">
              <w:rPr>
                <w:bCs/>
                <w:color w:val="000000"/>
              </w:rPr>
              <w:t>100</w:t>
            </w:r>
          </w:p>
        </w:tc>
      </w:tr>
      <w:tr w:rsidR="00107A78" w:rsidRPr="00CD5C6F" w:rsidTr="00CB50A0">
        <w:trPr>
          <w:trHeight w:val="503"/>
          <w:jc w:val="center"/>
        </w:trPr>
        <w:tc>
          <w:tcPr>
            <w:tcW w:w="944" w:type="dxa"/>
          </w:tcPr>
          <w:p w:rsidR="00107A78" w:rsidRPr="00CD5C6F" w:rsidRDefault="00107A78" w:rsidP="008B43AE">
            <w:pPr>
              <w:pStyle w:val="ListParagraph"/>
              <w:autoSpaceDE w:val="0"/>
              <w:autoSpaceDN w:val="0"/>
              <w:adjustRightInd w:val="0"/>
              <w:spacing w:line="276" w:lineRule="auto"/>
              <w:ind w:left="360"/>
              <w:contextualSpacing w:val="0"/>
              <w:rPr>
                <w:bCs/>
                <w:color w:val="000000"/>
              </w:rPr>
            </w:pPr>
            <w:r>
              <w:rPr>
                <w:bCs/>
                <w:color w:val="000000"/>
              </w:rPr>
              <w:t>4.2</w:t>
            </w:r>
          </w:p>
        </w:tc>
        <w:tc>
          <w:tcPr>
            <w:tcW w:w="5670" w:type="dxa"/>
          </w:tcPr>
          <w:p w:rsidR="00107A78" w:rsidRPr="00CD5C6F" w:rsidRDefault="00107A78" w:rsidP="008B43AE">
            <w:pPr>
              <w:pStyle w:val="ListParagraph"/>
              <w:autoSpaceDE w:val="0"/>
              <w:autoSpaceDN w:val="0"/>
              <w:adjustRightInd w:val="0"/>
              <w:spacing w:line="276" w:lineRule="auto"/>
              <w:ind w:left="360"/>
              <w:contextualSpacing w:val="0"/>
              <w:rPr>
                <w:bCs/>
                <w:color w:val="000000"/>
              </w:rPr>
            </w:pPr>
            <w:r w:rsidRPr="00CD5C6F">
              <w:rPr>
                <w:bCs/>
                <w:color w:val="000000"/>
              </w:rPr>
              <w:t>Ndertesa te tjera per tregti dhe sherbime</w:t>
            </w:r>
          </w:p>
        </w:tc>
        <w:tc>
          <w:tcPr>
            <w:tcW w:w="2834" w:type="dxa"/>
          </w:tcPr>
          <w:p w:rsidR="00107A78" w:rsidRPr="00CD5C6F" w:rsidRDefault="00107A78" w:rsidP="008B43AE">
            <w:pPr>
              <w:autoSpaceDE w:val="0"/>
              <w:autoSpaceDN w:val="0"/>
              <w:adjustRightInd w:val="0"/>
              <w:spacing w:line="276" w:lineRule="auto"/>
              <w:jc w:val="center"/>
              <w:rPr>
                <w:bCs/>
                <w:color w:val="000000"/>
              </w:rPr>
            </w:pPr>
            <w:r w:rsidRPr="00CD5C6F">
              <w:rPr>
                <w:bCs/>
                <w:color w:val="000000"/>
              </w:rPr>
              <w:t>300</w:t>
            </w:r>
          </w:p>
        </w:tc>
      </w:tr>
      <w:tr w:rsidR="00107A78" w:rsidRPr="00CD5C6F" w:rsidTr="00CB50A0">
        <w:trPr>
          <w:trHeight w:val="449"/>
          <w:jc w:val="center"/>
        </w:trPr>
        <w:tc>
          <w:tcPr>
            <w:tcW w:w="944" w:type="dxa"/>
          </w:tcPr>
          <w:p w:rsidR="00107A78" w:rsidRPr="00CD5C6F" w:rsidRDefault="00107A78" w:rsidP="008B43AE">
            <w:pPr>
              <w:pStyle w:val="ListParagraph"/>
              <w:autoSpaceDE w:val="0"/>
              <w:autoSpaceDN w:val="0"/>
              <w:adjustRightInd w:val="0"/>
              <w:spacing w:line="276" w:lineRule="auto"/>
              <w:ind w:left="360"/>
              <w:contextualSpacing w:val="0"/>
              <w:rPr>
                <w:bCs/>
                <w:color w:val="000000"/>
              </w:rPr>
            </w:pPr>
            <w:r>
              <w:rPr>
                <w:bCs/>
                <w:color w:val="000000"/>
              </w:rPr>
              <w:t>4.3</w:t>
            </w:r>
          </w:p>
        </w:tc>
        <w:tc>
          <w:tcPr>
            <w:tcW w:w="5670" w:type="dxa"/>
          </w:tcPr>
          <w:p w:rsidR="00107A78" w:rsidRPr="00CD5C6F" w:rsidRDefault="00107A78" w:rsidP="008B43AE">
            <w:pPr>
              <w:pStyle w:val="ListParagraph"/>
              <w:autoSpaceDE w:val="0"/>
              <w:autoSpaceDN w:val="0"/>
              <w:adjustRightInd w:val="0"/>
              <w:spacing w:line="276" w:lineRule="auto"/>
              <w:ind w:left="360"/>
              <w:contextualSpacing w:val="0"/>
              <w:rPr>
                <w:bCs/>
                <w:color w:val="000000"/>
              </w:rPr>
            </w:pPr>
            <w:r w:rsidRPr="00CD5C6F">
              <w:rPr>
                <w:bCs/>
                <w:color w:val="000000"/>
              </w:rPr>
              <w:t>Ndertesa te tjera</w:t>
            </w:r>
          </w:p>
        </w:tc>
        <w:tc>
          <w:tcPr>
            <w:tcW w:w="2834" w:type="dxa"/>
          </w:tcPr>
          <w:p w:rsidR="00107A78" w:rsidRPr="00CD5C6F" w:rsidRDefault="00107A78" w:rsidP="008B43AE">
            <w:pPr>
              <w:autoSpaceDE w:val="0"/>
              <w:autoSpaceDN w:val="0"/>
              <w:adjustRightInd w:val="0"/>
              <w:spacing w:line="276" w:lineRule="auto"/>
              <w:jc w:val="center"/>
              <w:rPr>
                <w:bCs/>
                <w:color w:val="000000"/>
              </w:rPr>
            </w:pPr>
            <w:r w:rsidRPr="00CD5C6F">
              <w:rPr>
                <w:bCs/>
                <w:color w:val="000000"/>
              </w:rPr>
              <w:t>200</w:t>
            </w:r>
          </w:p>
        </w:tc>
      </w:tr>
    </w:tbl>
    <w:p w:rsidR="008B43AE" w:rsidRPr="00732DB9" w:rsidRDefault="008B43AE" w:rsidP="00732DB9">
      <w:pPr>
        <w:spacing w:line="276" w:lineRule="auto"/>
        <w:jc w:val="both"/>
      </w:pPr>
      <w:r w:rsidRPr="005708B5">
        <w:rPr>
          <w:b/>
          <w:spacing w:val="1"/>
        </w:rPr>
        <w:t>S</w:t>
      </w:r>
      <w:r w:rsidRPr="005708B5">
        <w:rPr>
          <w:b/>
          <w:spacing w:val="-1"/>
        </w:rPr>
        <w:t>tr</w:t>
      </w:r>
      <w:r w:rsidRPr="005708B5">
        <w:rPr>
          <w:b/>
          <w:spacing w:val="1"/>
        </w:rPr>
        <w:t>uk</w:t>
      </w:r>
      <w:r w:rsidRPr="005708B5">
        <w:rPr>
          <w:b/>
          <w:spacing w:val="-1"/>
        </w:rPr>
        <w:t>t</w:t>
      </w:r>
      <w:r w:rsidRPr="005708B5">
        <w:rPr>
          <w:b/>
          <w:spacing w:val="1"/>
        </w:rPr>
        <w:t>u</w:t>
      </w:r>
      <w:r w:rsidRPr="005708B5">
        <w:rPr>
          <w:b/>
          <w:spacing w:val="-1"/>
        </w:rPr>
        <w:t>r</w:t>
      </w:r>
      <w:r w:rsidRPr="005708B5">
        <w:rPr>
          <w:b/>
        </w:rPr>
        <w:t>a</w:t>
      </w:r>
      <w:r w:rsidR="009E219E">
        <w:rPr>
          <w:b/>
        </w:rPr>
        <w:t xml:space="preserve"> </w:t>
      </w:r>
      <w:r w:rsidRPr="005708B5">
        <w:rPr>
          <w:b/>
        </w:rPr>
        <w:t xml:space="preserve">e </w:t>
      </w:r>
      <w:r w:rsidRPr="005708B5">
        <w:rPr>
          <w:b/>
          <w:spacing w:val="1"/>
        </w:rPr>
        <w:t>n</w:t>
      </w:r>
      <w:r w:rsidRPr="005708B5">
        <w:rPr>
          <w:b/>
        </w:rPr>
        <w:t>ga</w:t>
      </w:r>
      <w:r w:rsidRPr="005708B5">
        <w:rPr>
          <w:b/>
          <w:spacing w:val="-1"/>
        </w:rPr>
        <w:t>r</w:t>
      </w:r>
      <w:r w:rsidRPr="005708B5">
        <w:rPr>
          <w:b/>
          <w:spacing w:val="1"/>
        </w:rPr>
        <w:t>ku</w:t>
      </w:r>
      <w:r w:rsidRPr="005708B5">
        <w:rPr>
          <w:b/>
        </w:rPr>
        <w:t>ar</w:t>
      </w:r>
      <w:r w:rsidR="009E219E">
        <w:rPr>
          <w:b/>
        </w:rPr>
        <w:t xml:space="preserve"> </w:t>
      </w:r>
      <w:r w:rsidRPr="005708B5">
        <w:rPr>
          <w:b/>
          <w:spacing w:val="1"/>
        </w:rPr>
        <w:t>p</w:t>
      </w:r>
      <w:r w:rsidRPr="005708B5">
        <w:rPr>
          <w:b/>
          <w:spacing w:val="-1"/>
        </w:rPr>
        <w:t>ë</w:t>
      </w:r>
      <w:r w:rsidRPr="005708B5">
        <w:rPr>
          <w:b/>
        </w:rPr>
        <w:t>r v</w:t>
      </w:r>
      <w:r w:rsidRPr="005708B5">
        <w:rPr>
          <w:b/>
          <w:spacing w:val="2"/>
        </w:rPr>
        <w:t>j</w:t>
      </w:r>
      <w:r w:rsidRPr="005708B5">
        <w:rPr>
          <w:b/>
          <w:spacing w:val="-1"/>
        </w:rPr>
        <w:t>e</w:t>
      </w:r>
      <w:r w:rsidRPr="005708B5">
        <w:rPr>
          <w:b/>
        </w:rPr>
        <w:t>l</w:t>
      </w:r>
      <w:r w:rsidRPr="005708B5">
        <w:rPr>
          <w:b/>
          <w:spacing w:val="-1"/>
        </w:rPr>
        <w:t>je</w:t>
      </w:r>
      <w:r w:rsidRPr="005708B5">
        <w:rPr>
          <w:b/>
        </w:rPr>
        <w:t>n</w:t>
      </w:r>
      <w:r w:rsidR="009E219E">
        <w:rPr>
          <w:b/>
        </w:rPr>
        <w:t xml:space="preserve"> </w:t>
      </w:r>
      <w:r w:rsidRPr="005708B5">
        <w:rPr>
          <w:b/>
        </w:rPr>
        <w:t>e</w:t>
      </w:r>
      <w:r w:rsidR="009E219E">
        <w:rPr>
          <w:b/>
        </w:rPr>
        <w:t xml:space="preserve"> </w:t>
      </w:r>
      <w:r w:rsidRPr="005708B5">
        <w:rPr>
          <w:b/>
          <w:spacing w:val="1"/>
        </w:rPr>
        <w:t>k</w:t>
      </w:r>
      <w:r w:rsidRPr="005708B5">
        <w:rPr>
          <w:b/>
          <w:spacing w:val="-1"/>
        </w:rPr>
        <w:t>ë</w:t>
      </w:r>
      <w:r w:rsidRPr="005708B5">
        <w:rPr>
          <w:b/>
        </w:rPr>
        <w:t>saj</w:t>
      </w:r>
      <w:r w:rsidR="009E219E">
        <w:rPr>
          <w:b/>
        </w:rPr>
        <w:t xml:space="preserve"> </w:t>
      </w:r>
      <w:r w:rsidRPr="005708B5">
        <w:rPr>
          <w:spacing w:val="-1"/>
        </w:rPr>
        <w:t>t</w:t>
      </w:r>
      <w:r w:rsidRPr="005708B5">
        <w:t>a</w:t>
      </w:r>
      <w:r w:rsidRPr="005708B5">
        <w:rPr>
          <w:spacing w:val="1"/>
        </w:rPr>
        <w:t>k</w:t>
      </w:r>
      <w:r w:rsidRPr="005708B5">
        <w:t xml:space="preserve">se </w:t>
      </w:r>
      <w:r w:rsidRPr="005708B5">
        <w:rPr>
          <w:spacing w:val="-1"/>
        </w:rPr>
        <w:t>ë</w:t>
      </w:r>
      <w:r w:rsidRPr="005708B5">
        <w:t>s</w:t>
      </w:r>
      <w:r w:rsidRPr="005708B5">
        <w:rPr>
          <w:spacing w:val="1"/>
        </w:rPr>
        <w:t>h</w:t>
      </w:r>
      <w:r w:rsidRPr="005708B5">
        <w:rPr>
          <w:spacing w:val="-1"/>
        </w:rPr>
        <w:t>t</w:t>
      </w:r>
      <w:r w:rsidRPr="005708B5">
        <w:t>ë</w:t>
      </w:r>
      <w:r w:rsidR="009E219E">
        <w:t xml:space="preserve"> </w:t>
      </w:r>
      <w:r w:rsidR="00FB3D22">
        <w:rPr>
          <w:spacing w:val="-1"/>
        </w:rPr>
        <w:t>Z</w:t>
      </w:r>
      <w:r w:rsidRPr="005708B5">
        <w:rPr>
          <w:spacing w:val="2"/>
        </w:rPr>
        <w:t>y</w:t>
      </w:r>
      <w:r w:rsidRPr="005708B5">
        <w:rPr>
          <w:spacing w:val="-1"/>
        </w:rPr>
        <w:t>r</w:t>
      </w:r>
      <w:r w:rsidRPr="005708B5">
        <w:t>a</w:t>
      </w:r>
      <w:r w:rsidR="004772A6">
        <w:t xml:space="preserve"> </w:t>
      </w:r>
      <w:r w:rsidRPr="005708B5">
        <w:t>V</w:t>
      </w:r>
      <w:r w:rsidRPr="005708B5">
        <w:rPr>
          <w:spacing w:val="-1"/>
        </w:rPr>
        <w:t>e</w:t>
      </w:r>
      <w:r w:rsidRPr="005708B5">
        <w:rPr>
          <w:spacing w:val="1"/>
        </w:rPr>
        <w:t>nd</w:t>
      </w:r>
      <w:r w:rsidRPr="005708B5">
        <w:t>o</w:t>
      </w:r>
      <w:r w:rsidRPr="005708B5">
        <w:rPr>
          <w:spacing w:val="-1"/>
        </w:rPr>
        <w:t>r</w:t>
      </w:r>
      <w:r w:rsidRPr="005708B5">
        <w:t>e</w:t>
      </w:r>
      <w:r w:rsidR="009E219E">
        <w:t xml:space="preserve"> </w:t>
      </w:r>
      <w:r w:rsidRPr="005708B5">
        <w:t>e</w:t>
      </w:r>
      <w:r w:rsidR="009E219E">
        <w:t xml:space="preserve"> </w:t>
      </w:r>
      <w:r w:rsidRPr="005708B5">
        <w:rPr>
          <w:spacing w:val="-1"/>
        </w:rPr>
        <w:t>Rre</w:t>
      </w:r>
      <w:r w:rsidRPr="005708B5">
        <w:t>g</w:t>
      </w:r>
      <w:r w:rsidRPr="005708B5">
        <w:rPr>
          <w:spacing w:val="-1"/>
        </w:rPr>
        <w:t>j</w:t>
      </w:r>
      <w:r w:rsidRPr="005708B5">
        <w:t>is</w:t>
      </w:r>
      <w:r w:rsidRPr="005708B5">
        <w:rPr>
          <w:spacing w:val="2"/>
        </w:rPr>
        <w:t>t</w:t>
      </w:r>
      <w:r w:rsidRPr="005708B5">
        <w:rPr>
          <w:spacing w:val="-1"/>
        </w:rPr>
        <w:t>r</w:t>
      </w:r>
      <w:r w:rsidRPr="005708B5">
        <w:rPr>
          <w:spacing w:val="3"/>
        </w:rPr>
        <w:t>i</w:t>
      </w:r>
      <w:r w:rsidRPr="005708B5">
        <w:rPr>
          <w:spacing w:val="-3"/>
        </w:rPr>
        <w:t>m</w:t>
      </w:r>
      <w:r w:rsidRPr="005708B5">
        <w:t>it</w:t>
      </w:r>
      <w:r w:rsidR="009E219E">
        <w:t xml:space="preserve"> </w:t>
      </w:r>
      <w:r w:rsidRPr="005708B5">
        <w:rPr>
          <w:spacing w:val="-1"/>
        </w:rPr>
        <w:t>t</w:t>
      </w:r>
      <w:r w:rsidRPr="005708B5">
        <w:t xml:space="preserve">ë </w:t>
      </w:r>
      <w:r w:rsidRPr="005708B5">
        <w:rPr>
          <w:spacing w:val="1"/>
        </w:rPr>
        <w:t>P</w:t>
      </w:r>
      <w:r w:rsidRPr="005708B5">
        <w:t>as</w:t>
      </w:r>
      <w:r w:rsidRPr="005708B5">
        <w:rPr>
          <w:spacing w:val="1"/>
        </w:rPr>
        <w:t>u</w:t>
      </w:r>
      <w:r w:rsidRPr="005708B5">
        <w:rPr>
          <w:spacing w:val="-1"/>
        </w:rPr>
        <w:t>r</w:t>
      </w:r>
      <w:r w:rsidRPr="005708B5">
        <w:t xml:space="preserve">ive </w:t>
      </w:r>
      <w:r w:rsidRPr="005708B5">
        <w:rPr>
          <w:spacing w:val="-1"/>
        </w:rPr>
        <w:t>t</w:t>
      </w:r>
      <w:r w:rsidRPr="005708B5">
        <w:t xml:space="preserve">ë </w:t>
      </w:r>
      <w:r w:rsidRPr="005708B5">
        <w:rPr>
          <w:spacing w:val="1"/>
        </w:rPr>
        <w:t>P</w:t>
      </w:r>
      <w:r w:rsidRPr="005708B5">
        <w:t>al</w:t>
      </w:r>
      <w:r w:rsidRPr="005708B5">
        <w:rPr>
          <w:spacing w:val="1"/>
        </w:rPr>
        <w:t>u</w:t>
      </w:r>
      <w:r w:rsidRPr="005708B5">
        <w:t>a</w:t>
      </w:r>
      <w:r w:rsidRPr="005708B5">
        <w:rPr>
          <w:spacing w:val="-1"/>
        </w:rPr>
        <w:t>jt</w:t>
      </w:r>
      <w:r w:rsidRPr="005708B5">
        <w:t>s</w:t>
      </w:r>
      <w:r w:rsidRPr="005708B5">
        <w:rPr>
          <w:spacing w:val="1"/>
        </w:rPr>
        <w:t>h</w:t>
      </w:r>
      <w:r w:rsidRPr="005708B5">
        <w:rPr>
          <w:spacing w:val="-1"/>
        </w:rPr>
        <w:t>me</w:t>
      </w:r>
      <w:r w:rsidR="002A6C4B">
        <w:t xml:space="preserve">( ASHK) </w:t>
      </w:r>
      <w:r w:rsidRPr="005708B5">
        <w:t xml:space="preserve">e </w:t>
      </w:r>
      <w:r w:rsidRPr="005708B5">
        <w:rPr>
          <w:spacing w:val="-1"/>
        </w:rPr>
        <w:t>c</w:t>
      </w:r>
      <w:r w:rsidRPr="005708B5">
        <w:t>ila</w:t>
      </w:r>
      <w:r w:rsidRPr="005708B5">
        <w:rPr>
          <w:spacing w:val="1"/>
        </w:rPr>
        <w:t xml:space="preserve"> n</w:t>
      </w:r>
      <w:r w:rsidRPr="005708B5">
        <w:t xml:space="preserve">ë </w:t>
      </w:r>
      <w:r w:rsidRPr="005708B5">
        <w:rPr>
          <w:spacing w:val="-1"/>
        </w:rPr>
        <w:t>r</w:t>
      </w:r>
      <w:r w:rsidRPr="005708B5">
        <w:t>olin</w:t>
      </w:r>
      <w:r w:rsidR="00863644">
        <w:t xml:space="preserve"> </w:t>
      </w:r>
      <w:r w:rsidRPr="005708B5">
        <w:t>e ag</w:t>
      </w:r>
      <w:r w:rsidRPr="005708B5">
        <w:rPr>
          <w:spacing w:val="-1"/>
        </w:rPr>
        <w:t>je</w:t>
      </w:r>
      <w:r w:rsidRPr="005708B5">
        <w:rPr>
          <w:spacing w:val="1"/>
        </w:rPr>
        <w:t>n</w:t>
      </w:r>
      <w:r w:rsidRPr="005708B5">
        <w:rPr>
          <w:spacing w:val="-1"/>
        </w:rPr>
        <w:t>t</w:t>
      </w:r>
      <w:r w:rsidRPr="005708B5">
        <w:t>it</w:t>
      </w:r>
      <w:r w:rsidR="009E219E">
        <w:t xml:space="preserve"> </w:t>
      </w:r>
      <w:r w:rsidRPr="005708B5">
        <w:rPr>
          <w:spacing w:val="-1"/>
        </w:rPr>
        <w:t>t</w:t>
      </w:r>
      <w:r w:rsidRPr="005708B5">
        <w:t>a</w:t>
      </w:r>
      <w:r w:rsidRPr="005708B5">
        <w:rPr>
          <w:spacing w:val="-1"/>
        </w:rPr>
        <w:t>t</w:t>
      </w:r>
      <w:r w:rsidRPr="005708B5">
        <w:rPr>
          <w:spacing w:val="3"/>
        </w:rPr>
        <w:t>i</w:t>
      </w:r>
      <w:r w:rsidRPr="005708B5">
        <w:rPr>
          <w:spacing w:val="-3"/>
        </w:rPr>
        <w:t>m</w:t>
      </w:r>
      <w:r w:rsidRPr="005708B5">
        <w:t>o</w:t>
      </w:r>
      <w:r w:rsidRPr="005708B5">
        <w:rPr>
          <w:spacing w:val="-1"/>
        </w:rPr>
        <w:t>r</w:t>
      </w:r>
      <w:r w:rsidRPr="005708B5">
        <w:t>,</w:t>
      </w:r>
      <w:r w:rsidRPr="005708B5">
        <w:rPr>
          <w:spacing w:val="1"/>
        </w:rPr>
        <w:t xml:space="preserve"> pë</w:t>
      </w:r>
      <w:r w:rsidRPr="005708B5">
        <w:rPr>
          <w:spacing w:val="-1"/>
        </w:rPr>
        <w:t>r</w:t>
      </w:r>
      <w:r w:rsidRPr="005708B5">
        <w:rPr>
          <w:spacing w:val="2"/>
        </w:rPr>
        <w:t>f</w:t>
      </w:r>
      <w:r w:rsidRPr="005708B5">
        <w:t>i</w:t>
      </w:r>
      <w:r w:rsidRPr="005708B5">
        <w:rPr>
          <w:spacing w:val="-1"/>
        </w:rPr>
        <w:t>t</w:t>
      </w:r>
      <w:r w:rsidRPr="005708B5">
        <w:t>on</w:t>
      </w:r>
      <w:r w:rsidR="000013EC">
        <w:t xml:space="preserve"> </w:t>
      </w:r>
      <w:r w:rsidRPr="005708B5">
        <w:t>3%</w:t>
      </w:r>
      <w:r w:rsidRPr="005708B5">
        <w:rPr>
          <w:spacing w:val="1"/>
        </w:rPr>
        <w:t>( tre p</w:t>
      </w:r>
      <w:r w:rsidRPr="005708B5">
        <w:rPr>
          <w:spacing w:val="-1"/>
        </w:rPr>
        <w:t>ë</w:t>
      </w:r>
      <w:r w:rsidRPr="005708B5">
        <w:t xml:space="preserve">r </w:t>
      </w:r>
      <w:r w:rsidRPr="005708B5">
        <w:rPr>
          <w:spacing w:val="1"/>
        </w:rPr>
        <w:t>q</w:t>
      </w:r>
      <w:r w:rsidRPr="005708B5">
        <w:t>i</w:t>
      </w:r>
      <w:r w:rsidRPr="005708B5">
        <w:rPr>
          <w:spacing w:val="1"/>
        </w:rPr>
        <w:t>n</w:t>
      </w:r>
      <w:r w:rsidRPr="005708B5">
        <w:t>d)</w:t>
      </w:r>
      <w:r w:rsidRPr="005708B5">
        <w:rPr>
          <w:spacing w:val="-1"/>
        </w:rPr>
        <w:t>t</w:t>
      </w:r>
      <w:r w:rsidRPr="005708B5">
        <w:t>ë s</w:t>
      </w:r>
      <w:r w:rsidRPr="005708B5">
        <w:rPr>
          <w:spacing w:val="1"/>
        </w:rPr>
        <w:t>hu</w:t>
      </w:r>
      <w:r w:rsidRPr="005708B5">
        <w:rPr>
          <w:spacing w:val="-3"/>
        </w:rPr>
        <w:t>m</w:t>
      </w:r>
      <w:r w:rsidRPr="005708B5">
        <w:rPr>
          <w:spacing w:val="-1"/>
        </w:rPr>
        <w:t>ë</w:t>
      </w:r>
      <w:r w:rsidRPr="005708B5">
        <w:t>s</w:t>
      </w:r>
      <w:r w:rsidR="009E219E">
        <w:t xml:space="preserve"> </w:t>
      </w:r>
      <w:r w:rsidRPr="005708B5">
        <w:rPr>
          <w:spacing w:val="3"/>
        </w:rPr>
        <w:t>s</w:t>
      </w:r>
      <w:r w:rsidRPr="005708B5">
        <w:t>ë a</w:t>
      </w:r>
      <w:r w:rsidRPr="005708B5">
        <w:rPr>
          <w:spacing w:val="-1"/>
        </w:rPr>
        <w:t>r</w:t>
      </w:r>
      <w:r w:rsidRPr="005708B5">
        <w:rPr>
          <w:spacing w:val="1"/>
        </w:rPr>
        <w:t>kë</w:t>
      </w:r>
      <w:r w:rsidRPr="005708B5">
        <w:rPr>
          <w:spacing w:val="-1"/>
        </w:rPr>
        <w:t>t</w:t>
      </w:r>
      <w:r w:rsidRPr="005708B5">
        <w:rPr>
          <w:spacing w:val="1"/>
        </w:rPr>
        <w:t>u</w:t>
      </w:r>
      <w:r w:rsidRPr="005708B5">
        <w:t xml:space="preserve">ar </w:t>
      </w:r>
      <w:r w:rsidRPr="005708B5">
        <w:rPr>
          <w:spacing w:val="1"/>
        </w:rPr>
        <w:t>dh</w:t>
      </w:r>
      <w:r w:rsidRPr="005708B5">
        <w:t xml:space="preserve">e </w:t>
      </w:r>
      <w:r w:rsidRPr="005708B5">
        <w:rPr>
          <w:spacing w:val="1"/>
        </w:rPr>
        <w:t>d</w:t>
      </w:r>
      <w:r w:rsidRPr="005708B5">
        <w:t>i</w:t>
      </w:r>
      <w:r w:rsidRPr="005708B5">
        <w:rPr>
          <w:spacing w:val="2"/>
        </w:rPr>
        <w:t>f</w:t>
      </w:r>
      <w:r w:rsidRPr="005708B5">
        <w:rPr>
          <w:spacing w:val="-1"/>
        </w:rPr>
        <w:t>ere</w:t>
      </w:r>
      <w:r w:rsidRPr="005708B5">
        <w:rPr>
          <w:spacing w:val="1"/>
        </w:rPr>
        <w:t>n</w:t>
      </w:r>
      <w:r w:rsidRPr="005708B5">
        <w:rPr>
          <w:spacing w:val="-1"/>
        </w:rPr>
        <w:t>cë</w:t>
      </w:r>
      <w:r w:rsidRPr="005708B5">
        <w:t>n</w:t>
      </w:r>
      <w:r w:rsidR="009E219E">
        <w:t xml:space="preserve"> </w:t>
      </w:r>
      <w:r w:rsidR="009C5DFD">
        <w:rPr>
          <w:spacing w:val="4"/>
        </w:rPr>
        <w:t xml:space="preserve">prej 97 % </w:t>
      </w:r>
      <w:r w:rsidRPr="005708B5">
        <w:t xml:space="preserve">e </w:t>
      </w:r>
      <w:r w:rsidRPr="005708B5">
        <w:rPr>
          <w:spacing w:val="1"/>
        </w:rPr>
        <w:t>d</w:t>
      </w:r>
      <w:r w:rsidRPr="005708B5">
        <w:rPr>
          <w:spacing w:val="-1"/>
        </w:rPr>
        <w:t>er</w:t>
      </w:r>
      <w:r w:rsidRPr="005708B5">
        <w:rPr>
          <w:spacing w:val="1"/>
        </w:rPr>
        <w:t>dh</w:t>
      </w:r>
      <w:r w:rsidRPr="005708B5">
        <w:t>in</w:t>
      </w:r>
      <w:r w:rsidR="009E219E">
        <w:t xml:space="preserve"> </w:t>
      </w:r>
      <w:r w:rsidRPr="005708B5">
        <w:rPr>
          <w:spacing w:val="1"/>
        </w:rPr>
        <w:t>p</w:t>
      </w:r>
      <w:r w:rsidRPr="005708B5">
        <w:rPr>
          <w:spacing w:val="-1"/>
        </w:rPr>
        <w:t>ë</w:t>
      </w:r>
      <w:r w:rsidRPr="005708B5">
        <w:t>r lloga</w:t>
      </w:r>
      <w:r w:rsidRPr="005708B5">
        <w:rPr>
          <w:spacing w:val="-1"/>
        </w:rPr>
        <w:t>r</w:t>
      </w:r>
      <w:r w:rsidRPr="005708B5">
        <w:t>i</w:t>
      </w:r>
      <w:r w:rsidRPr="005708B5">
        <w:rPr>
          <w:spacing w:val="-1"/>
        </w:rPr>
        <w:t>t</w:t>
      </w:r>
      <w:r w:rsidRPr="005708B5">
        <w:t>ë</w:t>
      </w:r>
      <w:r w:rsidR="009E219E">
        <w:t xml:space="preserve"> </w:t>
      </w:r>
      <w:r w:rsidRPr="005708B5">
        <w:rPr>
          <w:spacing w:val="1"/>
        </w:rPr>
        <w:t>bu</w:t>
      </w:r>
      <w:r w:rsidRPr="005708B5">
        <w:t>x</w:t>
      </w:r>
      <w:r w:rsidRPr="005708B5">
        <w:rPr>
          <w:spacing w:val="1"/>
        </w:rPr>
        <w:t>h</w:t>
      </w:r>
      <w:r w:rsidRPr="005708B5">
        <w:rPr>
          <w:spacing w:val="-1"/>
        </w:rPr>
        <w:t>et</w:t>
      </w:r>
      <w:r w:rsidRPr="005708B5">
        <w:t xml:space="preserve">it </w:t>
      </w:r>
      <w:r w:rsidRPr="005708B5">
        <w:rPr>
          <w:spacing w:val="1"/>
        </w:rPr>
        <w:t>p</w:t>
      </w:r>
      <w:r w:rsidRPr="005708B5">
        <w:rPr>
          <w:spacing w:val="-1"/>
        </w:rPr>
        <w:t>ër</w:t>
      </w:r>
      <w:r w:rsidRPr="005708B5">
        <w:rPr>
          <w:spacing w:val="1"/>
        </w:rPr>
        <w:t>k</w:t>
      </w:r>
      <w:r w:rsidRPr="005708B5">
        <w:t>a</w:t>
      </w:r>
      <w:r w:rsidRPr="005708B5">
        <w:rPr>
          <w:spacing w:val="-1"/>
        </w:rPr>
        <w:t>të</w:t>
      </w:r>
      <w:r w:rsidRPr="005708B5">
        <w:t>s</w:t>
      </w:r>
      <w:r w:rsidRPr="005708B5">
        <w:rPr>
          <w:spacing w:val="2"/>
        </w:rPr>
        <w:t>t</w:t>
      </w:r>
      <w:r w:rsidRPr="005708B5">
        <w:t xml:space="preserve">ë </w:t>
      </w:r>
      <w:r w:rsidRPr="005708B5">
        <w:rPr>
          <w:spacing w:val="1"/>
        </w:rPr>
        <w:t>b</w:t>
      </w:r>
      <w:r w:rsidRPr="005708B5">
        <w:t>as</w:t>
      </w:r>
      <w:r w:rsidRPr="005708B5">
        <w:rPr>
          <w:spacing w:val="1"/>
        </w:rPr>
        <w:t>hk</w:t>
      </w:r>
      <w:r w:rsidRPr="005708B5">
        <w:rPr>
          <w:spacing w:val="-2"/>
        </w:rPr>
        <w:t>i</w:t>
      </w:r>
      <w:r w:rsidRPr="005708B5">
        <w:t>s</w:t>
      </w:r>
      <w:r w:rsidRPr="005708B5">
        <w:rPr>
          <w:spacing w:val="-1"/>
        </w:rPr>
        <w:t>ë</w:t>
      </w:r>
      <w:r w:rsidRPr="005708B5">
        <w:t>,</w:t>
      </w:r>
      <w:r w:rsidRPr="005708B5">
        <w:rPr>
          <w:spacing w:val="1"/>
        </w:rPr>
        <w:t xml:space="preserve"> n</w:t>
      </w:r>
      <w:r w:rsidRPr="005708B5">
        <w:t xml:space="preserve">ë </w:t>
      </w:r>
      <w:r w:rsidRPr="005708B5">
        <w:rPr>
          <w:spacing w:val="-1"/>
        </w:rPr>
        <w:t>terr</w:t>
      </w:r>
      <w:r w:rsidRPr="005708B5">
        <w:t>i</w:t>
      </w:r>
      <w:r w:rsidRPr="005708B5">
        <w:rPr>
          <w:spacing w:val="-1"/>
        </w:rPr>
        <w:t>t</w:t>
      </w:r>
      <w:r w:rsidRPr="005708B5">
        <w:rPr>
          <w:spacing w:val="2"/>
        </w:rPr>
        <w:t>o</w:t>
      </w:r>
      <w:r w:rsidRPr="005708B5">
        <w:rPr>
          <w:spacing w:val="-1"/>
        </w:rPr>
        <w:t>r</w:t>
      </w:r>
      <w:r w:rsidRPr="005708B5">
        <w:t xml:space="preserve">ine së </w:t>
      </w:r>
      <w:r w:rsidRPr="005708B5">
        <w:rPr>
          <w:spacing w:val="-1"/>
        </w:rPr>
        <w:t>c</w:t>
      </w:r>
      <w:r w:rsidRPr="005708B5">
        <w:t>il</w:t>
      </w:r>
      <w:r w:rsidRPr="005708B5">
        <w:rPr>
          <w:spacing w:val="-1"/>
        </w:rPr>
        <w:t>ë</w:t>
      </w:r>
      <w:r w:rsidRPr="005708B5">
        <w:t>s</w:t>
      </w:r>
      <w:r w:rsidRPr="005708B5">
        <w:rPr>
          <w:spacing w:val="1"/>
        </w:rPr>
        <w:t xml:space="preserve"> nd</w:t>
      </w:r>
      <w:r w:rsidRPr="005708B5">
        <w:t>o</w:t>
      </w:r>
      <w:r w:rsidRPr="005708B5">
        <w:rPr>
          <w:spacing w:val="1"/>
        </w:rPr>
        <w:t>dh</w:t>
      </w:r>
      <w:r w:rsidRPr="005708B5">
        <w:rPr>
          <w:spacing w:val="-1"/>
        </w:rPr>
        <w:t>e</w:t>
      </w:r>
      <w:r w:rsidRPr="005708B5">
        <w:t xml:space="preserve">t </w:t>
      </w:r>
      <w:r w:rsidRPr="005708B5">
        <w:rPr>
          <w:spacing w:val="1"/>
        </w:rPr>
        <w:t>p</w:t>
      </w:r>
      <w:r w:rsidRPr="005708B5">
        <w:t>as</w:t>
      </w:r>
      <w:r w:rsidRPr="005708B5">
        <w:rPr>
          <w:spacing w:val="-1"/>
        </w:rPr>
        <w:t>ur</w:t>
      </w:r>
      <w:r w:rsidRPr="005708B5">
        <w:t>ia,</w:t>
      </w:r>
      <w:r w:rsidRPr="005708B5">
        <w:rPr>
          <w:spacing w:val="-1"/>
        </w:rPr>
        <w:t>j</w:t>
      </w:r>
      <w:r w:rsidRPr="005708B5">
        <w:t>o</w:t>
      </w:r>
      <w:r w:rsidRPr="005708B5">
        <w:rPr>
          <w:spacing w:val="-3"/>
        </w:rPr>
        <w:t>m</w:t>
      </w:r>
      <w:r w:rsidRPr="005708B5">
        <w:t>ë vo</w:t>
      </w:r>
      <w:r w:rsidRPr="005708B5">
        <w:rPr>
          <w:spacing w:val="1"/>
        </w:rPr>
        <w:t>n</w:t>
      </w:r>
      <w:r w:rsidRPr="005708B5">
        <w:t xml:space="preserve">ë se </w:t>
      </w:r>
      <w:r w:rsidRPr="005708B5">
        <w:rPr>
          <w:spacing w:val="1"/>
        </w:rPr>
        <w:t>d</w:t>
      </w:r>
      <w:r w:rsidRPr="005708B5">
        <w:t>a</w:t>
      </w:r>
      <w:r w:rsidRPr="005708B5">
        <w:rPr>
          <w:spacing w:val="2"/>
        </w:rPr>
        <w:t>t</w:t>
      </w:r>
      <w:r w:rsidRPr="005708B5">
        <w:t>a</w:t>
      </w:r>
      <w:r w:rsidR="00732DB9">
        <w:t xml:space="preserve"> </w:t>
      </w:r>
      <w:r w:rsidRPr="005708B5">
        <w:t>30</w:t>
      </w:r>
      <w:r w:rsidR="00732DB9">
        <w:t xml:space="preserve"> </w:t>
      </w:r>
      <w:r w:rsidRPr="005708B5">
        <w:t xml:space="preserve">e </w:t>
      </w:r>
      <w:r w:rsidRPr="005708B5">
        <w:rPr>
          <w:spacing w:val="-3"/>
        </w:rPr>
        <w:t>m</w:t>
      </w:r>
      <w:r w:rsidRPr="005708B5">
        <w:rPr>
          <w:spacing w:val="1"/>
        </w:rPr>
        <w:t>u</w:t>
      </w:r>
      <w:r w:rsidRPr="005708B5">
        <w:t>a</w:t>
      </w:r>
      <w:r w:rsidRPr="005708B5">
        <w:rPr>
          <w:spacing w:val="-1"/>
        </w:rPr>
        <w:t>j</w:t>
      </w:r>
      <w:r w:rsidRPr="005708B5">
        <w:t xml:space="preserve">it </w:t>
      </w:r>
      <w:r w:rsidRPr="005708B5">
        <w:rPr>
          <w:spacing w:val="1"/>
        </w:rPr>
        <w:t>p</w:t>
      </w:r>
      <w:r w:rsidRPr="005708B5">
        <w:t>asa</w:t>
      </w:r>
      <w:r w:rsidRPr="005708B5">
        <w:rPr>
          <w:spacing w:val="-1"/>
        </w:rPr>
        <w:t>r</w:t>
      </w:r>
      <w:r w:rsidRPr="005708B5">
        <w:rPr>
          <w:spacing w:val="1"/>
        </w:rPr>
        <w:t>dh</w:t>
      </w:r>
      <w:r w:rsidRPr="005708B5">
        <w:rPr>
          <w:spacing w:val="-1"/>
        </w:rPr>
        <w:t>ë</w:t>
      </w:r>
      <w:r w:rsidRPr="005708B5">
        <w:t>s.</w:t>
      </w:r>
    </w:p>
    <w:p w:rsidR="008B43AE" w:rsidRPr="008B43AE" w:rsidRDefault="00F74AB5" w:rsidP="008B43AE">
      <w:pPr>
        <w:pStyle w:val="BodyText"/>
        <w:spacing w:before="6" w:line="276" w:lineRule="auto"/>
        <w:jc w:val="both"/>
        <w:rPr>
          <w:b/>
          <w:sz w:val="24"/>
          <w:szCs w:val="24"/>
        </w:rPr>
      </w:pPr>
      <w:r>
        <w:rPr>
          <w:b/>
          <w:sz w:val="24"/>
          <w:szCs w:val="24"/>
        </w:rPr>
        <w:t>Pë</w:t>
      </w:r>
      <w:r w:rsidR="008B43AE" w:rsidRPr="005708B5">
        <w:rPr>
          <w:b/>
          <w:sz w:val="24"/>
          <w:szCs w:val="24"/>
        </w:rPr>
        <w:t>rjashtime:</w:t>
      </w:r>
      <w:r w:rsidR="004772A6">
        <w:rPr>
          <w:b/>
          <w:sz w:val="24"/>
          <w:szCs w:val="24"/>
        </w:rPr>
        <w:t xml:space="preserve">  </w:t>
      </w:r>
    </w:p>
    <w:p w:rsidR="008B43AE" w:rsidRPr="005708B5" w:rsidRDefault="008B43AE" w:rsidP="008B43AE">
      <w:pPr>
        <w:pStyle w:val="BodyText"/>
        <w:spacing w:before="6" w:line="276" w:lineRule="auto"/>
        <w:jc w:val="both"/>
        <w:rPr>
          <w:sz w:val="24"/>
          <w:szCs w:val="24"/>
        </w:rPr>
      </w:pPr>
      <w:r w:rsidRPr="005708B5">
        <w:rPr>
          <w:sz w:val="24"/>
          <w:szCs w:val="24"/>
        </w:rPr>
        <w:t>Perjashtohen nga pagimi i takses e se drejtes se pronesise per pasurite e paluajtshme :</w:t>
      </w:r>
    </w:p>
    <w:p w:rsidR="008B43AE" w:rsidRPr="005708B5" w:rsidRDefault="008B43AE" w:rsidP="00425FFD">
      <w:pPr>
        <w:pStyle w:val="BodyText"/>
        <w:numPr>
          <w:ilvl w:val="0"/>
          <w:numId w:val="12"/>
        </w:numPr>
        <w:spacing w:before="6" w:line="276" w:lineRule="auto"/>
        <w:ind w:left="360"/>
        <w:jc w:val="both"/>
        <w:rPr>
          <w:sz w:val="24"/>
          <w:szCs w:val="24"/>
        </w:rPr>
      </w:pPr>
      <w:r w:rsidRPr="005708B5">
        <w:rPr>
          <w:sz w:val="24"/>
          <w:szCs w:val="24"/>
        </w:rPr>
        <w:t xml:space="preserve">Enti Kombetar i Banesave, Ministria e Financave dhe organet e qeverisjes qendrore e vendore </w:t>
      </w:r>
      <w:r w:rsidR="000E1E0E">
        <w:rPr>
          <w:sz w:val="24"/>
          <w:szCs w:val="24"/>
        </w:rPr>
        <w:t>.</w:t>
      </w:r>
    </w:p>
    <w:p w:rsidR="008B43AE" w:rsidRPr="005708B5" w:rsidRDefault="008B43AE" w:rsidP="00425FFD">
      <w:pPr>
        <w:pStyle w:val="BodyText"/>
        <w:numPr>
          <w:ilvl w:val="0"/>
          <w:numId w:val="12"/>
        </w:numPr>
        <w:spacing w:before="6" w:line="276" w:lineRule="auto"/>
        <w:ind w:left="360"/>
        <w:jc w:val="both"/>
        <w:rPr>
          <w:sz w:val="24"/>
          <w:szCs w:val="24"/>
        </w:rPr>
      </w:pPr>
      <w:r w:rsidRPr="005708B5">
        <w:rPr>
          <w:sz w:val="24"/>
          <w:szCs w:val="24"/>
        </w:rPr>
        <w:t>Personat, te cilet jane subjekt i tatimit mbi te ardhurat vetjake, mbeshtetje te ligjit nr. 8438, date 28.12.1998  “Per Tatimin mbi te Ardhurat”</w:t>
      </w:r>
      <w:r w:rsidR="000E1E0E">
        <w:rPr>
          <w:sz w:val="24"/>
          <w:szCs w:val="24"/>
        </w:rPr>
        <w:t>.</w:t>
      </w:r>
    </w:p>
    <w:p w:rsidR="008B43AE" w:rsidRPr="005708B5" w:rsidRDefault="00EB7AAD" w:rsidP="00425FFD">
      <w:pPr>
        <w:pStyle w:val="BodyText"/>
        <w:numPr>
          <w:ilvl w:val="0"/>
          <w:numId w:val="12"/>
        </w:numPr>
        <w:spacing w:before="6" w:line="276" w:lineRule="auto"/>
        <w:ind w:left="360"/>
        <w:jc w:val="both"/>
        <w:rPr>
          <w:sz w:val="24"/>
          <w:szCs w:val="24"/>
        </w:rPr>
      </w:pPr>
      <w:r>
        <w:rPr>
          <w:sz w:val="24"/>
          <w:szCs w:val="24"/>
        </w:rPr>
        <w:t>Subjektet, që dhurojnë pasuri të paluajtshme kur përfitues të drejtëpërdrejtë janë</w:t>
      </w:r>
      <w:r w:rsidR="008B43AE" w:rsidRPr="005708B5">
        <w:rPr>
          <w:sz w:val="24"/>
          <w:szCs w:val="24"/>
        </w:rPr>
        <w:t xml:space="preserve"> :</w:t>
      </w:r>
    </w:p>
    <w:p w:rsidR="008B43AE" w:rsidRPr="005708B5" w:rsidRDefault="008B43AE" w:rsidP="008B43AE">
      <w:pPr>
        <w:pStyle w:val="BodyText"/>
        <w:spacing w:before="6" w:line="276" w:lineRule="auto"/>
        <w:ind w:left="810" w:hanging="270"/>
        <w:jc w:val="both"/>
        <w:rPr>
          <w:sz w:val="24"/>
          <w:szCs w:val="24"/>
        </w:rPr>
      </w:pPr>
      <w:r w:rsidRPr="005708B5">
        <w:rPr>
          <w:sz w:val="24"/>
          <w:szCs w:val="24"/>
        </w:rPr>
        <w:t>1</w:t>
      </w:r>
      <w:r w:rsidR="00EB7AAD">
        <w:rPr>
          <w:sz w:val="24"/>
          <w:szCs w:val="24"/>
        </w:rPr>
        <w:t>) Institucionet dhe entet shtetë</w:t>
      </w:r>
      <w:r w:rsidRPr="005708B5">
        <w:rPr>
          <w:sz w:val="24"/>
          <w:szCs w:val="24"/>
        </w:rPr>
        <w:t>rore e</w:t>
      </w:r>
      <w:r w:rsidR="00EB7AAD">
        <w:rPr>
          <w:sz w:val="24"/>
          <w:szCs w:val="24"/>
        </w:rPr>
        <w:t xml:space="preserve"> publike, që</w:t>
      </w:r>
      <w:r w:rsidRPr="005708B5">
        <w:rPr>
          <w:sz w:val="24"/>
          <w:szCs w:val="24"/>
        </w:rPr>
        <w:t>ndrore e vendore;</w:t>
      </w:r>
    </w:p>
    <w:p w:rsidR="008B43AE" w:rsidRPr="005708B5" w:rsidRDefault="000E1E0E" w:rsidP="008B43AE">
      <w:pPr>
        <w:pStyle w:val="BodyText"/>
        <w:spacing w:before="6" w:line="276" w:lineRule="auto"/>
        <w:ind w:left="810" w:hanging="270"/>
        <w:jc w:val="both"/>
        <w:rPr>
          <w:sz w:val="24"/>
          <w:szCs w:val="24"/>
        </w:rPr>
      </w:pPr>
      <w:r>
        <w:rPr>
          <w:sz w:val="24"/>
          <w:szCs w:val="24"/>
        </w:rPr>
        <w:t>2) Bashkë</w:t>
      </w:r>
      <w:r w:rsidR="008B43AE" w:rsidRPr="005708B5">
        <w:rPr>
          <w:sz w:val="24"/>
          <w:szCs w:val="24"/>
        </w:rPr>
        <w:t xml:space="preserve">site fetare ose organizatat Jofitimprurese , kur dhurimi lidhet me ate pjese te veprimtarise se tyre pa qellim fitimi.Ne keto </w:t>
      </w:r>
      <w:r w:rsidR="00EB7AAD">
        <w:rPr>
          <w:sz w:val="24"/>
          <w:szCs w:val="24"/>
        </w:rPr>
        <w:t>raste dhuruesi ,pasi ka marre vërtetim nga Keshilli Bashkiak për pë</w:t>
      </w:r>
      <w:r w:rsidR="008B43AE" w:rsidRPr="005708B5">
        <w:rPr>
          <w:sz w:val="24"/>
          <w:szCs w:val="24"/>
        </w:rPr>
        <w:t>rjashtimin nga taksa , b</w:t>
      </w:r>
      <w:r w:rsidR="00EB7AAD">
        <w:rPr>
          <w:sz w:val="24"/>
          <w:szCs w:val="24"/>
        </w:rPr>
        <w:t>ën rregjistrimin e pasurisë se paluajtshme të dhuruar. Në ç</w:t>
      </w:r>
      <w:r w:rsidR="008B43AE" w:rsidRPr="005708B5">
        <w:rPr>
          <w:sz w:val="24"/>
          <w:szCs w:val="24"/>
        </w:rPr>
        <w:t>astin e reg</w:t>
      </w:r>
      <w:r w:rsidR="00EB7AAD">
        <w:rPr>
          <w:sz w:val="24"/>
          <w:szCs w:val="24"/>
        </w:rPr>
        <w:t>jistrimit, dhuruesi paguan pjesën,që i takon agjentit të</w:t>
      </w:r>
      <w:r w:rsidR="008B43AE" w:rsidRPr="005708B5">
        <w:rPr>
          <w:sz w:val="24"/>
          <w:szCs w:val="24"/>
        </w:rPr>
        <w:t xml:space="preserve"> taksave.</w:t>
      </w:r>
    </w:p>
    <w:p w:rsidR="001512F6" w:rsidRPr="001433C1" w:rsidRDefault="00EB7AAD" w:rsidP="001433C1">
      <w:pPr>
        <w:pStyle w:val="BodyText"/>
        <w:spacing w:before="6" w:line="276" w:lineRule="auto"/>
        <w:ind w:left="810" w:hanging="630"/>
        <w:jc w:val="both"/>
        <w:rPr>
          <w:sz w:val="24"/>
          <w:szCs w:val="24"/>
        </w:rPr>
      </w:pPr>
      <w:r>
        <w:rPr>
          <w:sz w:val="24"/>
          <w:szCs w:val="24"/>
        </w:rPr>
        <w:t xml:space="preserve">      3)  Në</w:t>
      </w:r>
      <w:r w:rsidR="008B43AE" w:rsidRPr="005708B5">
        <w:rPr>
          <w:sz w:val="24"/>
          <w:szCs w:val="24"/>
        </w:rPr>
        <w:t xml:space="preserve"> rastet kur pranohet nga vete palet ose kur vertetohet </w:t>
      </w:r>
      <w:r>
        <w:rPr>
          <w:sz w:val="24"/>
          <w:szCs w:val="24"/>
        </w:rPr>
        <w:t>ligjerisht simulim i dhurimit për llogari të një shitjeje, pë</w:t>
      </w:r>
      <w:r w:rsidR="008B43AE" w:rsidRPr="005708B5">
        <w:rPr>
          <w:sz w:val="24"/>
          <w:szCs w:val="24"/>
        </w:rPr>
        <w:t>r shmangie nga taksa, zbatohen taksa sa dy</w:t>
      </w:r>
      <w:r>
        <w:rPr>
          <w:sz w:val="24"/>
          <w:szCs w:val="24"/>
        </w:rPr>
        <w:t>fishi i vleres,pavarsisht nga përgjegjë</w:t>
      </w:r>
      <w:r w:rsidR="008B43AE" w:rsidRPr="005708B5">
        <w:rPr>
          <w:sz w:val="24"/>
          <w:szCs w:val="24"/>
        </w:rPr>
        <w:t>site e tjera sipas ligjeve ne fuqi.</w:t>
      </w:r>
    </w:p>
    <w:p w:rsidR="005C738F" w:rsidRPr="00675D65" w:rsidRDefault="005C738F" w:rsidP="005455EA">
      <w:pPr>
        <w:spacing w:line="276" w:lineRule="auto"/>
        <w:jc w:val="both"/>
        <w:rPr>
          <w:color w:val="333333"/>
        </w:rPr>
      </w:pPr>
    </w:p>
    <w:p w:rsidR="00CA3DA7" w:rsidRPr="00EE5988" w:rsidRDefault="00720677" w:rsidP="00EE5988">
      <w:pPr>
        <w:pStyle w:val="ListParagraph"/>
        <w:spacing w:line="276" w:lineRule="auto"/>
        <w:ind w:left="0"/>
        <w:rPr>
          <w:b/>
          <w:color w:val="000000" w:themeColor="text1"/>
          <w:u w:val="single"/>
        </w:rPr>
      </w:pPr>
      <w:r w:rsidRPr="00EE5988">
        <w:rPr>
          <w:b/>
          <w:color w:val="000000" w:themeColor="text1"/>
          <w:u w:val="single"/>
        </w:rPr>
        <w:t>5</w:t>
      </w:r>
      <w:r w:rsidR="005C738F" w:rsidRPr="00EE5988">
        <w:rPr>
          <w:b/>
          <w:color w:val="000000" w:themeColor="text1"/>
          <w:u w:val="single"/>
        </w:rPr>
        <w:t>.Taksa e ndikimit ne infrastrukture nga ndertimet e reja</w:t>
      </w:r>
    </w:p>
    <w:p w:rsidR="005C738F" w:rsidRPr="00EE5988" w:rsidRDefault="00CA3DA7" w:rsidP="00EE5988">
      <w:pPr>
        <w:autoSpaceDE w:val="0"/>
        <w:autoSpaceDN w:val="0"/>
        <w:adjustRightInd w:val="0"/>
        <w:spacing w:line="276" w:lineRule="auto"/>
        <w:jc w:val="both"/>
      </w:pPr>
      <w:r w:rsidRPr="005C738F">
        <w:rPr>
          <w:b/>
          <w:u w:val="single"/>
        </w:rPr>
        <w:t>Baza e taksës</w:t>
      </w:r>
      <w:r w:rsidRPr="005C738F">
        <w:t>: Baza e taksës është vlera në lekë e investimit të ri që kërkohet të kryhet ose vlera në lekë e çmimit të shitjes për metër katror të investimit të ri. Klasifikimi si investim i ri përcaktohet në përputhje me legjislacionin në fuqi për dhënien e lejes së ndërtimit. Ligji nr  107/2014 date 30.07.2014”Per planifikimin e dhe kontrollin teritorit.</w:t>
      </w:r>
    </w:p>
    <w:p w:rsidR="00F2258A" w:rsidRDefault="00501481" w:rsidP="005455EA">
      <w:pPr>
        <w:spacing w:line="276" w:lineRule="auto"/>
        <w:jc w:val="both"/>
      </w:pPr>
      <w:r w:rsidRPr="005C738F">
        <w:rPr>
          <w:b/>
          <w:u w:val="single"/>
        </w:rPr>
        <w:t>Niveli i takses</w:t>
      </w:r>
      <w:r w:rsidR="005C738F" w:rsidRPr="005C738F">
        <w:rPr>
          <w:b/>
          <w:u w:val="single"/>
        </w:rPr>
        <w:t>:</w:t>
      </w:r>
      <w:r w:rsidRPr="005C738F">
        <w:t xml:space="preserve"> sh</w:t>
      </w:r>
      <w:r w:rsidR="00FB2931" w:rsidRPr="005C738F">
        <w:t xml:space="preserve">prehet ne </w:t>
      </w:r>
      <w:r w:rsidRPr="005C738F">
        <w:t xml:space="preserve"> perqindje e vleres se investimitdhe eshte ne kufijte 1</w:t>
      </w:r>
      <w:r w:rsidR="00FB2931" w:rsidRPr="005C738F">
        <w:t>deri ne 6</w:t>
      </w:r>
      <w:r w:rsidRPr="005C738F">
        <w:t xml:space="preserve"> % te kesaj vlere.Detyrimi per taksen i takon investitorit.</w:t>
      </w:r>
      <w:r w:rsidR="00A20D0D" w:rsidRPr="005C738F">
        <w:t xml:space="preserve">E ardhura nga taksa </w:t>
      </w:r>
      <w:r w:rsidRPr="005C738F">
        <w:t xml:space="preserve">per cdo rast mblidhet nga organi qe leshon lejen e </w:t>
      </w:r>
      <w:r w:rsidR="00505FE6" w:rsidRPr="005C738F">
        <w:t xml:space="preserve">ndertimit dhe arketohet </w:t>
      </w:r>
      <w:r w:rsidRPr="005C738F">
        <w:t xml:space="preserve">per llogari </w:t>
      </w:r>
      <w:r w:rsidR="00A20D0D" w:rsidRPr="005C738F">
        <w:t xml:space="preserve">te Bashkise qe mbulon teritorin </w:t>
      </w:r>
      <w:r w:rsidRPr="005C738F">
        <w:t>ku do te behet investimi</w:t>
      </w:r>
      <w:r w:rsidR="00505FE6" w:rsidRPr="005C738F">
        <w:t>.</w:t>
      </w:r>
    </w:p>
    <w:p w:rsidR="000D0CDB" w:rsidRPr="005C738F" w:rsidRDefault="000D0CDB" w:rsidP="005455EA">
      <w:pPr>
        <w:spacing w:line="276" w:lineRule="auto"/>
        <w:jc w:val="both"/>
      </w:pPr>
      <w:r w:rsidRPr="005C738F">
        <w:lastRenderedPageBreak/>
        <w:t>Kjo taksë zbatohet për zhvillimet që kërkojnë pajisjen me lejë ndërtimi dhe llogaritet mbi çmimin referencë ose preventivin e investimit të ri që kërkohet të kryhet, ose vlera ne leke e cmimit te shitjes per m</w:t>
      </w:r>
      <w:r w:rsidRPr="005C738F">
        <w:rPr>
          <w:vertAlign w:val="superscript"/>
        </w:rPr>
        <w:t>2</w:t>
      </w:r>
      <w:r w:rsidRPr="005C738F">
        <w:t xml:space="preserve"> te investimit te ri, duke perzgjedhur ate qe ka vleren me te larte.</w:t>
      </w:r>
    </w:p>
    <w:p w:rsidR="00DD74BA" w:rsidRPr="00EE5988" w:rsidRDefault="000D0CDB" w:rsidP="005455EA">
      <w:pPr>
        <w:spacing w:line="276" w:lineRule="auto"/>
        <w:jc w:val="both"/>
      </w:pPr>
      <w:r w:rsidRPr="005C738F">
        <w:t>Taksa e ndikimit në infrastrukturë nga ndërtimet e reja dhe te gjitha tarifat e tjera, paguhen para dorëzimit të dokumentit të lejës së ndërtimit</w:t>
      </w:r>
      <w:r w:rsidR="00DD74BA">
        <w:t>.</w:t>
      </w:r>
    </w:p>
    <w:p w:rsidR="00521653" w:rsidRPr="005C738F" w:rsidRDefault="0019799B" w:rsidP="005455EA">
      <w:pPr>
        <w:spacing w:line="276" w:lineRule="auto"/>
        <w:jc w:val="both"/>
      </w:pPr>
      <w:r w:rsidRPr="005C738F">
        <w:rPr>
          <w:b/>
          <w:u w:val="single"/>
        </w:rPr>
        <w:t>Niveli i taksës</w:t>
      </w:r>
      <w:r w:rsidR="00DD74BA">
        <w:rPr>
          <w:b/>
          <w:u w:val="single"/>
        </w:rPr>
        <w:t xml:space="preserve"> </w:t>
      </w:r>
      <w:r w:rsidRPr="005C738F">
        <w:t>së ndikimit në infrastrukturë sipas kategorive dhe nënkategorive për klasifikimin e investimeve, është si më poshtë</w:t>
      </w:r>
      <w:r w:rsidR="008B187B" w:rsidRPr="005C738F">
        <w:t>:</w:t>
      </w:r>
    </w:p>
    <w:p w:rsidR="00851EBB" w:rsidRPr="00EE5988" w:rsidRDefault="008A27BF" w:rsidP="005455EA">
      <w:pPr>
        <w:spacing w:line="276" w:lineRule="auto"/>
        <w:jc w:val="both"/>
        <w:rPr>
          <w:b/>
        </w:rPr>
      </w:pPr>
      <w:r w:rsidRPr="00EE5988">
        <w:rPr>
          <w:b/>
        </w:rPr>
        <w:t>5.1.</w:t>
      </w:r>
      <w:r w:rsidRPr="00521653">
        <w:rPr>
          <w:b/>
          <w:u w:val="single"/>
        </w:rPr>
        <w:t>T</w:t>
      </w:r>
      <w:r w:rsidR="00521653" w:rsidRPr="00521653">
        <w:rPr>
          <w:b/>
          <w:u w:val="single"/>
        </w:rPr>
        <w:t>aksa e ndikimit ne Infrastrukture</w:t>
      </w:r>
      <w:r w:rsidR="00521653">
        <w:rPr>
          <w:b/>
        </w:rPr>
        <w:t xml:space="preserve"> .</w:t>
      </w:r>
    </w:p>
    <w:tbl>
      <w:tblPr>
        <w:tblStyle w:val="TableGrid"/>
        <w:tblpPr w:leftFromText="180" w:rightFromText="180" w:vertAnchor="text" w:horzAnchor="margin" w:tblpXSpec="center" w:tblpY="180"/>
        <w:tblW w:w="9288" w:type="dxa"/>
        <w:tblLook w:val="04A0"/>
      </w:tblPr>
      <w:tblGrid>
        <w:gridCol w:w="696"/>
        <w:gridCol w:w="5438"/>
        <w:gridCol w:w="3154"/>
      </w:tblGrid>
      <w:tr w:rsidR="000455B2" w:rsidRPr="00130FD4" w:rsidTr="00A95BBF">
        <w:trPr>
          <w:trHeight w:val="697"/>
        </w:trPr>
        <w:tc>
          <w:tcPr>
            <w:tcW w:w="468" w:type="dxa"/>
            <w:shd w:val="clear" w:color="auto" w:fill="auto"/>
          </w:tcPr>
          <w:p w:rsidR="008A27BF" w:rsidRDefault="008A27BF" w:rsidP="005455EA">
            <w:pPr>
              <w:pStyle w:val="Heading1"/>
              <w:spacing w:line="276" w:lineRule="auto"/>
              <w:jc w:val="both"/>
              <w:outlineLvl w:val="0"/>
              <w:rPr>
                <w:sz w:val="24"/>
              </w:rPr>
            </w:pPr>
          </w:p>
          <w:p w:rsidR="000455B2" w:rsidRPr="00130FD4" w:rsidRDefault="008A27BF" w:rsidP="005455EA">
            <w:pPr>
              <w:pStyle w:val="Heading1"/>
              <w:spacing w:line="276" w:lineRule="auto"/>
              <w:jc w:val="both"/>
              <w:outlineLvl w:val="0"/>
              <w:rPr>
                <w:sz w:val="24"/>
              </w:rPr>
            </w:pPr>
            <w:r>
              <w:rPr>
                <w:sz w:val="24"/>
              </w:rPr>
              <w:t>Nr</w:t>
            </w:r>
          </w:p>
        </w:tc>
        <w:tc>
          <w:tcPr>
            <w:tcW w:w="5580" w:type="dxa"/>
            <w:shd w:val="clear" w:color="auto" w:fill="auto"/>
          </w:tcPr>
          <w:p w:rsidR="0080058B" w:rsidRPr="00130FD4" w:rsidRDefault="0080058B" w:rsidP="005455EA">
            <w:pPr>
              <w:pStyle w:val="Heading1"/>
              <w:spacing w:line="276" w:lineRule="auto"/>
              <w:jc w:val="both"/>
              <w:outlineLvl w:val="0"/>
              <w:rPr>
                <w:sz w:val="24"/>
              </w:rPr>
            </w:pPr>
          </w:p>
          <w:p w:rsidR="000455B2" w:rsidRPr="00130FD4" w:rsidRDefault="000455B2" w:rsidP="005455EA">
            <w:pPr>
              <w:pStyle w:val="Heading1"/>
              <w:spacing w:line="276" w:lineRule="auto"/>
              <w:jc w:val="both"/>
              <w:outlineLvl w:val="0"/>
              <w:rPr>
                <w:sz w:val="24"/>
              </w:rPr>
            </w:pPr>
            <w:r w:rsidRPr="00130FD4">
              <w:rPr>
                <w:sz w:val="24"/>
              </w:rPr>
              <w:t>TAKSA E NDIKIMIT NE INFRASTRUKTURE</w:t>
            </w:r>
          </w:p>
        </w:tc>
        <w:tc>
          <w:tcPr>
            <w:tcW w:w="3240" w:type="dxa"/>
            <w:shd w:val="clear" w:color="auto" w:fill="auto"/>
          </w:tcPr>
          <w:p w:rsidR="0080058B" w:rsidRPr="00130FD4" w:rsidRDefault="0080058B" w:rsidP="005455EA">
            <w:pPr>
              <w:pStyle w:val="Heading1"/>
              <w:spacing w:line="276" w:lineRule="auto"/>
              <w:jc w:val="both"/>
              <w:outlineLvl w:val="0"/>
              <w:rPr>
                <w:sz w:val="24"/>
              </w:rPr>
            </w:pPr>
          </w:p>
          <w:p w:rsidR="000455B2" w:rsidRPr="00130FD4" w:rsidRDefault="000455B2" w:rsidP="005455EA">
            <w:pPr>
              <w:pStyle w:val="Heading1"/>
              <w:spacing w:line="276" w:lineRule="auto"/>
              <w:jc w:val="both"/>
              <w:outlineLvl w:val="0"/>
              <w:rPr>
                <w:sz w:val="24"/>
              </w:rPr>
            </w:pPr>
            <w:r w:rsidRPr="00130FD4">
              <w:rPr>
                <w:sz w:val="24"/>
              </w:rPr>
              <w:t>Ne % mbi vleren e investimit</w:t>
            </w:r>
          </w:p>
        </w:tc>
      </w:tr>
      <w:tr w:rsidR="000455B2" w:rsidRPr="00130FD4" w:rsidTr="005C738F">
        <w:trPr>
          <w:trHeight w:val="705"/>
        </w:trPr>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0455B2" w:rsidRPr="00130FD4">
              <w:rPr>
                <w:b w:val="0"/>
                <w:sz w:val="24"/>
              </w:rPr>
              <w:t>1</w:t>
            </w:r>
            <w:r w:rsidR="008A27BF">
              <w:rPr>
                <w:b w:val="0"/>
                <w:sz w:val="24"/>
              </w:rPr>
              <w:t>.1</w:t>
            </w:r>
          </w:p>
        </w:tc>
        <w:tc>
          <w:tcPr>
            <w:tcW w:w="5580" w:type="dxa"/>
          </w:tcPr>
          <w:p w:rsidR="000455B2" w:rsidRPr="00130FD4" w:rsidRDefault="000455B2" w:rsidP="005455EA">
            <w:pPr>
              <w:pStyle w:val="NoSpacing"/>
              <w:spacing w:line="276" w:lineRule="auto"/>
              <w:jc w:val="both"/>
            </w:pPr>
            <w:r w:rsidRPr="00130FD4">
              <w:t>Ndertesa te reja ne funksion te banimit deri ne 2-kate(per strehim)</w:t>
            </w:r>
          </w:p>
        </w:tc>
        <w:tc>
          <w:tcPr>
            <w:tcW w:w="3240" w:type="dxa"/>
          </w:tcPr>
          <w:p w:rsidR="000455B2" w:rsidRPr="00130FD4" w:rsidRDefault="000455B2" w:rsidP="005455EA">
            <w:pPr>
              <w:pStyle w:val="NoSpacing"/>
              <w:spacing w:line="276" w:lineRule="auto"/>
              <w:jc w:val="both"/>
            </w:pPr>
            <w:r w:rsidRPr="00130FD4">
              <w:t>1% e vleres</w:t>
            </w:r>
          </w:p>
        </w:tc>
      </w:tr>
      <w:tr w:rsidR="000455B2" w:rsidRPr="00130FD4" w:rsidTr="005C738F">
        <w:trPr>
          <w:trHeight w:val="572"/>
        </w:trPr>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8A27BF">
              <w:rPr>
                <w:b w:val="0"/>
                <w:sz w:val="24"/>
              </w:rPr>
              <w:t>1.</w:t>
            </w:r>
            <w:r w:rsidR="000455B2" w:rsidRPr="00130FD4">
              <w:rPr>
                <w:b w:val="0"/>
                <w:sz w:val="24"/>
              </w:rPr>
              <w:t>2</w:t>
            </w:r>
          </w:p>
        </w:tc>
        <w:tc>
          <w:tcPr>
            <w:tcW w:w="5580" w:type="dxa"/>
          </w:tcPr>
          <w:p w:rsidR="000455B2" w:rsidRPr="00130FD4" w:rsidRDefault="000455B2" w:rsidP="005455EA">
            <w:pPr>
              <w:pStyle w:val="NoSpacing"/>
              <w:spacing w:line="276" w:lineRule="auto"/>
              <w:jc w:val="both"/>
            </w:pPr>
            <w:r w:rsidRPr="00130FD4">
              <w:t>Ndertesa publike(zyra,shkolla,qendra shendetsore)</w:t>
            </w:r>
          </w:p>
        </w:tc>
        <w:tc>
          <w:tcPr>
            <w:tcW w:w="3240" w:type="dxa"/>
          </w:tcPr>
          <w:p w:rsidR="000455B2" w:rsidRPr="00130FD4" w:rsidRDefault="000455B2" w:rsidP="005455EA">
            <w:pPr>
              <w:pStyle w:val="NoSpacing"/>
              <w:spacing w:line="276" w:lineRule="auto"/>
              <w:jc w:val="both"/>
            </w:pPr>
            <w:r w:rsidRPr="00130FD4">
              <w:t>1% e vleres</w:t>
            </w:r>
          </w:p>
        </w:tc>
      </w:tr>
      <w:tr w:rsidR="000455B2" w:rsidRPr="00130FD4" w:rsidTr="005C738F">
        <w:trPr>
          <w:trHeight w:val="588"/>
        </w:trPr>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8A27BF">
              <w:rPr>
                <w:b w:val="0"/>
                <w:sz w:val="24"/>
              </w:rPr>
              <w:t>1.</w:t>
            </w:r>
            <w:r w:rsidR="000455B2" w:rsidRPr="00130FD4">
              <w:rPr>
                <w:b w:val="0"/>
                <w:sz w:val="24"/>
              </w:rPr>
              <w:t>3</w:t>
            </w:r>
          </w:p>
        </w:tc>
        <w:tc>
          <w:tcPr>
            <w:tcW w:w="5580" w:type="dxa"/>
          </w:tcPr>
          <w:p w:rsidR="000455B2" w:rsidRPr="00130FD4" w:rsidRDefault="000455B2" w:rsidP="005455EA">
            <w:pPr>
              <w:pStyle w:val="NoSpacing"/>
              <w:spacing w:line="276" w:lineRule="auto"/>
              <w:jc w:val="both"/>
            </w:pPr>
            <w:r w:rsidRPr="00130FD4">
              <w:t>Rikonstruksion te cdo lloj ndertese ekzistuese</w:t>
            </w:r>
          </w:p>
        </w:tc>
        <w:tc>
          <w:tcPr>
            <w:tcW w:w="3240" w:type="dxa"/>
          </w:tcPr>
          <w:p w:rsidR="000455B2" w:rsidRPr="00130FD4" w:rsidRDefault="000455B2" w:rsidP="005455EA">
            <w:pPr>
              <w:pStyle w:val="NoSpacing"/>
              <w:spacing w:line="276" w:lineRule="auto"/>
              <w:jc w:val="both"/>
            </w:pPr>
            <w:r w:rsidRPr="00130FD4">
              <w:t>2% te vleres se investimit</w:t>
            </w:r>
          </w:p>
        </w:tc>
      </w:tr>
      <w:tr w:rsidR="000455B2" w:rsidRPr="00130FD4" w:rsidTr="005C738F">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8A27BF">
              <w:rPr>
                <w:b w:val="0"/>
                <w:sz w:val="24"/>
              </w:rPr>
              <w:t>1.</w:t>
            </w:r>
            <w:r>
              <w:rPr>
                <w:b w:val="0"/>
                <w:sz w:val="24"/>
              </w:rPr>
              <w:t>4</w:t>
            </w:r>
          </w:p>
        </w:tc>
        <w:tc>
          <w:tcPr>
            <w:tcW w:w="5580" w:type="dxa"/>
          </w:tcPr>
          <w:p w:rsidR="000455B2" w:rsidRPr="00130FD4" w:rsidRDefault="000455B2" w:rsidP="005455EA">
            <w:pPr>
              <w:pStyle w:val="NoSpacing"/>
              <w:spacing w:line="276" w:lineRule="auto"/>
              <w:jc w:val="both"/>
            </w:pPr>
            <w:r w:rsidRPr="00130FD4">
              <w:t>Ndertime  per qellime apo njesi sherbimi  nga shoqerite e ndertimit te cilat nuk destinohen  per perdorim  ne turizem ,industri apo publik</w:t>
            </w:r>
          </w:p>
        </w:tc>
        <w:tc>
          <w:tcPr>
            <w:tcW w:w="3240" w:type="dxa"/>
          </w:tcPr>
          <w:p w:rsidR="000455B2" w:rsidRPr="00130FD4" w:rsidRDefault="000455B2" w:rsidP="005455EA">
            <w:pPr>
              <w:pStyle w:val="NoSpacing"/>
              <w:spacing w:line="276" w:lineRule="auto"/>
              <w:jc w:val="both"/>
            </w:pPr>
            <w:r w:rsidRPr="00130FD4">
              <w:t>6% e cmimit te shitjes/m</w:t>
            </w:r>
            <w:r w:rsidRPr="00130FD4">
              <w:rPr>
                <w:vertAlign w:val="superscript"/>
              </w:rPr>
              <w:t>2</w:t>
            </w:r>
          </w:p>
        </w:tc>
      </w:tr>
      <w:tr w:rsidR="000455B2" w:rsidRPr="00130FD4" w:rsidTr="005C738F">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8A27BF">
              <w:rPr>
                <w:b w:val="0"/>
                <w:sz w:val="24"/>
              </w:rPr>
              <w:t>1.</w:t>
            </w:r>
            <w:r>
              <w:rPr>
                <w:b w:val="0"/>
                <w:sz w:val="24"/>
              </w:rPr>
              <w:t>5</w:t>
            </w:r>
          </w:p>
        </w:tc>
        <w:tc>
          <w:tcPr>
            <w:tcW w:w="5580" w:type="dxa"/>
          </w:tcPr>
          <w:p w:rsidR="000455B2" w:rsidRPr="00130FD4" w:rsidRDefault="000455B2" w:rsidP="005455EA">
            <w:pPr>
              <w:pStyle w:val="NoSpacing"/>
              <w:spacing w:line="276" w:lineRule="auto"/>
              <w:jc w:val="both"/>
            </w:pPr>
            <w:r w:rsidRPr="00130FD4">
              <w:t>Per ndertesat qe jane ne process legalizimi kur subjekti posedon vetem nje objekt</w:t>
            </w:r>
          </w:p>
        </w:tc>
        <w:tc>
          <w:tcPr>
            <w:tcW w:w="3240" w:type="dxa"/>
          </w:tcPr>
          <w:p w:rsidR="000455B2" w:rsidRPr="00130FD4" w:rsidRDefault="000455B2" w:rsidP="005455EA">
            <w:pPr>
              <w:pStyle w:val="NoSpacing"/>
              <w:spacing w:line="276" w:lineRule="auto"/>
              <w:jc w:val="both"/>
            </w:pPr>
            <w:r w:rsidRPr="00130FD4">
              <w:t>0.5% mbi vleren e investimit</w:t>
            </w:r>
          </w:p>
        </w:tc>
      </w:tr>
      <w:tr w:rsidR="000455B2" w:rsidRPr="00130FD4" w:rsidTr="005C738F">
        <w:trPr>
          <w:trHeight w:val="578"/>
        </w:trPr>
        <w:tc>
          <w:tcPr>
            <w:tcW w:w="468" w:type="dxa"/>
          </w:tcPr>
          <w:p w:rsidR="000455B2" w:rsidRPr="00130FD4" w:rsidRDefault="000455B2" w:rsidP="005455EA">
            <w:pPr>
              <w:pStyle w:val="Heading1"/>
              <w:spacing w:line="276" w:lineRule="auto"/>
              <w:jc w:val="both"/>
              <w:outlineLvl w:val="0"/>
              <w:rPr>
                <w:b w:val="0"/>
                <w:sz w:val="24"/>
              </w:rPr>
            </w:pPr>
            <w:r w:rsidRPr="00130FD4">
              <w:rPr>
                <w:b w:val="0"/>
                <w:sz w:val="24"/>
              </w:rPr>
              <w:t>5</w:t>
            </w:r>
            <w:r w:rsidR="000345B2">
              <w:rPr>
                <w:b w:val="0"/>
                <w:sz w:val="24"/>
              </w:rPr>
              <w:t>.</w:t>
            </w:r>
            <w:r w:rsidR="008A27BF">
              <w:rPr>
                <w:b w:val="0"/>
                <w:sz w:val="24"/>
              </w:rPr>
              <w:t>1.</w:t>
            </w:r>
            <w:r w:rsidR="000345B2">
              <w:rPr>
                <w:b w:val="0"/>
                <w:sz w:val="24"/>
              </w:rPr>
              <w:t>6</w:t>
            </w:r>
          </w:p>
        </w:tc>
        <w:tc>
          <w:tcPr>
            <w:tcW w:w="5580" w:type="dxa"/>
          </w:tcPr>
          <w:p w:rsidR="000455B2" w:rsidRPr="00130FD4" w:rsidRDefault="000455B2" w:rsidP="005455EA">
            <w:pPr>
              <w:pStyle w:val="NoSpacing"/>
              <w:spacing w:line="276" w:lineRule="auto"/>
              <w:jc w:val="both"/>
            </w:pPr>
            <w:r w:rsidRPr="00130FD4">
              <w:t>Ndertesat e tjera te cdo lloji qe nuk citohen me lart</w:t>
            </w:r>
          </w:p>
        </w:tc>
        <w:tc>
          <w:tcPr>
            <w:tcW w:w="3240" w:type="dxa"/>
          </w:tcPr>
          <w:p w:rsidR="000455B2" w:rsidRPr="00130FD4" w:rsidRDefault="000455B2" w:rsidP="005455EA">
            <w:pPr>
              <w:pStyle w:val="NoSpacing"/>
              <w:spacing w:line="276" w:lineRule="auto"/>
              <w:jc w:val="both"/>
            </w:pPr>
            <w:r w:rsidRPr="00130FD4">
              <w:t>3% mbi vleren e investimit</w:t>
            </w:r>
          </w:p>
        </w:tc>
      </w:tr>
      <w:tr w:rsidR="000455B2" w:rsidRPr="00130FD4" w:rsidTr="005C738F">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8A27BF">
              <w:rPr>
                <w:b w:val="0"/>
                <w:sz w:val="24"/>
              </w:rPr>
              <w:t>1.</w:t>
            </w:r>
            <w:r>
              <w:rPr>
                <w:b w:val="0"/>
                <w:sz w:val="24"/>
              </w:rPr>
              <w:t>7</w:t>
            </w:r>
          </w:p>
        </w:tc>
        <w:tc>
          <w:tcPr>
            <w:tcW w:w="5580" w:type="dxa"/>
          </w:tcPr>
          <w:p w:rsidR="000455B2" w:rsidRPr="00130FD4" w:rsidRDefault="000455B2" w:rsidP="005455EA">
            <w:pPr>
              <w:pStyle w:val="NoSpacing"/>
              <w:spacing w:line="276" w:lineRule="auto"/>
              <w:jc w:val="both"/>
            </w:pPr>
            <w:r w:rsidRPr="00130FD4">
              <w:t>Per ndertesat qe jane ne process legalizimi,kur subjekti posedon me shume se nje object,per objektin jo preferencial</w:t>
            </w:r>
            <w:r w:rsidR="000345B2">
              <w:t>.</w:t>
            </w:r>
          </w:p>
        </w:tc>
        <w:tc>
          <w:tcPr>
            <w:tcW w:w="3240" w:type="dxa"/>
          </w:tcPr>
          <w:p w:rsidR="000455B2" w:rsidRPr="00130FD4" w:rsidRDefault="000455B2" w:rsidP="005455EA">
            <w:pPr>
              <w:pStyle w:val="NoSpacing"/>
              <w:spacing w:line="276" w:lineRule="auto"/>
              <w:jc w:val="both"/>
            </w:pPr>
            <w:r w:rsidRPr="00130FD4">
              <w:t>Sipas mases se percaktuar ne pikat me lart sipas llojit te objektit</w:t>
            </w:r>
          </w:p>
        </w:tc>
      </w:tr>
      <w:tr w:rsidR="000455B2" w:rsidRPr="00130FD4" w:rsidTr="005C738F">
        <w:tc>
          <w:tcPr>
            <w:tcW w:w="468" w:type="dxa"/>
          </w:tcPr>
          <w:p w:rsidR="000455B2" w:rsidRPr="00130FD4" w:rsidRDefault="000345B2" w:rsidP="005455EA">
            <w:pPr>
              <w:pStyle w:val="Heading1"/>
              <w:spacing w:line="276" w:lineRule="auto"/>
              <w:jc w:val="both"/>
              <w:outlineLvl w:val="0"/>
              <w:rPr>
                <w:b w:val="0"/>
                <w:sz w:val="24"/>
              </w:rPr>
            </w:pPr>
            <w:r>
              <w:rPr>
                <w:b w:val="0"/>
                <w:sz w:val="24"/>
              </w:rPr>
              <w:t>5.</w:t>
            </w:r>
            <w:r w:rsidR="008A27BF">
              <w:rPr>
                <w:b w:val="0"/>
                <w:sz w:val="24"/>
              </w:rPr>
              <w:t>1.</w:t>
            </w:r>
            <w:r>
              <w:rPr>
                <w:b w:val="0"/>
                <w:sz w:val="24"/>
              </w:rPr>
              <w:t>8</w:t>
            </w:r>
          </w:p>
        </w:tc>
        <w:tc>
          <w:tcPr>
            <w:tcW w:w="5580" w:type="dxa"/>
          </w:tcPr>
          <w:p w:rsidR="000455B2" w:rsidRPr="00130FD4" w:rsidRDefault="000455B2" w:rsidP="005455EA">
            <w:pPr>
              <w:pStyle w:val="NoSpacing"/>
              <w:spacing w:line="276" w:lineRule="auto"/>
              <w:jc w:val="both"/>
            </w:pPr>
            <w:r w:rsidRPr="00130FD4">
              <w:t>Projektet e infrastructures per ndertimin e rrugeve kombetare,tunele ,digave , ndertimit te infrastructures ne enrgji, perfshire makinerite dhe pajisjet per keto projekte</w:t>
            </w:r>
          </w:p>
        </w:tc>
        <w:tc>
          <w:tcPr>
            <w:tcW w:w="3240" w:type="dxa"/>
          </w:tcPr>
          <w:p w:rsidR="000455B2" w:rsidRPr="00130FD4" w:rsidRDefault="000455B2" w:rsidP="005455EA">
            <w:pPr>
              <w:pStyle w:val="NoSpacing"/>
              <w:spacing w:line="276" w:lineRule="auto"/>
              <w:jc w:val="both"/>
            </w:pPr>
            <w:r w:rsidRPr="00130FD4">
              <w:t>0.1 % e vleres por jo me pak se kostoja e rehabilitimit te infrastructures se demtuar</w:t>
            </w:r>
          </w:p>
        </w:tc>
      </w:tr>
    </w:tbl>
    <w:p w:rsidR="00521653" w:rsidRDefault="00521653" w:rsidP="008A27BF">
      <w:pPr>
        <w:spacing w:line="276" w:lineRule="auto"/>
        <w:rPr>
          <w:b/>
          <w:color w:val="333333"/>
          <w:u w:val="single"/>
        </w:rPr>
      </w:pPr>
    </w:p>
    <w:p w:rsidR="005C738F" w:rsidRPr="005C738F" w:rsidRDefault="008A27BF" w:rsidP="008A27BF">
      <w:pPr>
        <w:spacing w:line="276" w:lineRule="auto"/>
        <w:rPr>
          <w:b/>
          <w:color w:val="333333"/>
          <w:u w:val="single"/>
        </w:rPr>
      </w:pPr>
      <w:r>
        <w:rPr>
          <w:b/>
          <w:color w:val="333333"/>
          <w:u w:val="single"/>
        </w:rPr>
        <w:t>5.2</w:t>
      </w:r>
      <w:r w:rsidR="00DD74BA">
        <w:rPr>
          <w:b/>
          <w:color w:val="333333"/>
          <w:u w:val="single"/>
        </w:rPr>
        <w:t xml:space="preserve"> </w:t>
      </w:r>
      <w:r w:rsidR="005C738F" w:rsidRPr="005C738F">
        <w:rPr>
          <w:b/>
          <w:color w:val="333333"/>
          <w:u w:val="single"/>
        </w:rPr>
        <w:t>APLIKIMET</w:t>
      </w:r>
    </w:p>
    <w:tbl>
      <w:tblPr>
        <w:tblpPr w:leftFromText="180" w:rightFromText="180" w:vertAnchor="text" w:horzAnchor="margin" w:tblpXSpec="center" w:tblpY="110"/>
        <w:tblW w:w="9396" w:type="dxa"/>
        <w:shd w:val="clear" w:color="auto" w:fill="FFFFFF" w:themeFill="background1"/>
        <w:tblLook w:val="04A0"/>
      </w:tblPr>
      <w:tblGrid>
        <w:gridCol w:w="918"/>
        <w:gridCol w:w="7062"/>
        <w:gridCol w:w="1416"/>
      </w:tblGrid>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tcPr>
          <w:p w:rsidR="008A27BF" w:rsidRPr="00130FD4" w:rsidRDefault="00976089" w:rsidP="005455EA">
            <w:pPr>
              <w:spacing w:line="276" w:lineRule="auto"/>
              <w:jc w:val="both"/>
              <w:rPr>
                <w:b/>
                <w:bCs/>
                <w:color w:val="000000" w:themeColor="text1"/>
                <w:lang w:val="en-US"/>
              </w:rPr>
            </w:pPr>
            <w:r>
              <w:rPr>
                <w:b/>
                <w:bCs/>
                <w:color w:val="000000" w:themeColor="text1"/>
                <w:lang w:val="en-US"/>
              </w:rPr>
              <w:t>Nr</w:t>
            </w:r>
          </w:p>
        </w:tc>
        <w:tc>
          <w:tcPr>
            <w:tcW w:w="7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7BF" w:rsidRPr="00130FD4" w:rsidRDefault="008A27BF" w:rsidP="005455EA">
            <w:pPr>
              <w:spacing w:line="276" w:lineRule="auto"/>
              <w:jc w:val="both"/>
              <w:rPr>
                <w:b/>
                <w:bCs/>
                <w:color w:val="000000" w:themeColor="text1"/>
                <w:lang w:val="en-US"/>
              </w:rPr>
            </w:pPr>
            <w:r w:rsidRPr="00130FD4">
              <w:rPr>
                <w:b/>
                <w:bCs/>
                <w:color w:val="000000" w:themeColor="text1"/>
                <w:lang w:val="en-US"/>
              </w:rPr>
              <w:t>Lloji Lejes</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7BF" w:rsidRPr="00130FD4" w:rsidRDefault="008A27BF" w:rsidP="005455EA">
            <w:pPr>
              <w:spacing w:line="276" w:lineRule="auto"/>
              <w:jc w:val="both"/>
              <w:rPr>
                <w:b/>
                <w:bCs/>
                <w:color w:val="FFFFFF" w:themeColor="background1"/>
                <w:lang w:val="en-US"/>
              </w:rPr>
            </w:pPr>
            <w:r w:rsidRPr="00130FD4">
              <w:rPr>
                <w:b/>
                <w:bCs/>
                <w:color w:val="000000" w:themeColor="text1"/>
                <w:lang w:val="en-US"/>
              </w:rPr>
              <w:t xml:space="preserve">Leke       </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5.2.1</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zhvillimi</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32"/>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5.2.2</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për shtyrjen e afatit të lejes së ndërtimit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lang w:val="en-US"/>
              </w:rPr>
            </w:pPr>
            <w:r>
              <w:rPr>
                <w:lang w:val="en-US"/>
              </w:rPr>
              <w:t>5.2.3</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lang w:val="en-US"/>
              </w:rPr>
            </w:pPr>
            <w:r w:rsidRPr="00130FD4">
              <w:rPr>
                <w:lang w:val="en-US"/>
              </w:rPr>
              <w:t>Deklaratë paraprake për kryerje punimesh</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5.2.4</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për ndryshimin e funksionit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5.2.5</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Çertifikatë përdorimi</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5.2.6</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ndërtim të ri, me sipërfaqe më të madhe se 250 m2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lastRenderedPageBreak/>
              <w:t>5.2.7</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prishje ndërtimi ekzistues</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5.2.8</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shtesë në ndërtim ekzistues, me sipërfaqe më të madhe se 250 m2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5.2.9</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për ndryshimin e subjektit zhvillues</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976089" w:rsidP="005455EA">
            <w:pPr>
              <w:spacing w:line="276" w:lineRule="auto"/>
              <w:jc w:val="both"/>
              <w:rPr>
                <w:color w:val="000000"/>
                <w:lang w:val="en-US"/>
              </w:rPr>
            </w:pPr>
            <w:r>
              <w:rPr>
                <w:color w:val="000000"/>
                <w:lang w:val="en-US"/>
              </w:rPr>
              <w:t>5.2.10</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rikonstruksion pa ndryshim funksioni</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5.2.11</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për ndryshimin e projektit gjatë ndërtimit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5.2.11</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Njoftim për fillimin e punimeve</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5.2.12</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Njoftim për raportin e mbikqyrjes</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5.2.13</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Njoftim për ndryshimin e subjektit zbatues</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5.2.14</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rikonstruksion me ndryshim funksioni</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5.2.15</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ndërtim të ri, me sipërfaqe deri në 250 m2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5.2.16</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shtesë në ndërtim ekzistues, me sipërfaqe deri në 250 m2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5.2.17</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Njoftim për raportin e kolaudimit</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5.2.18</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Infrastrukture</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5.2.19</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ndërtim të ri, me sipërfaqe më të madhe se 250 m2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Default="00BB0EEF" w:rsidP="005455EA">
            <w:pPr>
              <w:spacing w:line="276" w:lineRule="auto"/>
              <w:jc w:val="both"/>
              <w:rPr>
                <w:color w:val="000000"/>
                <w:lang w:val="en-US"/>
              </w:rPr>
            </w:pPr>
            <w:r>
              <w:rPr>
                <w:color w:val="000000"/>
                <w:lang w:val="en-US"/>
              </w:rPr>
              <w:t>5.2.20</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Pr>
                <w:color w:val="000000"/>
                <w:lang w:val="en-US"/>
              </w:rPr>
              <w:t xml:space="preserve">Leje </w:t>
            </w:r>
            <w:r w:rsidRPr="00130FD4">
              <w:rPr>
                <w:color w:val="000000"/>
                <w:lang w:val="en-US"/>
              </w:rPr>
              <w:t xml:space="preserve"> për prishje ndërtimi ekzistues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5.2.21</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shtesë në ndërtim ekzistues, me sipërfaqe më të madhe se 250 m2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5.2.22</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rikonstruksion pa ndryshim funksioni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5.2.23</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rikonstruksion me ndryshim funksioni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5.2.24</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ndërtim të ri, me sipërfaqe deri në 250 m2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5.2.25</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ndërtimi për shtesë në ndërtim ekzistues, me sipërfaqe deri në 250 m2 e pershpejtuar</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50000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5.2.26</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për ndërtime të reja në zonat e dëmtuara dhe në zonat e reja për zhvillim</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5.2.27</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rindërtimi, rikonstruksioni dhe riparimi të ndërtesës së dëmtuar me shtim apo ndryshim vëllimi</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5.2.28</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rindërtimi, rikonstruksioni dhe riparimi të ndërtesës së dëmtuar, pa shtim apo ndryshim vëllimi</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5.2.29</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 xml:space="preserve">Leje për prishjen e ndërtimeve të dëmtuara nga fatkeqësia natyrore </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5.2.30</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A27BF" w:rsidRPr="00130FD4" w:rsidRDefault="008A27BF" w:rsidP="005455EA">
            <w:pPr>
              <w:spacing w:line="276" w:lineRule="auto"/>
              <w:jc w:val="both"/>
              <w:rPr>
                <w:color w:val="000000"/>
                <w:lang w:val="en-US"/>
              </w:rPr>
            </w:pPr>
            <w:r w:rsidRPr="00130FD4">
              <w:rPr>
                <w:color w:val="000000"/>
                <w:lang w:val="en-US"/>
              </w:rPr>
              <w:t xml:space="preserve">Leje ndërtimi apo rikonstruksioni të infrastrukturës publike apo kritike  në zonat e dëmtuara nga fatkeqësia </w:t>
            </w:r>
            <w:r w:rsidRPr="00130FD4">
              <w:rPr>
                <w:color w:val="000000"/>
                <w:lang w:val="en-US"/>
              </w:rPr>
              <w:br/>
              <w:t>natyrore dhe në zona të reja për zhvillim</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pacing w:line="276" w:lineRule="auto"/>
              <w:jc w:val="both"/>
              <w:rPr>
                <w:color w:val="000000"/>
                <w:lang w:val="en-US"/>
              </w:rPr>
            </w:pPr>
            <w:r>
              <w:rPr>
                <w:color w:val="000000"/>
                <w:lang w:val="en-US"/>
              </w:rPr>
              <w:t>5.2.31</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pacing w:line="276" w:lineRule="auto"/>
              <w:jc w:val="both"/>
              <w:rPr>
                <w:color w:val="000000"/>
                <w:lang w:val="en-US"/>
              </w:rPr>
            </w:pPr>
            <w:r w:rsidRPr="00130FD4">
              <w:rPr>
                <w:color w:val="000000"/>
                <w:lang w:val="en-US"/>
              </w:rPr>
              <w:t>Leje  zhvillimi në rastet e fatkeqsisë natyrore</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pacing w:line="276" w:lineRule="auto"/>
              <w:jc w:val="right"/>
              <w:rPr>
                <w:color w:val="000000"/>
                <w:lang w:val="en-US"/>
              </w:rPr>
            </w:pPr>
            <w:r w:rsidRPr="00130FD4">
              <w:rPr>
                <w:color w:val="000000"/>
                <w:lang w:val="en-US"/>
              </w:rPr>
              <w:t>0</w:t>
            </w:r>
          </w:p>
        </w:tc>
      </w:tr>
      <w:tr w:rsidR="008A27BF"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8A27BF" w:rsidRPr="00130FD4" w:rsidRDefault="00BB0EEF" w:rsidP="005455EA">
            <w:pPr>
              <w:shd w:val="clear" w:color="auto" w:fill="FFFFFF" w:themeFill="background1"/>
              <w:spacing w:line="276" w:lineRule="auto"/>
              <w:jc w:val="both"/>
              <w:rPr>
                <w:color w:val="000000" w:themeColor="text1"/>
                <w:lang w:val="en-US"/>
              </w:rPr>
            </w:pPr>
            <w:r>
              <w:rPr>
                <w:color w:val="000000" w:themeColor="text1"/>
                <w:lang w:val="en-US"/>
              </w:rPr>
              <w:t>5.2.32</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455EA">
            <w:pPr>
              <w:shd w:val="clear" w:color="auto" w:fill="FFFFFF" w:themeFill="background1"/>
              <w:spacing w:line="276" w:lineRule="auto"/>
              <w:jc w:val="both"/>
              <w:rPr>
                <w:color w:val="002060"/>
                <w:lang w:val="en-US"/>
              </w:rPr>
            </w:pPr>
            <w:r w:rsidRPr="00130FD4">
              <w:rPr>
                <w:color w:val="000000" w:themeColor="text1"/>
                <w:lang w:val="en-US"/>
              </w:rPr>
              <w:t>Punime qe nuk kerkojne pajisje me leje ndertimi dhe deklarate paraprake punimesh</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A27BF" w:rsidRPr="00130FD4" w:rsidRDefault="008A27BF" w:rsidP="005C738F">
            <w:pPr>
              <w:shd w:val="clear" w:color="auto" w:fill="FFFFFF" w:themeFill="background1"/>
              <w:spacing w:line="276" w:lineRule="auto"/>
              <w:jc w:val="right"/>
              <w:rPr>
                <w:color w:val="000000"/>
                <w:lang w:val="en-US"/>
              </w:rPr>
            </w:pPr>
            <w:r w:rsidRPr="00130FD4">
              <w:rPr>
                <w:color w:val="000000"/>
                <w:lang w:val="en-US"/>
              </w:rPr>
              <w:t>3000</w:t>
            </w:r>
          </w:p>
        </w:tc>
      </w:tr>
      <w:tr w:rsidR="00C4356B" w:rsidRPr="00130FD4" w:rsidTr="0097608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rsidR="00C4356B" w:rsidRPr="009004FA" w:rsidRDefault="00C4356B" w:rsidP="005455EA">
            <w:pPr>
              <w:shd w:val="clear" w:color="auto" w:fill="FFFFFF" w:themeFill="background1"/>
              <w:spacing w:line="276" w:lineRule="auto"/>
              <w:jc w:val="both"/>
              <w:rPr>
                <w:color w:val="000000" w:themeColor="text1"/>
                <w:lang w:val="en-US"/>
              </w:rPr>
            </w:pPr>
            <w:r w:rsidRPr="009004FA">
              <w:rPr>
                <w:color w:val="000000" w:themeColor="text1"/>
                <w:lang w:val="en-US"/>
              </w:rPr>
              <w:t>5.2.33</w:t>
            </w:r>
          </w:p>
        </w:tc>
        <w:tc>
          <w:tcPr>
            <w:tcW w:w="7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4356B" w:rsidRPr="009004FA" w:rsidRDefault="00DB6BA1" w:rsidP="005455EA">
            <w:pPr>
              <w:shd w:val="clear" w:color="auto" w:fill="FFFFFF" w:themeFill="background1"/>
              <w:spacing w:line="276" w:lineRule="auto"/>
              <w:jc w:val="both"/>
              <w:rPr>
                <w:color w:val="000000" w:themeColor="text1"/>
                <w:lang w:val="en-US"/>
              </w:rPr>
            </w:pPr>
            <w:r>
              <w:rPr>
                <w:color w:val="000000" w:themeColor="text1"/>
                <w:lang w:val="en-US"/>
              </w:rPr>
              <w:t>Tarife</w:t>
            </w:r>
            <w:r w:rsidR="00C4356B" w:rsidRPr="009004FA">
              <w:rPr>
                <w:color w:val="000000" w:themeColor="text1"/>
                <w:lang w:val="en-US"/>
              </w:rPr>
              <w:t xml:space="preserve"> per prishje objekti leke / m2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4356B" w:rsidRPr="009004FA" w:rsidRDefault="00C4356B" w:rsidP="005C738F">
            <w:pPr>
              <w:shd w:val="clear" w:color="auto" w:fill="FFFFFF" w:themeFill="background1"/>
              <w:spacing w:line="276" w:lineRule="auto"/>
              <w:jc w:val="right"/>
              <w:rPr>
                <w:color w:val="000000" w:themeColor="text1"/>
                <w:lang w:val="en-US"/>
              </w:rPr>
            </w:pPr>
            <w:r w:rsidRPr="009004FA">
              <w:rPr>
                <w:color w:val="000000" w:themeColor="text1"/>
                <w:lang w:val="en-US"/>
              </w:rPr>
              <w:t>100</w:t>
            </w:r>
          </w:p>
        </w:tc>
      </w:tr>
    </w:tbl>
    <w:p w:rsidR="009F1536" w:rsidRDefault="00E00DB7" w:rsidP="005455EA">
      <w:pPr>
        <w:tabs>
          <w:tab w:val="left" w:pos="1260"/>
        </w:tabs>
        <w:spacing w:line="276" w:lineRule="auto"/>
        <w:ind w:right="180"/>
        <w:jc w:val="both"/>
        <w:rPr>
          <w:bCs/>
        </w:rPr>
      </w:pPr>
      <w:r w:rsidRPr="00675D65">
        <w:rPr>
          <w:bCs/>
          <w:iCs/>
          <w:lang w:val="da-DK"/>
        </w:rPr>
        <w:lastRenderedPageBreak/>
        <w:t>Detyrimi për llogaritjen dh</w:t>
      </w:r>
      <w:r w:rsidR="00E52B9A">
        <w:rPr>
          <w:bCs/>
          <w:iCs/>
          <w:lang w:val="da-DK"/>
        </w:rPr>
        <w:t xml:space="preserve">e vjeljen e kësaj tarife e ka </w:t>
      </w:r>
      <w:r w:rsidR="00E52B9A" w:rsidRPr="00675D65">
        <w:rPr>
          <w:bCs/>
        </w:rPr>
        <w:t>Sektori i Urbanistikes</w:t>
      </w:r>
      <w:r w:rsidR="00E52B9A">
        <w:rPr>
          <w:bCs/>
        </w:rPr>
        <w:t xml:space="preserve"> ,Drejtoria e</w:t>
      </w:r>
      <w:r w:rsidRPr="00675D65">
        <w:rPr>
          <w:bCs/>
        </w:rPr>
        <w:t xml:space="preserve"> Planifikimit dhe Kontrollit të Zhvillimit të Territorit</w:t>
      </w:r>
      <w:r w:rsidR="00E52B9A">
        <w:rPr>
          <w:bCs/>
        </w:rPr>
        <w:t>.</w:t>
      </w:r>
    </w:p>
    <w:p w:rsidR="001512F6" w:rsidRDefault="009F1536" w:rsidP="005455EA">
      <w:pPr>
        <w:tabs>
          <w:tab w:val="left" w:pos="1260"/>
        </w:tabs>
        <w:spacing w:line="276" w:lineRule="auto"/>
        <w:ind w:right="180"/>
        <w:jc w:val="both"/>
        <w:rPr>
          <w:bCs/>
        </w:rPr>
      </w:pPr>
      <w:r>
        <w:rPr>
          <w:bCs/>
        </w:rPr>
        <w:t>P</w:t>
      </w:r>
      <w:r w:rsidR="00E00DB7" w:rsidRPr="00675D65">
        <w:rPr>
          <w:bCs/>
        </w:rPr>
        <w:t>agesa do të kryhet</w:t>
      </w:r>
      <w:r w:rsidR="00FA30CA">
        <w:rPr>
          <w:bCs/>
        </w:rPr>
        <w:t xml:space="preserve"> </w:t>
      </w:r>
      <w:r w:rsidR="00E00DB7" w:rsidRPr="00675D65">
        <w:rPr>
          <w:bCs/>
        </w:rPr>
        <w:t>pranë arkës të Bashkise ose Bankave të Nivelit të Dytë.</w:t>
      </w:r>
    </w:p>
    <w:p w:rsidR="00FA30CA" w:rsidRDefault="00FA30CA" w:rsidP="005455EA">
      <w:pPr>
        <w:tabs>
          <w:tab w:val="left" w:pos="1260"/>
        </w:tabs>
        <w:spacing w:line="276" w:lineRule="auto"/>
        <w:ind w:right="180"/>
        <w:jc w:val="both"/>
        <w:rPr>
          <w:bCs/>
        </w:rPr>
      </w:pPr>
    </w:p>
    <w:p w:rsidR="00A63DC4" w:rsidRPr="00FA30CA" w:rsidRDefault="009A2643" w:rsidP="00FA30CA">
      <w:pPr>
        <w:autoSpaceDE w:val="0"/>
        <w:autoSpaceDN w:val="0"/>
        <w:adjustRightInd w:val="0"/>
        <w:spacing w:line="276" w:lineRule="auto"/>
        <w:jc w:val="both"/>
        <w:rPr>
          <w:b/>
          <w:color w:val="000000" w:themeColor="text1"/>
          <w:u w:val="single"/>
        </w:rPr>
      </w:pPr>
      <w:r w:rsidRPr="00FA30CA">
        <w:rPr>
          <w:b/>
          <w:color w:val="000000" w:themeColor="text1"/>
          <w:u w:val="single"/>
        </w:rPr>
        <w:t>6</w:t>
      </w:r>
      <w:r w:rsidR="00A63DC4" w:rsidRPr="00FA30CA">
        <w:rPr>
          <w:b/>
          <w:color w:val="000000" w:themeColor="text1"/>
          <w:u w:val="single"/>
        </w:rPr>
        <w:t>.Taksa e tabelës</w:t>
      </w:r>
      <w:r w:rsidR="00A50894" w:rsidRPr="00FA30CA">
        <w:rPr>
          <w:b/>
          <w:color w:val="000000" w:themeColor="text1"/>
          <w:u w:val="single"/>
        </w:rPr>
        <w:t xml:space="preserve"> dhe reklames </w:t>
      </w:r>
    </w:p>
    <w:p w:rsidR="00A63DC4" w:rsidRPr="006B416B" w:rsidRDefault="00A63DC4" w:rsidP="00A63DC4">
      <w:pPr>
        <w:autoSpaceDE w:val="0"/>
        <w:autoSpaceDN w:val="0"/>
        <w:adjustRightInd w:val="0"/>
        <w:spacing w:line="276" w:lineRule="auto"/>
        <w:jc w:val="both"/>
      </w:pPr>
      <w:r w:rsidRPr="00A63DC4">
        <w:rPr>
          <w:rFonts w:eastAsiaTheme="minorHAnsi"/>
          <w:b/>
          <w:bCs/>
          <w:lang w:val="en-US"/>
        </w:rPr>
        <w:t xml:space="preserve">Baza e taksës: </w:t>
      </w:r>
      <w:r w:rsidRPr="00A63DC4">
        <w:rPr>
          <w:rFonts w:eastAsiaTheme="minorHAnsi"/>
          <w:lang w:val="en-US"/>
        </w:rPr>
        <w:t>Taksa e tabelës aplikohet për të gjitha subjektet që duhet të vendosin emërtimin e subjektit në pamjen ballore të njësisë ku zhvillojnë veprimtarinë, në hapësira të tjera publike tëlejuara ose private, qofshin këto të lëvizshme ose të palëvizshme dhe që shërbejnë për qëllime identifikimi.</w:t>
      </w:r>
    </w:p>
    <w:p w:rsidR="006F5206" w:rsidRPr="00FD66F2" w:rsidRDefault="00A63DC4" w:rsidP="00A63DC4">
      <w:pPr>
        <w:spacing w:line="276" w:lineRule="auto"/>
        <w:jc w:val="both"/>
        <w:rPr>
          <w:spacing w:val="-2"/>
        </w:rPr>
      </w:pPr>
      <w:r w:rsidRPr="00C043AC">
        <w:t>Kjo</w:t>
      </w:r>
      <w:r w:rsidR="005E24B8">
        <w:t xml:space="preserve"> </w:t>
      </w:r>
      <w:r w:rsidRPr="00C043AC">
        <w:t>t</w:t>
      </w:r>
      <w:r w:rsidRPr="00C043AC">
        <w:rPr>
          <w:spacing w:val="-1"/>
        </w:rPr>
        <w:t>a</w:t>
      </w:r>
      <w:r w:rsidRPr="00C043AC">
        <w:t xml:space="preserve">ksë </w:t>
      </w:r>
      <w:r w:rsidRPr="00C043AC">
        <w:rPr>
          <w:spacing w:val="-1"/>
        </w:rPr>
        <w:t>a</w:t>
      </w:r>
      <w:r w:rsidRPr="00C043AC">
        <w:t>plikoh</w:t>
      </w:r>
      <w:r w:rsidRPr="00C043AC">
        <w:rPr>
          <w:spacing w:val="-1"/>
        </w:rPr>
        <w:t>e</w:t>
      </w:r>
      <w:r w:rsidRPr="00C043AC">
        <w:t>t</w:t>
      </w:r>
      <w:r w:rsidR="005E24B8">
        <w:t xml:space="preserve"> </w:t>
      </w:r>
      <w:r w:rsidRPr="00C043AC">
        <w:t>p</w:t>
      </w:r>
      <w:r w:rsidRPr="00C043AC">
        <w:rPr>
          <w:spacing w:val="-1"/>
        </w:rPr>
        <w:t>ë</w:t>
      </w:r>
      <w:r w:rsidRPr="00C043AC">
        <w:t>r</w:t>
      </w:r>
      <w:r w:rsidR="005E24B8">
        <w:t xml:space="preserve"> </w:t>
      </w:r>
      <w:r w:rsidRPr="00C043AC">
        <w:rPr>
          <w:spacing w:val="-2"/>
        </w:rPr>
        <w:t>t</w:t>
      </w:r>
      <w:r w:rsidRPr="00C043AC">
        <w:t xml:space="preserve">ë </w:t>
      </w:r>
      <w:r w:rsidRPr="00C043AC">
        <w:rPr>
          <w:spacing w:val="-2"/>
        </w:rPr>
        <w:t>g</w:t>
      </w:r>
      <w:r w:rsidRPr="00C043AC">
        <w:t>jitha subj</w:t>
      </w:r>
      <w:r w:rsidRPr="00C043AC">
        <w:rPr>
          <w:spacing w:val="-1"/>
        </w:rPr>
        <w:t>e</w:t>
      </w:r>
      <w:r w:rsidRPr="00C043AC">
        <w:t>kt</w:t>
      </w:r>
      <w:r w:rsidRPr="00C043AC">
        <w:rPr>
          <w:spacing w:val="-1"/>
        </w:rPr>
        <w:t>e</w:t>
      </w:r>
      <w:r w:rsidRPr="00C043AC">
        <w:t>t</w:t>
      </w:r>
      <w:r w:rsidR="005E24B8">
        <w:t xml:space="preserve"> </w:t>
      </w:r>
      <w:r w:rsidRPr="00C043AC">
        <w:rPr>
          <w:spacing w:val="-1"/>
        </w:rPr>
        <w:t>f</w:t>
      </w:r>
      <w:r w:rsidRPr="00C043AC">
        <w:t>i</w:t>
      </w:r>
      <w:r w:rsidRPr="00C043AC">
        <w:rPr>
          <w:spacing w:val="1"/>
        </w:rPr>
        <w:t>z</w:t>
      </w:r>
      <w:r w:rsidRPr="00C043AC">
        <w:t>ik</w:t>
      </w:r>
      <w:r w:rsidRPr="00C043AC">
        <w:rPr>
          <w:spacing w:val="-1"/>
        </w:rPr>
        <w:t>e</w:t>
      </w:r>
      <w:r w:rsidRPr="00C043AC">
        <w:t>,</w:t>
      </w:r>
      <w:r w:rsidRPr="00C043AC">
        <w:rPr>
          <w:spacing w:val="-2"/>
        </w:rPr>
        <w:t>j</w:t>
      </w:r>
      <w:r w:rsidRPr="00C043AC">
        <w:t>u</w:t>
      </w:r>
      <w:r w:rsidRPr="00C043AC">
        <w:rPr>
          <w:spacing w:val="-1"/>
        </w:rPr>
        <w:t>r</w:t>
      </w:r>
      <w:r w:rsidRPr="00C043AC">
        <w:t>idik</w:t>
      </w:r>
      <w:r w:rsidRPr="00C043AC">
        <w:rPr>
          <w:spacing w:val="-1"/>
        </w:rPr>
        <w:t>e</w:t>
      </w:r>
      <w:r w:rsidRPr="00C043AC">
        <w:t>,p</w:t>
      </w:r>
      <w:r w:rsidRPr="00C043AC">
        <w:rPr>
          <w:spacing w:val="-1"/>
        </w:rPr>
        <w:t>r</w:t>
      </w:r>
      <w:r w:rsidRPr="00C043AC">
        <w:t>iv</w:t>
      </w:r>
      <w:r w:rsidRPr="00C043AC">
        <w:rPr>
          <w:spacing w:val="-1"/>
        </w:rPr>
        <w:t>a</w:t>
      </w:r>
      <w:r w:rsidRPr="00C043AC">
        <w:t>te e sht</w:t>
      </w:r>
      <w:r w:rsidRPr="00C043AC">
        <w:rPr>
          <w:spacing w:val="-1"/>
        </w:rPr>
        <w:t>e</w:t>
      </w:r>
      <w:r w:rsidRPr="00C043AC">
        <w:t>t</w:t>
      </w:r>
      <w:r w:rsidRPr="00C043AC">
        <w:rPr>
          <w:spacing w:val="-1"/>
        </w:rPr>
        <w:t>ër</w:t>
      </w:r>
      <w:r w:rsidRPr="00C043AC">
        <w:t>o</w:t>
      </w:r>
      <w:r w:rsidRPr="00C043AC">
        <w:rPr>
          <w:spacing w:val="-1"/>
        </w:rPr>
        <w:t>re</w:t>
      </w:r>
      <w:r w:rsidRPr="00C043AC">
        <w:t>,v</w:t>
      </w:r>
      <w:r w:rsidRPr="00C043AC">
        <w:rPr>
          <w:spacing w:val="-1"/>
        </w:rPr>
        <w:t>e</w:t>
      </w:r>
      <w:r w:rsidRPr="00C043AC">
        <w:t>nd</w:t>
      </w:r>
      <w:r w:rsidRPr="00C043AC">
        <w:rPr>
          <w:spacing w:val="-1"/>
        </w:rPr>
        <w:t>a</w:t>
      </w:r>
      <w:r w:rsidRPr="00C043AC">
        <w:t>s</w:t>
      </w:r>
      <w:r w:rsidR="005E24B8">
        <w:t xml:space="preserve"> </w:t>
      </w:r>
      <w:r w:rsidRPr="00C043AC">
        <w:rPr>
          <w:spacing w:val="-1"/>
        </w:rPr>
        <w:t>a</w:t>
      </w:r>
      <w:r w:rsidRPr="00C043AC">
        <w:t>po të hu</w:t>
      </w:r>
      <w:r w:rsidRPr="00C043AC">
        <w:rPr>
          <w:spacing w:val="-1"/>
        </w:rPr>
        <w:t>a</w:t>
      </w:r>
      <w:r w:rsidRPr="00C043AC">
        <w:t>j</w:t>
      </w:r>
      <w:r w:rsidR="005E24B8">
        <w:t xml:space="preserve"> </w:t>
      </w:r>
      <w:r w:rsidRPr="00C043AC">
        <w:t>që k</w:t>
      </w:r>
      <w:r w:rsidRPr="00C043AC">
        <w:rPr>
          <w:spacing w:val="4"/>
        </w:rPr>
        <w:t>r</w:t>
      </w:r>
      <w:r w:rsidRPr="00C043AC">
        <w:rPr>
          <w:spacing w:val="-5"/>
        </w:rPr>
        <w:t>y</w:t>
      </w:r>
      <w:r w:rsidRPr="00C043AC">
        <w:rPr>
          <w:spacing w:val="-1"/>
        </w:rPr>
        <w:t>e</w:t>
      </w:r>
      <w:r w:rsidRPr="00C043AC">
        <w:t>jnë v</w:t>
      </w:r>
      <w:r w:rsidRPr="00C043AC">
        <w:rPr>
          <w:spacing w:val="-1"/>
        </w:rPr>
        <w:t>e</w:t>
      </w:r>
      <w:r w:rsidRPr="00C043AC">
        <w:rPr>
          <w:spacing w:val="2"/>
        </w:rPr>
        <w:t>p</w:t>
      </w:r>
      <w:r w:rsidRPr="00C043AC">
        <w:rPr>
          <w:spacing w:val="-1"/>
        </w:rPr>
        <w:t>r</w:t>
      </w:r>
      <w:r w:rsidRPr="00C043AC">
        <w:t>imt</w:t>
      </w:r>
      <w:r w:rsidRPr="00C043AC">
        <w:rPr>
          <w:spacing w:val="-1"/>
        </w:rPr>
        <w:t>ar</w:t>
      </w:r>
      <w:r w:rsidRPr="00C043AC">
        <w:t xml:space="preserve">inë e </w:t>
      </w:r>
      <w:r w:rsidRPr="00C043AC">
        <w:rPr>
          <w:spacing w:val="3"/>
        </w:rPr>
        <w:t>t</w:t>
      </w:r>
      <w:r w:rsidRPr="00C043AC">
        <w:rPr>
          <w:spacing w:val="-5"/>
        </w:rPr>
        <w:t>y</w:t>
      </w:r>
      <w:r w:rsidRPr="00C043AC">
        <w:rPr>
          <w:spacing w:val="2"/>
        </w:rPr>
        <w:t>r</w:t>
      </w:r>
      <w:r w:rsidRPr="00C043AC">
        <w:t>e b</w:t>
      </w:r>
      <w:r w:rsidRPr="00C043AC">
        <w:rPr>
          <w:spacing w:val="2"/>
        </w:rPr>
        <w:t>r</w:t>
      </w:r>
      <w:r w:rsidRPr="00C043AC">
        <w:rPr>
          <w:spacing w:val="-1"/>
        </w:rPr>
        <w:t>e</w:t>
      </w:r>
      <w:r w:rsidRPr="00C043AC">
        <w:t>nda t</w:t>
      </w:r>
      <w:r w:rsidRPr="00C043AC">
        <w:rPr>
          <w:spacing w:val="-1"/>
        </w:rPr>
        <w:t>e</w:t>
      </w:r>
      <w:r w:rsidRPr="00C043AC">
        <w:rPr>
          <w:spacing w:val="2"/>
        </w:rPr>
        <w:t>r</w:t>
      </w:r>
      <w:r w:rsidRPr="00C043AC">
        <w:rPr>
          <w:spacing w:val="-1"/>
        </w:rPr>
        <w:t>r</w:t>
      </w:r>
      <w:r w:rsidRPr="00C043AC">
        <w:t>ito</w:t>
      </w:r>
      <w:r w:rsidRPr="00C043AC">
        <w:rPr>
          <w:spacing w:val="-1"/>
        </w:rPr>
        <w:t>r</w:t>
      </w:r>
      <w:r w:rsidRPr="00C043AC">
        <w:t>it</w:t>
      </w:r>
      <w:r w:rsidR="005E24B8">
        <w:t xml:space="preserve"> </w:t>
      </w:r>
      <w:r w:rsidRPr="00C043AC">
        <w:t xml:space="preserve">të </w:t>
      </w:r>
      <w:r w:rsidRPr="00C043AC">
        <w:rPr>
          <w:spacing w:val="-2"/>
        </w:rPr>
        <w:t xml:space="preserve">Bashkise </w:t>
      </w:r>
      <w:r>
        <w:rPr>
          <w:spacing w:val="-2"/>
        </w:rPr>
        <w:t>Librazhd.</w:t>
      </w:r>
    </w:p>
    <w:p w:rsidR="00A63DC4" w:rsidRDefault="00A63DC4" w:rsidP="00B80778">
      <w:pPr>
        <w:widowControl w:val="0"/>
        <w:autoSpaceDE w:val="0"/>
        <w:autoSpaceDN w:val="0"/>
        <w:spacing w:line="276" w:lineRule="auto"/>
        <w:jc w:val="both"/>
      </w:pPr>
      <w:r w:rsidRPr="00A63DC4">
        <w:rPr>
          <w:b/>
        </w:rPr>
        <w:t>Niv</w:t>
      </w:r>
      <w:r w:rsidRPr="00A63DC4">
        <w:rPr>
          <w:b/>
          <w:spacing w:val="-1"/>
        </w:rPr>
        <w:t>e</w:t>
      </w:r>
      <w:r w:rsidRPr="00A63DC4">
        <w:rPr>
          <w:b/>
        </w:rPr>
        <w:t>li</w:t>
      </w:r>
      <w:r w:rsidR="005E24B8">
        <w:rPr>
          <w:b/>
        </w:rPr>
        <w:t xml:space="preserve"> </w:t>
      </w:r>
      <w:r w:rsidRPr="00A63DC4">
        <w:rPr>
          <w:b/>
        </w:rPr>
        <w:t>i</w:t>
      </w:r>
      <w:r w:rsidRPr="00A63DC4">
        <w:rPr>
          <w:b/>
          <w:spacing w:val="2"/>
        </w:rPr>
        <w:t xml:space="preserve"> t</w:t>
      </w:r>
      <w:r w:rsidRPr="00A63DC4">
        <w:rPr>
          <w:b/>
          <w:spacing w:val="-1"/>
        </w:rPr>
        <w:t>a</w:t>
      </w:r>
      <w:r w:rsidRPr="00A63DC4">
        <w:rPr>
          <w:b/>
        </w:rPr>
        <w:t>ksës</w:t>
      </w:r>
      <w:r w:rsidR="005E24B8">
        <w:rPr>
          <w:b/>
        </w:rPr>
        <w:t xml:space="preserve"> </w:t>
      </w:r>
      <w:r w:rsidRPr="006B416B">
        <w:t>p</w:t>
      </w:r>
      <w:r w:rsidRPr="00A63DC4">
        <w:rPr>
          <w:spacing w:val="-1"/>
        </w:rPr>
        <w:t>ë</w:t>
      </w:r>
      <w:r w:rsidRPr="006B416B">
        <w:t>r</w:t>
      </w:r>
      <w:r w:rsidR="005E24B8">
        <w:t xml:space="preserve"> </w:t>
      </w:r>
      <w:r w:rsidRPr="00A63DC4">
        <w:rPr>
          <w:spacing w:val="-2"/>
        </w:rPr>
        <w:t xml:space="preserve">Bashkine </w:t>
      </w:r>
      <w:r>
        <w:rPr>
          <w:spacing w:val="-2"/>
        </w:rPr>
        <w:t>Librazhd</w:t>
      </w:r>
      <w:r w:rsidRPr="00A63DC4">
        <w:rPr>
          <w:spacing w:val="-1"/>
        </w:rPr>
        <w:t xml:space="preserve"> ë</w:t>
      </w:r>
      <w:r w:rsidRPr="006B416B">
        <w:t>shtë</w:t>
      </w:r>
      <w:r w:rsidR="005E24B8">
        <w:t xml:space="preserve"> </w:t>
      </w:r>
      <w:r w:rsidRPr="006B416B">
        <w:t>si mëposhtë</w:t>
      </w:r>
      <w:r w:rsidR="005E24B8">
        <w:t xml:space="preserve"> </w:t>
      </w:r>
      <w:r w:rsidRPr="006B416B">
        <w:t>vijon:</w:t>
      </w:r>
    </w:p>
    <w:p w:rsidR="00FD66F2" w:rsidRPr="00675D65" w:rsidRDefault="00FD66F2" w:rsidP="00B80778">
      <w:pPr>
        <w:widowControl w:val="0"/>
        <w:autoSpaceDE w:val="0"/>
        <w:autoSpaceDN w:val="0"/>
        <w:spacing w:line="276" w:lineRule="auto"/>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4230"/>
        <w:gridCol w:w="1620"/>
        <w:gridCol w:w="2700"/>
      </w:tblGrid>
      <w:tr w:rsidR="00A2071F" w:rsidRPr="00130FD4" w:rsidTr="00F602D1">
        <w:tc>
          <w:tcPr>
            <w:tcW w:w="828" w:type="dxa"/>
          </w:tcPr>
          <w:p w:rsidR="00A2071F" w:rsidRPr="00130FD4" w:rsidRDefault="00A2071F" w:rsidP="00A63DC4">
            <w:pPr>
              <w:pStyle w:val="NormalWeb"/>
              <w:spacing w:before="0" w:beforeAutospacing="0" w:after="0" w:afterAutospacing="0" w:line="276" w:lineRule="auto"/>
              <w:jc w:val="both"/>
              <w:rPr>
                <w:b/>
              </w:rPr>
            </w:pPr>
            <w:r>
              <w:rPr>
                <w:b/>
              </w:rPr>
              <w:t>Nr</w:t>
            </w:r>
          </w:p>
        </w:tc>
        <w:tc>
          <w:tcPr>
            <w:tcW w:w="4230" w:type="dxa"/>
            <w:shd w:val="clear" w:color="auto" w:fill="auto"/>
          </w:tcPr>
          <w:p w:rsidR="00A2071F" w:rsidRPr="00130FD4" w:rsidRDefault="00A2071F" w:rsidP="00A63DC4">
            <w:pPr>
              <w:pStyle w:val="NormalWeb"/>
              <w:spacing w:before="0" w:beforeAutospacing="0" w:after="0" w:afterAutospacing="0" w:line="276" w:lineRule="auto"/>
              <w:jc w:val="both"/>
              <w:rPr>
                <w:b/>
              </w:rPr>
            </w:pPr>
            <w:r w:rsidRPr="00130FD4">
              <w:rPr>
                <w:b/>
              </w:rPr>
              <w:t xml:space="preserve">Llojet e tabelave </w:t>
            </w:r>
          </w:p>
        </w:tc>
        <w:tc>
          <w:tcPr>
            <w:tcW w:w="1620" w:type="dxa"/>
            <w:shd w:val="clear" w:color="auto" w:fill="auto"/>
          </w:tcPr>
          <w:p w:rsidR="00A2071F" w:rsidRPr="00130FD4" w:rsidRDefault="00A2071F" w:rsidP="00A63DC4">
            <w:pPr>
              <w:pStyle w:val="NormalWeb"/>
              <w:spacing w:before="0" w:beforeAutospacing="0" w:after="0" w:afterAutospacing="0" w:line="276" w:lineRule="auto"/>
              <w:jc w:val="both"/>
              <w:rPr>
                <w:b/>
              </w:rPr>
            </w:pPr>
            <w:r w:rsidRPr="00130FD4">
              <w:rPr>
                <w:b/>
              </w:rPr>
              <w:t>Njesia matese</w:t>
            </w:r>
          </w:p>
        </w:tc>
        <w:tc>
          <w:tcPr>
            <w:tcW w:w="2700" w:type="dxa"/>
            <w:shd w:val="clear" w:color="auto" w:fill="auto"/>
          </w:tcPr>
          <w:p w:rsidR="00A2071F" w:rsidRPr="00130FD4" w:rsidRDefault="00A2071F" w:rsidP="00A63DC4">
            <w:pPr>
              <w:pStyle w:val="NormalWeb"/>
              <w:spacing w:before="0" w:beforeAutospacing="0" w:after="0" w:afterAutospacing="0" w:line="276" w:lineRule="auto"/>
              <w:jc w:val="both"/>
              <w:rPr>
                <w:b/>
              </w:rPr>
            </w:pPr>
            <w:r w:rsidRPr="00130FD4">
              <w:rPr>
                <w:b/>
              </w:rPr>
              <w:t>Niveli i takses</w:t>
            </w:r>
          </w:p>
          <w:p w:rsidR="00A2071F" w:rsidRPr="00130FD4" w:rsidRDefault="00A2071F" w:rsidP="00A63DC4">
            <w:pPr>
              <w:pStyle w:val="NormalWeb"/>
              <w:spacing w:before="0" w:beforeAutospacing="0" w:after="0" w:afterAutospacing="0" w:line="276" w:lineRule="auto"/>
              <w:jc w:val="both"/>
              <w:rPr>
                <w:b/>
              </w:rPr>
            </w:pPr>
          </w:p>
        </w:tc>
      </w:tr>
      <w:tr w:rsidR="00A2071F" w:rsidRPr="00130FD4" w:rsidTr="00F602D1">
        <w:trPr>
          <w:trHeight w:val="1232"/>
        </w:trPr>
        <w:tc>
          <w:tcPr>
            <w:tcW w:w="828" w:type="dxa"/>
          </w:tcPr>
          <w:p w:rsidR="00A2071F" w:rsidRPr="006C2304" w:rsidRDefault="00A2071F" w:rsidP="00A63DC4">
            <w:pPr>
              <w:autoSpaceDE w:val="0"/>
              <w:autoSpaceDN w:val="0"/>
              <w:adjustRightInd w:val="0"/>
              <w:spacing w:line="276" w:lineRule="auto"/>
              <w:jc w:val="both"/>
              <w:rPr>
                <w:b/>
              </w:rPr>
            </w:pPr>
          </w:p>
          <w:p w:rsidR="00A2071F" w:rsidRPr="006C2304" w:rsidRDefault="00A2071F" w:rsidP="00A63DC4">
            <w:pPr>
              <w:autoSpaceDE w:val="0"/>
              <w:autoSpaceDN w:val="0"/>
              <w:adjustRightInd w:val="0"/>
              <w:spacing w:line="276" w:lineRule="auto"/>
              <w:jc w:val="both"/>
              <w:rPr>
                <w:b/>
              </w:rPr>
            </w:pPr>
            <w:r w:rsidRPr="006C2304">
              <w:rPr>
                <w:b/>
              </w:rPr>
              <w:t>6.1</w:t>
            </w:r>
          </w:p>
        </w:tc>
        <w:tc>
          <w:tcPr>
            <w:tcW w:w="8550" w:type="dxa"/>
            <w:gridSpan w:val="3"/>
          </w:tcPr>
          <w:p w:rsidR="00A2071F" w:rsidRPr="00130FD4" w:rsidRDefault="00A2071F" w:rsidP="00A63DC4">
            <w:pPr>
              <w:autoSpaceDE w:val="0"/>
              <w:autoSpaceDN w:val="0"/>
              <w:adjustRightInd w:val="0"/>
              <w:spacing w:line="276" w:lineRule="auto"/>
              <w:jc w:val="both"/>
            </w:pPr>
          </w:p>
          <w:p w:rsidR="00A2071F" w:rsidRPr="00130FD4" w:rsidRDefault="00A2071F" w:rsidP="00A63DC4">
            <w:pPr>
              <w:autoSpaceDE w:val="0"/>
              <w:autoSpaceDN w:val="0"/>
              <w:adjustRightInd w:val="0"/>
              <w:spacing w:line="276" w:lineRule="auto"/>
              <w:jc w:val="both"/>
              <w:rPr>
                <w:b/>
              </w:rPr>
            </w:pPr>
            <w:r w:rsidRPr="00130FD4">
              <w:rPr>
                <w:b/>
              </w:rPr>
              <w:t>Tabelë për qëllime identifikimi, te trupezuar ose jo brenda territorit ku zhvillohet veprimtaria e biznesit dhe qe nuk perdoret per te reklamuar veprimtarite e te treteve (ku shenohet emri dhe /ose aktiviteti i biznesit).</w:t>
            </w:r>
          </w:p>
          <w:p w:rsidR="00A2071F" w:rsidRPr="00130FD4" w:rsidRDefault="00A2071F" w:rsidP="00A63DC4">
            <w:pPr>
              <w:pStyle w:val="NormalWeb"/>
              <w:spacing w:line="276" w:lineRule="auto"/>
              <w:jc w:val="both"/>
            </w:pPr>
          </w:p>
        </w:tc>
      </w:tr>
      <w:tr w:rsidR="00A2071F" w:rsidRPr="00130FD4" w:rsidTr="00F602D1">
        <w:trPr>
          <w:trHeight w:val="449"/>
        </w:trPr>
        <w:tc>
          <w:tcPr>
            <w:tcW w:w="828" w:type="dxa"/>
          </w:tcPr>
          <w:p w:rsidR="00A2071F" w:rsidRPr="006C2304" w:rsidRDefault="001C3CCF" w:rsidP="00A63DC4">
            <w:pPr>
              <w:pStyle w:val="NormalWeb"/>
              <w:spacing w:line="276" w:lineRule="auto"/>
              <w:jc w:val="both"/>
            </w:pPr>
            <w:r w:rsidRPr="006C2304">
              <w:t>6.1.1</w:t>
            </w:r>
          </w:p>
        </w:tc>
        <w:tc>
          <w:tcPr>
            <w:tcW w:w="4230" w:type="dxa"/>
          </w:tcPr>
          <w:p w:rsidR="00A2071F" w:rsidRPr="00130FD4" w:rsidRDefault="00A2071F" w:rsidP="00A63DC4">
            <w:pPr>
              <w:pStyle w:val="NormalWeb"/>
              <w:spacing w:line="276" w:lineRule="auto"/>
              <w:jc w:val="both"/>
              <w:rPr>
                <w:b/>
              </w:rPr>
            </w:pPr>
            <w:r w:rsidRPr="00130FD4">
              <w:rPr>
                <w:b/>
              </w:rPr>
              <w:t>Deri ne 2 m</w:t>
            </w:r>
            <w:r w:rsidRPr="00130FD4">
              <w:rPr>
                <w:b/>
                <w:vertAlign w:val="superscript"/>
              </w:rPr>
              <w:t>2</w:t>
            </w:r>
          </w:p>
        </w:tc>
        <w:tc>
          <w:tcPr>
            <w:tcW w:w="1620" w:type="dxa"/>
          </w:tcPr>
          <w:p w:rsidR="00A2071F" w:rsidRPr="00130FD4" w:rsidRDefault="00A2071F" w:rsidP="00A63DC4">
            <w:pPr>
              <w:pStyle w:val="NormalWeb"/>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0</w:t>
            </w:r>
          </w:p>
        </w:tc>
      </w:tr>
      <w:tr w:rsidR="00A2071F" w:rsidRPr="00130FD4" w:rsidTr="00F602D1">
        <w:trPr>
          <w:trHeight w:val="396"/>
        </w:trPr>
        <w:tc>
          <w:tcPr>
            <w:tcW w:w="828" w:type="dxa"/>
          </w:tcPr>
          <w:p w:rsidR="00A2071F" w:rsidRPr="006C2304" w:rsidRDefault="001C3CCF" w:rsidP="00A63DC4">
            <w:pPr>
              <w:pStyle w:val="NormalWeb"/>
              <w:spacing w:line="276" w:lineRule="auto"/>
              <w:jc w:val="both"/>
            </w:pPr>
            <w:r w:rsidRPr="006C2304">
              <w:t>6.1.2</w:t>
            </w:r>
          </w:p>
        </w:tc>
        <w:tc>
          <w:tcPr>
            <w:tcW w:w="4230" w:type="dxa"/>
          </w:tcPr>
          <w:p w:rsidR="00A2071F" w:rsidRPr="00130FD4" w:rsidRDefault="00A2071F" w:rsidP="00A63DC4">
            <w:pPr>
              <w:pStyle w:val="NormalWeb"/>
              <w:spacing w:line="276" w:lineRule="auto"/>
              <w:jc w:val="both"/>
              <w:rPr>
                <w:b/>
              </w:rPr>
            </w:pPr>
            <w:r w:rsidRPr="00130FD4">
              <w:rPr>
                <w:b/>
              </w:rPr>
              <w:t>Mbi 2 m</w:t>
            </w:r>
            <w:r w:rsidRPr="00130FD4">
              <w:rPr>
                <w:b/>
                <w:vertAlign w:val="superscript"/>
              </w:rPr>
              <w:t>2</w:t>
            </w:r>
            <w:r w:rsidRPr="00130FD4">
              <w:rPr>
                <w:b/>
              </w:rPr>
              <w:t xml:space="preserve"> deri ne 10 m</w:t>
            </w:r>
            <w:r w:rsidRPr="00130FD4">
              <w:rPr>
                <w:b/>
                <w:vertAlign w:val="superscript"/>
              </w:rPr>
              <w:t>2</w:t>
            </w:r>
          </w:p>
        </w:tc>
        <w:tc>
          <w:tcPr>
            <w:tcW w:w="1620" w:type="dxa"/>
          </w:tcPr>
          <w:p w:rsidR="00A2071F" w:rsidRPr="00130FD4" w:rsidRDefault="00A2071F" w:rsidP="00A63DC4">
            <w:pPr>
              <w:pStyle w:val="NormalWeb"/>
              <w:spacing w:line="276" w:lineRule="auto"/>
              <w:jc w:val="both"/>
            </w:pPr>
          </w:p>
        </w:tc>
        <w:tc>
          <w:tcPr>
            <w:tcW w:w="2700" w:type="dxa"/>
          </w:tcPr>
          <w:p w:rsidR="00A2071F" w:rsidRPr="00130FD4" w:rsidRDefault="00A2071F" w:rsidP="00A63DC4">
            <w:pPr>
              <w:pStyle w:val="NormalWeb"/>
              <w:spacing w:line="276" w:lineRule="auto"/>
              <w:jc w:val="both"/>
            </w:pPr>
          </w:p>
        </w:tc>
      </w:tr>
      <w:tr w:rsidR="00A2071F" w:rsidRPr="00130FD4" w:rsidTr="00F602D1">
        <w:trPr>
          <w:trHeight w:val="386"/>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 thjeshte( pa ndricim)</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7000</w:t>
            </w:r>
          </w:p>
        </w:tc>
      </w:tr>
      <w:tr w:rsidR="00A2071F" w:rsidRPr="00130FD4" w:rsidTr="00F602D1">
        <w:trPr>
          <w:trHeight w:val="419"/>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Me ndricim te thjeshte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11500</w:t>
            </w:r>
          </w:p>
        </w:tc>
      </w:tr>
      <w:tr w:rsidR="00A2071F" w:rsidRPr="00130FD4" w:rsidTr="00F602D1">
        <w:trPr>
          <w:trHeight w:val="412"/>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Elektronike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15000</w:t>
            </w:r>
          </w:p>
        </w:tc>
      </w:tr>
      <w:tr w:rsidR="00A2071F" w:rsidRPr="00130FD4" w:rsidTr="00F602D1">
        <w:trPr>
          <w:trHeight w:val="448"/>
        </w:trPr>
        <w:tc>
          <w:tcPr>
            <w:tcW w:w="828" w:type="dxa"/>
          </w:tcPr>
          <w:p w:rsidR="00A2071F" w:rsidRPr="006C2304" w:rsidRDefault="001C3CCF" w:rsidP="00A63DC4">
            <w:pPr>
              <w:pStyle w:val="NormalWeb"/>
              <w:spacing w:line="276" w:lineRule="auto"/>
              <w:jc w:val="both"/>
            </w:pPr>
            <w:r w:rsidRPr="006C2304">
              <w:t>6.1.3</w:t>
            </w:r>
          </w:p>
        </w:tc>
        <w:tc>
          <w:tcPr>
            <w:tcW w:w="4230" w:type="dxa"/>
          </w:tcPr>
          <w:p w:rsidR="00A2071F" w:rsidRPr="00130FD4" w:rsidRDefault="00A2071F" w:rsidP="00A63DC4">
            <w:pPr>
              <w:pStyle w:val="NormalWeb"/>
              <w:spacing w:line="276" w:lineRule="auto"/>
              <w:jc w:val="both"/>
              <w:rPr>
                <w:b/>
              </w:rPr>
            </w:pPr>
            <w:r w:rsidRPr="00130FD4">
              <w:rPr>
                <w:b/>
              </w:rPr>
              <w:t>Mbi 10 m</w:t>
            </w:r>
            <w:r w:rsidRPr="00130FD4">
              <w:rPr>
                <w:b/>
                <w:vertAlign w:val="superscript"/>
              </w:rPr>
              <w:t>2</w:t>
            </w:r>
            <w:r w:rsidRPr="00130FD4">
              <w:rPr>
                <w:b/>
              </w:rPr>
              <w:t xml:space="preserve"> deri ne 20 m</w:t>
            </w:r>
            <w:r w:rsidRPr="00130FD4">
              <w:rPr>
                <w:b/>
                <w:vertAlign w:val="superscript"/>
              </w:rPr>
              <w:t>2</w:t>
            </w:r>
          </w:p>
        </w:tc>
        <w:tc>
          <w:tcPr>
            <w:tcW w:w="1620" w:type="dxa"/>
          </w:tcPr>
          <w:p w:rsidR="00A2071F" w:rsidRPr="00130FD4" w:rsidRDefault="00A2071F" w:rsidP="00A63DC4">
            <w:pPr>
              <w:pStyle w:val="NormalWeb"/>
              <w:spacing w:line="276" w:lineRule="auto"/>
              <w:jc w:val="both"/>
            </w:pPr>
          </w:p>
        </w:tc>
        <w:tc>
          <w:tcPr>
            <w:tcW w:w="2700" w:type="dxa"/>
          </w:tcPr>
          <w:p w:rsidR="00A2071F" w:rsidRPr="00130FD4" w:rsidRDefault="00A2071F" w:rsidP="00A63DC4">
            <w:pPr>
              <w:pStyle w:val="NormalWeb"/>
              <w:spacing w:line="276" w:lineRule="auto"/>
              <w:jc w:val="both"/>
            </w:pPr>
          </w:p>
        </w:tc>
      </w:tr>
      <w:tr w:rsidR="00A2071F" w:rsidRPr="00130FD4" w:rsidTr="00F602D1">
        <w:trPr>
          <w:trHeight w:val="421"/>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 thjeshte( pa ndricim)</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5950</w:t>
            </w:r>
          </w:p>
        </w:tc>
      </w:tr>
      <w:tr w:rsidR="00A2071F" w:rsidRPr="00130FD4" w:rsidTr="00F602D1">
        <w:trPr>
          <w:trHeight w:val="413"/>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Me ndricim te thjeshte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9775</w:t>
            </w:r>
          </w:p>
        </w:tc>
      </w:tr>
      <w:tr w:rsidR="00A2071F" w:rsidRPr="00130FD4" w:rsidTr="00F602D1">
        <w:trPr>
          <w:trHeight w:val="420"/>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Elektronike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12750</w:t>
            </w:r>
          </w:p>
        </w:tc>
      </w:tr>
      <w:tr w:rsidR="00A2071F" w:rsidRPr="00130FD4" w:rsidTr="00F602D1">
        <w:trPr>
          <w:trHeight w:val="411"/>
        </w:trPr>
        <w:tc>
          <w:tcPr>
            <w:tcW w:w="828" w:type="dxa"/>
          </w:tcPr>
          <w:p w:rsidR="00A2071F" w:rsidRPr="006C2304" w:rsidRDefault="001C3CCF" w:rsidP="00A63DC4">
            <w:pPr>
              <w:pStyle w:val="NormalWeb"/>
              <w:spacing w:line="276" w:lineRule="auto"/>
              <w:jc w:val="both"/>
            </w:pPr>
            <w:r w:rsidRPr="006C2304">
              <w:t>6.1.4</w:t>
            </w:r>
          </w:p>
        </w:tc>
        <w:tc>
          <w:tcPr>
            <w:tcW w:w="4230" w:type="dxa"/>
          </w:tcPr>
          <w:p w:rsidR="00A2071F" w:rsidRPr="00130FD4" w:rsidRDefault="00A2071F" w:rsidP="00A63DC4">
            <w:pPr>
              <w:pStyle w:val="NormalWeb"/>
              <w:spacing w:line="276" w:lineRule="auto"/>
              <w:jc w:val="both"/>
              <w:rPr>
                <w:b/>
              </w:rPr>
            </w:pPr>
            <w:r w:rsidRPr="00130FD4">
              <w:rPr>
                <w:b/>
              </w:rPr>
              <w:t>Mbi 20 m</w:t>
            </w:r>
            <w:r w:rsidRPr="00130FD4">
              <w:rPr>
                <w:b/>
                <w:vertAlign w:val="superscript"/>
              </w:rPr>
              <w:t>2</w:t>
            </w:r>
            <w:r w:rsidRPr="00130FD4">
              <w:rPr>
                <w:b/>
              </w:rPr>
              <w:t xml:space="preserve"> deri ne 40 m</w:t>
            </w:r>
            <w:r w:rsidRPr="00130FD4">
              <w:rPr>
                <w:b/>
                <w:vertAlign w:val="superscript"/>
              </w:rPr>
              <w:t>2</w:t>
            </w:r>
          </w:p>
        </w:tc>
        <w:tc>
          <w:tcPr>
            <w:tcW w:w="1620" w:type="dxa"/>
          </w:tcPr>
          <w:p w:rsidR="00A2071F" w:rsidRPr="00130FD4" w:rsidRDefault="00A2071F" w:rsidP="00A63DC4">
            <w:pPr>
              <w:pStyle w:val="NormalWeb"/>
              <w:spacing w:line="276" w:lineRule="auto"/>
              <w:jc w:val="both"/>
            </w:pPr>
          </w:p>
        </w:tc>
        <w:tc>
          <w:tcPr>
            <w:tcW w:w="2700" w:type="dxa"/>
          </w:tcPr>
          <w:p w:rsidR="00A2071F" w:rsidRPr="00130FD4" w:rsidRDefault="00A2071F" w:rsidP="00A63DC4">
            <w:pPr>
              <w:pStyle w:val="NormalWeb"/>
              <w:spacing w:line="276" w:lineRule="auto"/>
              <w:jc w:val="both"/>
            </w:pPr>
          </w:p>
        </w:tc>
      </w:tr>
      <w:tr w:rsidR="00A2071F" w:rsidRPr="00130FD4" w:rsidTr="00F602D1">
        <w:trPr>
          <w:trHeight w:val="416"/>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 thjeshte( pa ndricim)</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3850</w:t>
            </w:r>
          </w:p>
        </w:tc>
      </w:tr>
      <w:tr w:rsidR="00A2071F" w:rsidRPr="00130FD4" w:rsidTr="00F602D1">
        <w:trPr>
          <w:trHeight w:val="407"/>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Me ndricim te thjeshte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6325</w:t>
            </w:r>
          </w:p>
        </w:tc>
      </w:tr>
      <w:tr w:rsidR="00A2071F" w:rsidRPr="00130FD4" w:rsidTr="00F602D1">
        <w:trPr>
          <w:trHeight w:val="414"/>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Elektronike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8250</w:t>
            </w:r>
          </w:p>
        </w:tc>
      </w:tr>
      <w:tr w:rsidR="00A2071F" w:rsidRPr="00130FD4" w:rsidTr="00F602D1">
        <w:trPr>
          <w:trHeight w:val="420"/>
        </w:trPr>
        <w:tc>
          <w:tcPr>
            <w:tcW w:w="828" w:type="dxa"/>
          </w:tcPr>
          <w:p w:rsidR="00A2071F" w:rsidRPr="006C2304" w:rsidRDefault="001C3CCF" w:rsidP="00A63DC4">
            <w:pPr>
              <w:pStyle w:val="NormalWeb"/>
              <w:spacing w:line="276" w:lineRule="auto"/>
              <w:jc w:val="both"/>
            </w:pPr>
            <w:r w:rsidRPr="006C2304">
              <w:t>6.1.5</w:t>
            </w:r>
          </w:p>
        </w:tc>
        <w:tc>
          <w:tcPr>
            <w:tcW w:w="4230" w:type="dxa"/>
          </w:tcPr>
          <w:p w:rsidR="00A2071F" w:rsidRPr="00130FD4" w:rsidRDefault="00A2071F" w:rsidP="00A63DC4">
            <w:pPr>
              <w:pStyle w:val="NormalWeb"/>
              <w:spacing w:line="276" w:lineRule="auto"/>
              <w:jc w:val="both"/>
              <w:rPr>
                <w:b/>
              </w:rPr>
            </w:pPr>
            <w:r w:rsidRPr="00130FD4">
              <w:rPr>
                <w:b/>
              </w:rPr>
              <w:t>Mbi 40 m</w:t>
            </w:r>
            <w:r w:rsidRPr="00130FD4">
              <w:rPr>
                <w:b/>
                <w:vertAlign w:val="superscript"/>
              </w:rPr>
              <w:t>2</w:t>
            </w:r>
          </w:p>
        </w:tc>
        <w:tc>
          <w:tcPr>
            <w:tcW w:w="1620" w:type="dxa"/>
          </w:tcPr>
          <w:p w:rsidR="00A2071F" w:rsidRPr="00130FD4" w:rsidRDefault="00A2071F" w:rsidP="00A63DC4">
            <w:pPr>
              <w:pStyle w:val="NormalWeb"/>
              <w:spacing w:line="276" w:lineRule="auto"/>
              <w:jc w:val="both"/>
            </w:pPr>
          </w:p>
        </w:tc>
        <w:tc>
          <w:tcPr>
            <w:tcW w:w="2700" w:type="dxa"/>
          </w:tcPr>
          <w:p w:rsidR="00A2071F" w:rsidRPr="00130FD4" w:rsidRDefault="00A2071F" w:rsidP="00A63DC4">
            <w:pPr>
              <w:pStyle w:val="NormalWeb"/>
              <w:spacing w:line="276" w:lineRule="auto"/>
              <w:jc w:val="both"/>
            </w:pPr>
          </w:p>
        </w:tc>
      </w:tr>
      <w:tr w:rsidR="00A2071F" w:rsidRPr="00130FD4" w:rsidTr="00F602D1">
        <w:trPr>
          <w:trHeight w:val="332"/>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 thjeshte( pa ndricim)</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2800</w:t>
            </w:r>
          </w:p>
        </w:tc>
      </w:tr>
      <w:tr w:rsidR="00A2071F" w:rsidRPr="00130FD4" w:rsidTr="00F602D1">
        <w:trPr>
          <w:trHeight w:val="559"/>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Me ndricim te thjeshte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4600</w:t>
            </w:r>
          </w:p>
        </w:tc>
      </w:tr>
      <w:tr w:rsidR="00A2071F" w:rsidRPr="00130FD4" w:rsidTr="00F602D1">
        <w:trPr>
          <w:trHeight w:val="431"/>
        </w:trPr>
        <w:tc>
          <w:tcPr>
            <w:tcW w:w="828" w:type="dxa"/>
          </w:tcPr>
          <w:p w:rsidR="00A2071F" w:rsidRPr="006C2304" w:rsidRDefault="00A2071F" w:rsidP="00A63DC4">
            <w:pPr>
              <w:pStyle w:val="NormalWeb"/>
              <w:spacing w:line="276" w:lineRule="auto"/>
              <w:jc w:val="both"/>
            </w:pPr>
          </w:p>
        </w:tc>
        <w:tc>
          <w:tcPr>
            <w:tcW w:w="4230" w:type="dxa"/>
          </w:tcPr>
          <w:p w:rsidR="00A2071F" w:rsidRPr="00130FD4" w:rsidRDefault="00A2071F" w:rsidP="00A63DC4">
            <w:pPr>
              <w:pStyle w:val="NormalWeb"/>
              <w:spacing w:line="276" w:lineRule="auto"/>
              <w:jc w:val="both"/>
            </w:pPr>
            <w:r w:rsidRPr="00130FD4">
              <w:t>Elektronike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6000</w:t>
            </w:r>
          </w:p>
        </w:tc>
      </w:tr>
      <w:tr w:rsidR="00A2071F" w:rsidRPr="00130FD4" w:rsidTr="00F602D1">
        <w:trPr>
          <w:trHeight w:val="728"/>
        </w:trPr>
        <w:tc>
          <w:tcPr>
            <w:tcW w:w="828" w:type="dxa"/>
          </w:tcPr>
          <w:p w:rsidR="00A2071F" w:rsidRPr="006C2304" w:rsidRDefault="001C3CCF" w:rsidP="00A63DC4">
            <w:pPr>
              <w:pStyle w:val="NormalWeb"/>
              <w:spacing w:line="276" w:lineRule="auto"/>
              <w:jc w:val="both"/>
              <w:rPr>
                <w:b/>
              </w:rPr>
            </w:pPr>
            <w:r w:rsidRPr="006C2304">
              <w:rPr>
                <w:b/>
              </w:rPr>
              <w:t>6</w:t>
            </w:r>
            <w:r w:rsidR="0063598D" w:rsidRPr="006C2304">
              <w:rPr>
                <w:b/>
              </w:rPr>
              <w:t>.2</w:t>
            </w:r>
          </w:p>
        </w:tc>
        <w:tc>
          <w:tcPr>
            <w:tcW w:w="8550" w:type="dxa"/>
            <w:gridSpan w:val="3"/>
          </w:tcPr>
          <w:p w:rsidR="00A2071F" w:rsidRPr="00130FD4" w:rsidRDefault="00A2071F" w:rsidP="00A63DC4">
            <w:pPr>
              <w:pStyle w:val="NormalWeb"/>
              <w:spacing w:line="276" w:lineRule="auto"/>
              <w:jc w:val="both"/>
            </w:pPr>
            <w:r w:rsidRPr="00130FD4">
              <w:rPr>
                <w:b/>
              </w:rPr>
              <w:t>Tabela per qellime identifikimi jashte territorit ku zhvillohet veprimtaria e biznesit ne formen dhe permasat e tabelave per orientim</w:t>
            </w:r>
          </w:p>
        </w:tc>
      </w:tr>
      <w:tr w:rsidR="00A2071F" w:rsidRPr="00130FD4" w:rsidTr="00F602D1">
        <w:trPr>
          <w:trHeight w:val="530"/>
        </w:trPr>
        <w:tc>
          <w:tcPr>
            <w:tcW w:w="828" w:type="dxa"/>
          </w:tcPr>
          <w:p w:rsidR="00A2071F" w:rsidRPr="006C2304" w:rsidRDefault="001C3CCF" w:rsidP="00A63DC4">
            <w:pPr>
              <w:pStyle w:val="NormalWeb"/>
              <w:spacing w:line="276" w:lineRule="auto"/>
              <w:jc w:val="both"/>
            </w:pPr>
            <w:r w:rsidRPr="006C2304">
              <w:t xml:space="preserve"> 6.2.1</w:t>
            </w:r>
          </w:p>
        </w:tc>
        <w:tc>
          <w:tcPr>
            <w:tcW w:w="4230" w:type="dxa"/>
          </w:tcPr>
          <w:p w:rsidR="00A2071F" w:rsidRPr="00130FD4" w:rsidRDefault="00A2071F" w:rsidP="00A63DC4">
            <w:pPr>
              <w:pStyle w:val="NormalWeb"/>
              <w:spacing w:line="276" w:lineRule="auto"/>
              <w:jc w:val="both"/>
            </w:pPr>
            <w:r w:rsidRPr="00130FD4">
              <w:t>Tabela identifikuese</w:t>
            </w:r>
          </w:p>
        </w:tc>
        <w:tc>
          <w:tcPr>
            <w:tcW w:w="1620" w:type="dxa"/>
          </w:tcPr>
          <w:p w:rsidR="00A2071F" w:rsidRPr="00130FD4" w:rsidRDefault="00A2071F" w:rsidP="00A63DC4">
            <w:pPr>
              <w:pStyle w:val="NormalWeb"/>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120</w:t>
            </w:r>
          </w:p>
        </w:tc>
      </w:tr>
      <w:tr w:rsidR="00A2071F" w:rsidRPr="00130FD4" w:rsidTr="00F602D1">
        <w:trPr>
          <w:trHeight w:val="552"/>
        </w:trPr>
        <w:tc>
          <w:tcPr>
            <w:tcW w:w="828" w:type="dxa"/>
          </w:tcPr>
          <w:p w:rsidR="00A2071F" w:rsidRPr="006C2304" w:rsidRDefault="001C3CCF" w:rsidP="00A63DC4">
            <w:pPr>
              <w:pStyle w:val="NormalWeb"/>
              <w:spacing w:line="276" w:lineRule="auto"/>
              <w:jc w:val="both"/>
              <w:rPr>
                <w:b/>
              </w:rPr>
            </w:pPr>
            <w:r w:rsidRPr="006C2304">
              <w:rPr>
                <w:b/>
              </w:rPr>
              <w:t>6</w:t>
            </w:r>
            <w:r w:rsidR="0063598D" w:rsidRPr="006C2304">
              <w:rPr>
                <w:b/>
              </w:rPr>
              <w:t>.3</w:t>
            </w:r>
          </w:p>
        </w:tc>
        <w:tc>
          <w:tcPr>
            <w:tcW w:w="8550" w:type="dxa"/>
            <w:gridSpan w:val="3"/>
          </w:tcPr>
          <w:p w:rsidR="00A2071F" w:rsidRPr="00130FD4" w:rsidRDefault="00A2071F" w:rsidP="00A63DC4">
            <w:pPr>
              <w:pStyle w:val="NormalWeb"/>
              <w:spacing w:line="276" w:lineRule="auto"/>
              <w:jc w:val="both"/>
            </w:pPr>
            <w:r w:rsidRPr="00130FD4">
              <w:rPr>
                <w:b/>
              </w:rPr>
              <w:t>Tabele per qellime reklamimi te levizshme e palevizshme deri  ne tavanin maksimal 35 m</w:t>
            </w:r>
            <w:r w:rsidRPr="00130FD4">
              <w:rPr>
                <w:b/>
                <w:vertAlign w:val="superscript"/>
              </w:rPr>
              <w:t>2</w:t>
            </w:r>
          </w:p>
        </w:tc>
      </w:tr>
      <w:tr w:rsidR="00A2071F" w:rsidRPr="00130FD4" w:rsidTr="00F602D1">
        <w:trPr>
          <w:trHeight w:val="418"/>
        </w:trPr>
        <w:tc>
          <w:tcPr>
            <w:tcW w:w="828" w:type="dxa"/>
          </w:tcPr>
          <w:p w:rsidR="00A2071F" w:rsidRPr="006C2304" w:rsidRDefault="001C3CCF" w:rsidP="00A63DC4">
            <w:pPr>
              <w:pStyle w:val="NormalWeb"/>
              <w:spacing w:line="276" w:lineRule="auto"/>
              <w:jc w:val="both"/>
            </w:pPr>
            <w:r w:rsidRPr="006C2304">
              <w:t>6.3.1</w:t>
            </w:r>
          </w:p>
        </w:tc>
        <w:tc>
          <w:tcPr>
            <w:tcW w:w="4230" w:type="dxa"/>
          </w:tcPr>
          <w:p w:rsidR="00A2071F" w:rsidRPr="00130FD4" w:rsidRDefault="00A2071F" w:rsidP="00A63DC4">
            <w:pPr>
              <w:pStyle w:val="NormalWeb"/>
              <w:spacing w:line="276" w:lineRule="auto"/>
              <w:jc w:val="both"/>
            </w:pPr>
            <w:r w:rsidRPr="00130FD4">
              <w:t>E thjeshte( me/pa ndricim)</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13500</w:t>
            </w:r>
          </w:p>
        </w:tc>
      </w:tr>
      <w:tr w:rsidR="00A2071F" w:rsidRPr="00130FD4" w:rsidTr="00F602D1">
        <w:trPr>
          <w:trHeight w:val="551"/>
        </w:trPr>
        <w:tc>
          <w:tcPr>
            <w:tcW w:w="828" w:type="dxa"/>
          </w:tcPr>
          <w:p w:rsidR="00A2071F" w:rsidRPr="006C2304" w:rsidRDefault="001C3CCF" w:rsidP="00A63DC4">
            <w:pPr>
              <w:pStyle w:val="NormalWeb"/>
              <w:spacing w:line="276" w:lineRule="auto"/>
              <w:jc w:val="both"/>
            </w:pPr>
            <w:r w:rsidRPr="006C2304">
              <w:t>6.3.2</w:t>
            </w:r>
          </w:p>
        </w:tc>
        <w:tc>
          <w:tcPr>
            <w:tcW w:w="4230" w:type="dxa"/>
          </w:tcPr>
          <w:p w:rsidR="00A2071F" w:rsidRPr="00130FD4" w:rsidRDefault="00A2071F" w:rsidP="00A63DC4">
            <w:pPr>
              <w:pStyle w:val="NormalWeb"/>
              <w:spacing w:line="276" w:lineRule="auto"/>
              <w:jc w:val="both"/>
            </w:pPr>
            <w:r w:rsidRPr="00130FD4">
              <w:t>Elektronike</w:t>
            </w:r>
          </w:p>
        </w:tc>
        <w:tc>
          <w:tcPr>
            <w:tcW w:w="1620" w:type="dxa"/>
          </w:tcPr>
          <w:p w:rsidR="00A2071F" w:rsidRPr="00130FD4" w:rsidRDefault="00A2071F" w:rsidP="00A63DC4">
            <w:pPr>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27000</w:t>
            </w:r>
          </w:p>
        </w:tc>
      </w:tr>
      <w:tr w:rsidR="00A2071F" w:rsidRPr="00130FD4" w:rsidTr="00F602D1">
        <w:trPr>
          <w:trHeight w:val="782"/>
        </w:trPr>
        <w:tc>
          <w:tcPr>
            <w:tcW w:w="828" w:type="dxa"/>
          </w:tcPr>
          <w:p w:rsidR="00A2071F" w:rsidRPr="006C2304" w:rsidRDefault="001C3CCF" w:rsidP="00A63DC4">
            <w:pPr>
              <w:pStyle w:val="NormalWeb"/>
              <w:spacing w:line="276" w:lineRule="auto"/>
              <w:jc w:val="both"/>
              <w:rPr>
                <w:b/>
              </w:rPr>
            </w:pPr>
            <w:r w:rsidRPr="006C2304">
              <w:rPr>
                <w:b/>
              </w:rPr>
              <w:t>6</w:t>
            </w:r>
            <w:r w:rsidR="0063598D" w:rsidRPr="006C2304">
              <w:rPr>
                <w:b/>
              </w:rPr>
              <w:t>.4</w:t>
            </w:r>
          </w:p>
        </w:tc>
        <w:tc>
          <w:tcPr>
            <w:tcW w:w="8550" w:type="dxa"/>
            <w:gridSpan w:val="3"/>
          </w:tcPr>
          <w:p w:rsidR="00A2071F" w:rsidRPr="00136E6B" w:rsidRDefault="00A2071F" w:rsidP="00A63DC4">
            <w:pPr>
              <w:pStyle w:val="NormalWeb"/>
              <w:spacing w:line="276" w:lineRule="auto"/>
              <w:jc w:val="both"/>
              <w:rPr>
                <w:b/>
              </w:rPr>
            </w:pPr>
            <w:r w:rsidRPr="00130FD4">
              <w:rPr>
                <w:b/>
              </w:rPr>
              <w:t>Tabela ne funksion te ekspozimeve te ndryshme te hapura,panaire,spektakle,ste</w:t>
            </w:r>
            <w:r>
              <w:rPr>
                <w:b/>
              </w:rPr>
              <w:t>nda reklamuaese ,banderola etj.</w:t>
            </w:r>
          </w:p>
        </w:tc>
      </w:tr>
      <w:tr w:rsidR="00A2071F" w:rsidRPr="00130FD4" w:rsidTr="00F602D1">
        <w:trPr>
          <w:trHeight w:val="710"/>
        </w:trPr>
        <w:tc>
          <w:tcPr>
            <w:tcW w:w="828" w:type="dxa"/>
          </w:tcPr>
          <w:p w:rsidR="00A2071F" w:rsidRPr="006C2304" w:rsidRDefault="001C3CCF" w:rsidP="00A63DC4">
            <w:pPr>
              <w:pStyle w:val="NormalWeb"/>
              <w:spacing w:line="276" w:lineRule="auto"/>
              <w:jc w:val="both"/>
            </w:pPr>
            <w:r w:rsidRPr="006C2304">
              <w:t>6.4.1</w:t>
            </w:r>
          </w:p>
        </w:tc>
        <w:tc>
          <w:tcPr>
            <w:tcW w:w="4230" w:type="dxa"/>
          </w:tcPr>
          <w:p w:rsidR="00A2071F" w:rsidRPr="00130FD4" w:rsidRDefault="00A2071F" w:rsidP="00A63DC4">
            <w:pPr>
              <w:pStyle w:val="NormalWeb"/>
              <w:spacing w:line="276" w:lineRule="auto"/>
              <w:jc w:val="both"/>
            </w:pPr>
            <w:r w:rsidRPr="00130FD4">
              <w:t>Te te gjitha llojeve dhe permasave</w:t>
            </w:r>
          </w:p>
        </w:tc>
        <w:tc>
          <w:tcPr>
            <w:tcW w:w="1620" w:type="dxa"/>
          </w:tcPr>
          <w:p w:rsidR="00A2071F" w:rsidRPr="00130FD4" w:rsidRDefault="00A2071F" w:rsidP="00A63DC4">
            <w:pPr>
              <w:pStyle w:val="NormalWeb"/>
              <w:spacing w:line="276" w:lineRule="auto"/>
              <w:jc w:val="both"/>
            </w:pPr>
            <w:r w:rsidRPr="00130FD4">
              <w:t>lek/m</w:t>
            </w:r>
            <w:r w:rsidRPr="00130FD4">
              <w:rPr>
                <w:vertAlign w:val="superscript"/>
              </w:rPr>
              <w:t>2</w:t>
            </w:r>
            <w:r w:rsidRPr="00130FD4">
              <w:t>/vit</w:t>
            </w:r>
          </w:p>
        </w:tc>
        <w:tc>
          <w:tcPr>
            <w:tcW w:w="2700" w:type="dxa"/>
          </w:tcPr>
          <w:p w:rsidR="00A2071F" w:rsidRPr="00130FD4" w:rsidRDefault="00A2071F" w:rsidP="00A63DC4">
            <w:pPr>
              <w:pStyle w:val="NormalWeb"/>
              <w:spacing w:line="276" w:lineRule="auto"/>
              <w:jc w:val="both"/>
            </w:pPr>
            <w:r w:rsidRPr="00130FD4">
              <w:t>1000</w:t>
            </w:r>
          </w:p>
        </w:tc>
      </w:tr>
    </w:tbl>
    <w:p w:rsidR="009A193F" w:rsidRDefault="009A193F" w:rsidP="00A63DC4">
      <w:pPr>
        <w:autoSpaceDE w:val="0"/>
        <w:autoSpaceDN w:val="0"/>
        <w:adjustRightInd w:val="0"/>
        <w:rPr>
          <w:b/>
          <w:color w:val="003300"/>
        </w:rPr>
      </w:pPr>
    </w:p>
    <w:p w:rsidR="00DD74BA" w:rsidRPr="00DD74BA" w:rsidRDefault="00A63DC4" w:rsidP="00A63DC4">
      <w:pPr>
        <w:autoSpaceDE w:val="0"/>
        <w:autoSpaceDN w:val="0"/>
        <w:adjustRightInd w:val="0"/>
        <w:rPr>
          <w:color w:val="000000"/>
        </w:rPr>
      </w:pPr>
      <w:r w:rsidRPr="00A63DC4">
        <w:rPr>
          <w:b/>
          <w:color w:val="003300"/>
        </w:rPr>
        <w:t xml:space="preserve">Afatet e pagesës: </w:t>
      </w:r>
      <w:r w:rsidRPr="00A63DC4">
        <w:rPr>
          <w:color w:val="000000"/>
          <w:spacing w:val="-1"/>
        </w:rPr>
        <w:t>Der</w:t>
      </w:r>
      <w:r w:rsidRPr="00A63DC4">
        <w:rPr>
          <w:color w:val="000000"/>
        </w:rPr>
        <w:t>dh</w:t>
      </w:r>
      <w:r w:rsidRPr="00A63DC4">
        <w:rPr>
          <w:color w:val="000000"/>
          <w:spacing w:val="3"/>
        </w:rPr>
        <w:t>j</w:t>
      </w:r>
      <w:r w:rsidRPr="00A63DC4">
        <w:rPr>
          <w:color w:val="000000"/>
        </w:rPr>
        <w:t xml:space="preserve">a e të </w:t>
      </w:r>
      <w:r w:rsidRPr="00A63DC4">
        <w:rPr>
          <w:color w:val="000000"/>
          <w:spacing w:val="-1"/>
        </w:rPr>
        <w:t>ar</w:t>
      </w:r>
      <w:r w:rsidRPr="00A63DC4">
        <w:rPr>
          <w:color w:val="000000"/>
        </w:rPr>
        <w:t>dhu</w:t>
      </w:r>
      <w:r w:rsidRPr="00A63DC4">
        <w:rPr>
          <w:color w:val="000000"/>
          <w:spacing w:val="-1"/>
        </w:rPr>
        <w:t>ra</w:t>
      </w:r>
      <w:r w:rsidRPr="00A63DC4">
        <w:rPr>
          <w:color w:val="000000"/>
          <w:spacing w:val="2"/>
        </w:rPr>
        <w:t>v</w:t>
      </w:r>
      <w:r w:rsidRPr="00A63DC4">
        <w:rPr>
          <w:color w:val="000000"/>
        </w:rPr>
        <w:t>e p</w:t>
      </w:r>
      <w:r w:rsidRPr="00A63DC4">
        <w:rPr>
          <w:color w:val="000000"/>
          <w:spacing w:val="-1"/>
        </w:rPr>
        <w:t>ë</w:t>
      </w:r>
      <w:r w:rsidRPr="00A63DC4">
        <w:rPr>
          <w:color w:val="000000"/>
        </w:rPr>
        <w:t>r k</w:t>
      </w:r>
      <w:r w:rsidRPr="00A63DC4">
        <w:rPr>
          <w:color w:val="000000"/>
          <w:spacing w:val="-1"/>
        </w:rPr>
        <w:t>ë</w:t>
      </w:r>
      <w:r w:rsidRPr="00A63DC4">
        <w:rPr>
          <w:color w:val="000000"/>
          <w:spacing w:val="3"/>
        </w:rPr>
        <w:t>t</w:t>
      </w:r>
      <w:r w:rsidRPr="00A63DC4">
        <w:rPr>
          <w:color w:val="000000"/>
        </w:rPr>
        <w:t>ë t</w:t>
      </w:r>
      <w:r w:rsidRPr="00A63DC4">
        <w:rPr>
          <w:color w:val="000000"/>
          <w:spacing w:val="-1"/>
        </w:rPr>
        <w:t>a</w:t>
      </w:r>
      <w:r w:rsidRPr="00A63DC4">
        <w:rPr>
          <w:color w:val="000000"/>
        </w:rPr>
        <w:t xml:space="preserve">ksë në </w:t>
      </w:r>
      <w:r w:rsidRPr="00A63DC4">
        <w:rPr>
          <w:color w:val="000000"/>
          <w:spacing w:val="-1"/>
        </w:rPr>
        <w:t>fa</w:t>
      </w:r>
      <w:r w:rsidRPr="00A63DC4">
        <w:rPr>
          <w:color w:val="000000"/>
        </w:rPr>
        <w:t>v</w:t>
      </w:r>
      <w:r w:rsidRPr="00A63DC4">
        <w:rPr>
          <w:color w:val="000000"/>
          <w:spacing w:val="2"/>
        </w:rPr>
        <w:t>o</w:t>
      </w:r>
      <w:r w:rsidR="009A2643">
        <w:rPr>
          <w:color w:val="000000"/>
        </w:rPr>
        <w:t>r të B</w:t>
      </w:r>
      <w:r w:rsidRPr="00A63DC4">
        <w:rPr>
          <w:color w:val="000000"/>
          <w:spacing w:val="-1"/>
        </w:rPr>
        <w:t>a</w:t>
      </w:r>
      <w:r w:rsidRPr="00A63DC4">
        <w:rPr>
          <w:color w:val="000000"/>
        </w:rPr>
        <w:t>shkis</w:t>
      </w:r>
      <w:r w:rsidRPr="00A63DC4">
        <w:rPr>
          <w:color w:val="000000"/>
          <w:spacing w:val="1"/>
        </w:rPr>
        <w:t>e</w:t>
      </w:r>
      <w:r w:rsidRPr="00A63DC4">
        <w:rPr>
          <w:color w:val="000000"/>
        </w:rPr>
        <w:t>.</w:t>
      </w:r>
    </w:p>
    <w:p w:rsidR="00A63DC4" w:rsidRPr="00BC7A38" w:rsidRDefault="00A63DC4" w:rsidP="00425FFD">
      <w:pPr>
        <w:pStyle w:val="ListParagraph"/>
        <w:numPr>
          <w:ilvl w:val="0"/>
          <w:numId w:val="13"/>
        </w:numPr>
        <w:autoSpaceDE w:val="0"/>
        <w:autoSpaceDN w:val="0"/>
        <w:adjustRightInd w:val="0"/>
        <w:spacing w:line="276" w:lineRule="auto"/>
        <w:contextualSpacing w:val="0"/>
        <w:rPr>
          <w:color w:val="000000" w:themeColor="text1"/>
          <w:spacing w:val="7"/>
        </w:rPr>
      </w:pPr>
      <w:r w:rsidRPr="00FA2559">
        <w:rPr>
          <w:rFonts w:eastAsiaTheme="minorHAnsi"/>
          <w:lang w:val="en-US"/>
        </w:rPr>
        <w:t>Për subje</w:t>
      </w:r>
      <w:r w:rsidR="00FA30CA">
        <w:rPr>
          <w:rFonts w:eastAsiaTheme="minorHAnsi"/>
          <w:lang w:val="en-US"/>
        </w:rPr>
        <w:t xml:space="preserve">ktet </w:t>
      </w:r>
      <w:r w:rsidRPr="00FA2559">
        <w:rPr>
          <w:rFonts w:eastAsiaTheme="minorHAnsi"/>
          <w:lang w:val="en-US"/>
        </w:rPr>
        <w:t xml:space="preserve"> detyrimi paguhet brenda </w:t>
      </w:r>
      <w:r w:rsidRPr="00BC7A38">
        <w:rPr>
          <w:rFonts w:eastAsiaTheme="minorHAnsi"/>
          <w:color w:val="000000" w:themeColor="text1"/>
          <w:lang w:val="en-US"/>
        </w:rPr>
        <w:t xml:space="preserve">datës </w:t>
      </w:r>
      <w:r w:rsidR="001051F8">
        <w:rPr>
          <w:rFonts w:eastAsiaTheme="minorHAnsi"/>
          <w:color w:val="000000" w:themeColor="text1"/>
          <w:lang w:val="en-US"/>
        </w:rPr>
        <w:t xml:space="preserve">30 </w:t>
      </w:r>
      <w:r w:rsidR="006C5995">
        <w:rPr>
          <w:rFonts w:eastAsiaTheme="minorHAnsi"/>
          <w:color w:val="000000" w:themeColor="text1"/>
          <w:lang w:val="en-US"/>
        </w:rPr>
        <w:t>Qershor 2024</w:t>
      </w:r>
      <w:r w:rsidR="001051F8">
        <w:rPr>
          <w:rFonts w:eastAsiaTheme="minorHAnsi"/>
          <w:color w:val="000000" w:themeColor="text1"/>
          <w:lang w:val="en-US"/>
        </w:rPr>
        <w:t xml:space="preserve">  p</w:t>
      </w:r>
      <w:r w:rsidR="00FA30CA">
        <w:rPr>
          <w:rFonts w:eastAsiaTheme="minorHAnsi"/>
          <w:color w:val="000000" w:themeColor="text1"/>
          <w:lang w:val="en-US"/>
        </w:rPr>
        <w:t>er biz</w:t>
      </w:r>
      <w:r w:rsidR="006C5995">
        <w:rPr>
          <w:rFonts w:eastAsiaTheme="minorHAnsi"/>
          <w:color w:val="000000" w:themeColor="text1"/>
          <w:lang w:val="en-US"/>
        </w:rPr>
        <w:t>nesin e madh dhe 30 Shtator 2024</w:t>
      </w:r>
      <w:r w:rsidR="001051F8">
        <w:rPr>
          <w:rFonts w:eastAsiaTheme="minorHAnsi"/>
          <w:color w:val="000000" w:themeColor="text1"/>
          <w:lang w:val="en-US"/>
        </w:rPr>
        <w:t xml:space="preserve"> </w:t>
      </w:r>
      <w:r w:rsidR="00BC7A38" w:rsidRPr="00BC7A38">
        <w:rPr>
          <w:rFonts w:eastAsiaTheme="minorHAnsi"/>
          <w:color w:val="000000" w:themeColor="text1"/>
          <w:lang w:val="en-US"/>
        </w:rPr>
        <w:t xml:space="preserve"> biznesin e vogel </w:t>
      </w:r>
      <w:r w:rsidRPr="00BC7A38">
        <w:rPr>
          <w:rFonts w:eastAsiaTheme="minorHAnsi"/>
          <w:color w:val="000000" w:themeColor="text1"/>
          <w:lang w:val="en-US"/>
        </w:rPr>
        <w:t xml:space="preserve"> </w:t>
      </w:r>
      <w:r w:rsidR="00FA30CA">
        <w:rPr>
          <w:rFonts w:eastAsiaTheme="minorHAnsi"/>
          <w:color w:val="000000" w:themeColor="text1"/>
          <w:lang w:val="en-US"/>
        </w:rPr>
        <w:t>, ndertesat , ambulante, subjekte fermere  .</w:t>
      </w:r>
      <w:r w:rsidR="00386772">
        <w:rPr>
          <w:rFonts w:eastAsiaTheme="minorHAnsi"/>
          <w:color w:val="000000" w:themeColor="text1"/>
          <w:lang w:val="en-US"/>
        </w:rPr>
        <w:t>Per subjektet e reja mbas afateve  te percak</w:t>
      </w:r>
      <w:r w:rsidR="00EF0555">
        <w:rPr>
          <w:rFonts w:eastAsiaTheme="minorHAnsi"/>
          <w:color w:val="000000" w:themeColor="text1"/>
          <w:lang w:val="en-US"/>
        </w:rPr>
        <w:t xml:space="preserve">tuara me lart ,kane afatin </w:t>
      </w:r>
      <w:r w:rsidR="00386772">
        <w:rPr>
          <w:rFonts w:eastAsiaTheme="minorHAnsi"/>
          <w:color w:val="000000" w:themeColor="text1"/>
          <w:lang w:val="en-US"/>
        </w:rPr>
        <w:t xml:space="preserve">30  dite mbas </w:t>
      </w:r>
      <w:r w:rsidR="007565F3">
        <w:rPr>
          <w:rFonts w:eastAsiaTheme="minorHAnsi"/>
          <w:color w:val="000000" w:themeColor="text1"/>
          <w:lang w:val="en-US"/>
        </w:rPr>
        <w:t xml:space="preserve">momentit te </w:t>
      </w:r>
      <w:r w:rsidR="00386772">
        <w:rPr>
          <w:rFonts w:eastAsiaTheme="minorHAnsi"/>
          <w:color w:val="000000" w:themeColor="text1"/>
          <w:lang w:val="en-US"/>
        </w:rPr>
        <w:t xml:space="preserve"> rregjistrimit </w:t>
      </w:r>
      <w:r w:rsidR="00F2258A">
        <w:rPr>
          <w:rFonts w:eastAsiaTheme="minorHAnsi"/>
          <w:color w:val="000000" w:themeColor="text1"/>
          <w:lang w:val="en-US"/>
        </w:rPr>
        <w:t xml:space="preserve">ne rregjistrin e taksapaguesve te Bashkise </w:t>
      </w:r>
      <w:r w:rsidR="00386772">
        <w:rPr>
          <w:rFonts w:eastAsiaTheme="minorHAnsi"/>
          <w:color w:val="000000" w:themeColor="text1"/>
          <w:lang w:val="en-US"/>
        </w:rPr>
        <w:t>.</w:t>
      </w:r>
    </w:p>
    <w:p w:rsidR="00A63DC4" w:rsidRPr="00FA2559" w:rsidRDefault="00A63DC4" w:rsidP="00425FFD">
      <w:pPr>
        <w:pStyle w:val="ListParagraph"/>
        <w:numPr>
          <w:ilvl w:val="0"/>
          <w:numId w:val="13"/>
        </w:numPr>
        <w:autoSpaceDE w:val="0"/>
        <w:autoSpaceDN w:val="0"/>
        <w:adjustRightInd w:val="0"/>
        <w:spacing w:line="276" w:lineRule="auto"/>
        <w:contextualSpacing w:val="0"/>
        <w:jc w:val="both"/>
        <w:rPr>
          <w:rFonts w:eastAsiaTheme="minorHAnsi"/>
          <w:lang w:val="en-US"/>
        </w:rPr>
      </w:pPr>
      <w:r w:rsidRPr="00FA2559">
        <w:rPr>
          <w:rFonts w:eastAsiaTheme="minorHAnsi"/>
          <w:lang w:val="en-US"/>
        </w:rPr>
        <w:t>Për subjektet e reja detyrimi tatimor d</w:t>
      </w:r>
      <w:r w:rsidR="00BA1B7F">
        <w:rPr>
          <w:rFonts w:eastAsiaTheme="minorHAnsi"/>
          <w:lang w:val="en-US"/>
        </w:rPr>
        <w:t xml:space="preserve">o të llogaritet që nga muaji </w:t>
      </w:r>
      <w:r w:rsidR="00102E46">
        <w:rPr>
          <w:rFonts w:eastAsiaTheme="minorHAnsi"/>
          <w:lang w:val="en-US"/>
        </w:rPr>
        <w:t xml:space="preserve">/ data </w:t>
      </w:r>
      <w:r w:rsidRPr="00FA2559">
        <w:rPr>
          <w:rFonts w:eastAsiaTheme="minorHAnsi"/>
          <w:lang w:val="en-US"/>
        </w:rPr>
        <w:t xml:space="preserve"> që </w:t>
      </w:r>
      <w:r w:rsidR="009A2643">
        <w:rPr>
          <w:rFonts w:eastAsiaTheme="minorHAnsi"/>
          <w:lang w:val="en-US"/>
        </w:rPr>
        <w:t xml:space="preserve">subjekti regjistrohet pranë QKB </w:t>
      </w:r>
      <w:r w:rsidRPr="00FA2559">
        <w:rPr>
          <w:rFonts w:eastAsiaTheme="minorHAnsi"/>
          <w:lang w:val="en-US"/>
        </w:rPr>
        <w:t xml:space="preserve">dhe paguhet </w:t>
      </w:r>
      <w:r w:rsidR="00BA1B7F">
        <w:rPr>
          <w:rFonts w:eastAsiaTheme="minorHAnsi"/>
          <w:lang w:val="en-US"/>
        </w:rPr>
        <w:t xml:space="preserve">sipas </w:t>
      </w:r>
      <w:r w:rsidR="00102E46">
        <w:rPr>
          <w:rFonts w:eastAsiaTheme="minorHAnsi"/>
          <w:lang w:val="en-US"/>
        </w:rPr>
        <w:t>afateve te pikes 1.</w:t>
      </w:r>
      <w:r w:rsidR="00BA1B7F">
        <w:rPr>
          <w:rFonts w:eastAsiaTheme="minorHAnsi"/>
          <w:lang w:val="en-US"/>
        </w:rPr>
        <w:t xml:space="preserve"> </w:t>
      </w:r>
    </w:p>
    <w:p w:rsidR="00A63DC4" w:rsidRPr="00FA2559" w:rsidRDefault="00A63DC4" w:rsidP="00425FFD">
      <w:pPr>
        <w:pStyle w:val="ListParagraph"/>
        <w:numPr>
          <w:ilvl w:val="0"/>
          <w:numId w:val="13"/>
        </w:numPr>
        <w:autoSpaceDE w:val="0"/>
        <w:autoSpaceDN w:val="0"/>
        <w:adjustRightInd w:val="0"/>
        <w:spacing w:line="276" w:lineRule="auto"/>
        <w:contextualSpacing w:val="0"/>
        <w:jc w:val="both"/>
        <w:rPr>
          <w:rFonts w:eastAsiaTheme="minorHAnsi"/>
          <w:lang w:val="en-US"/>
        </w:rPr>
      </w:pPr>
      <w:r w:rsidRPr="00FA2559">
        <w:rPr>
          <w:rFonts w:eastAsiaTheme="minorHAnsi"/>
          <w:lang w:val="en-US"/>
        </w:rPr>
        <w:t>Taksa e tabelës për qëllime identifikimi paguhet për çdo njësi ku subjekti zhvillon aktivitetin nga muaji k</w:t>
      </w:r>
      <w:r w:rsidR="009A2643">
        <w:rPr>
          <w:rFonts w:eastAsiaTheme="minorHAnsi"/>
          <w:lang w:val="en-US"/>
        </w:rPr>
        <w:t>orrent që regjistrohet pranë QKB</w:t>
      </w:r>
      <w:r w:rsidRPr="00FA2559">
        <w:rPr>
          <w:rFonts w:eastAsiaTheme="minorHAnsi"/>
          <w:lang w:val="en-US"/>
        </w:rPr>
        <w:t>.</w:t>
      </w:r>
    </w:p>
    <w:p w:rsidR="00A63DC4" w:rsidRPr="00FA2559" w:rsidRDefault="00A63DC4" w:rsidP="00425FFD">
      <w:pPr>
        <w:pStyle w:val="ListParagraph"/>
        <w:numPr>
          <w:ilvl w:val="0"/>
          <w:numId w:val="13"/>
        </w:numPr>
        <w:autoSpaceDE w:val="0"/>
        <w:autoSpaceDN w:val="0"/>
        <w:adjustRightInd w:val="0"/>
        <w:spacing w:line="276" w:lineRule="auto"/>
        <w:contextualSpacing w:val="0"/>
        <w:jc w:val="both"/>
        <w:rPr>
          <w:rFonts w:eastAsiaTheme="minorHAnsi"/>
          <w:lang w:val="en-US"/>
        </w:rPr>
      </w:pPr>
      <w:r w:rsidRPr="00FA2559">
        <w:rPr>
          <w:rFonts w:eastAsiaTheme="minorHAnsi"/>
          <w:lang w:val="en-US"/>
        </w:rPr>
        <w:t>Për subjektet e reja detyrimi llogaritet dhe paguhet menjëherë sipas periudhës së përcaktuar në kontratën e nënshkruar me strukturat përkatëse të Bashkisë.</w:t>
      </w:r>
    </w:p>
    <w:p w:rsidR="00A63DC4" w:rsidRPr="00FA2559" w:rsidRDefault="00A63DC4" w:rsidP="00425FFD">
      <w:pPr>
        <w:pStyle w:val="ListParagraph"/>
        <w:numPr>
          <w:ilvl w:val="0"/>
          <w:numId w:val="13"/>
        </w:numPr>
        <w:autoSpaceDE w:val="0"/>
        <w:autoSpaceDN w:val="0"/>
        <w:adjustRightInd w:val="0"/>
        <w:spacing w:line="276" w:lineRule="auto"/>
        <w:contextualSpacing w:val="0"/>
      </w:pPr>
      <w:r w:rsidRPr="00FA2559">
        <w:rPr>
          <w:rFonts w:eastAsiaTheme="minorHAnsi"/>
          <w:lang w:val="en-US"/>
        </w:rPr>
        <w:t>Për “kategorinë 4”</w:t>
      </w:r>
      <w:r w:rsidR="0032323B">
        <w:rPr>
          <w:rFonts w:eastAsiaTheme="minorHAnsi"/>
          <w:lang w:val="en-US"/>
        </w:rPr>
        <w:t>6.4</w:t>
      </w:r>
      <w:r w:rsidRPr="00FA2559">
        <w:rPr>
          <w:rFonts w:eastAsiaTheme="minorHAnsi"/>
          <w:lang w:val="en-US"/>
        </w:rPr>
        <w:t xml:space="preserve"> detyrimi llogaritet sipas ditëve të përcaktuara në lejen përkatëse të lëshuar nga strukturat përkatëse të Bashkisë dhe paguhet menjëherë.</w:t>
      </w:r>
    </w:p>
    <w:p w:rsidR="00A63DC4" w:rsidRDefault="00A63DC4" w:rsidP="00A63DC4">
      <w:pPr>
        <w:widowControl w:val="0"/>
        <w:autoSpaceDE w:val="0"/>
        <w:autoSpaceDN w:val="0"/>
        <w:spacing w:line="276" w:lineRule="auto"/>
        <w:jc w:val="both"/>
      </w:pPr>
      <w:r w:rsidRPr="00A63DC4">
        <w:rPr>
          <w:b/>
          <w:color w:val="003300"/>
        </w:rPr>
        <w:t>Sanksione:</w:t>
      </w:r>
      <w:r w:rsidRPr="00A63DC4">
        <w:rPr>
          <w:color w:val="000000"/>
        </w:rPr>
        <w:t xml:space="preserve"> T</w:t>
      </w:r>
      <w:r w:rsidRPr="00A63DC4">
        <w:rPr>
          <w:color w:val="000000"/>
          <w:spacing w:val="-1"/>
        </w:rPr>
        <w:t>a</w:t>
      </w:r>
      <w:r w:rsidRPr="00A63DC4">
        <w:rPr>
          <w:color w:val="000000"/>
        </w:rPr>
        <w:t>timp</w:t>
      </w:r>
      <w:r w:rsidRPr="00A63DC4">
        <w:rPr>
          <w:color w:val="000000"/>
          <w:spacing w:val="-1"/>
        </w:rPr>
        <w:t>a</w:t>
      </w:r>
      <w:r w:rsidRPr="00A63DC4">
        <w:rPr>
          <w:color w:val="000000"/>
          <w:spacing w:val="-2"/>
        </w:rPr>
        <w:t>g</w:t>
      </w:r>
      <w:r w:rsidRPr="00A63DC4">
        <w:rPr>
          <w:color w:val="000000"/>
          <w:spacing w:val="2"/>
        </w:rPr>
        <w:t>u</w:t>
      </w:r>
      <w:r w:rsidRPr="00A63DC4">
        <w:rPr>
          <w:color w:val="000000"/>
          <w:spacing w:val="-1"/>
        </w:rPr>
        <w:t>e</w:t>
      </w:r>
      <w:r w:rsidRPr="00A63DC4">
        <w:rPr>
          <w:color w:val="000000"/>
        </w:rPr>
        <w:t>si,i</w:t>
      </w:r>
      <w:r w:rsidR="00B8527E">
        <w:rPr>
          <w:color w:val="000000"/>
        </w:rPr>
        <w:t xml:space="preserve"> </w:t>
      </w:r>
      <w:r w:rsidRPr="00A63DC4">
        <w:rPr>
          <w:color w:val="000000"/>
          <w:spacing w:val="-1"/>
        </w:rPr>
        <w:t>c</w:t>
      </w:r>
      <w:r w:rsidRPr="00A63DC4">
        <w:rPr>
          <w:color w:val="000000"/>
        </w:rPr>
        <w:t>ili</w:t>
      </w:r>
      <w:r w:rsidR="00B8527E">
        <w:rPr>
          <w:color w:val="000000"/>
        </w:rPr>
        <w:t xml:space="preserve"> </w:t>
      </w:r>
      <w:r w:rsidRPr="00A63DC4">
        <w:rPr>
          <w:color w:val="000000"/>
          <w:spacing w:val="-2"/>
        </w:rPr>
        <w:t>n</w:t>
      </w:r>
      <w:r w:rsidRPr="00A63DC4">
        <w:rPr>
          <w:color w:val="000000"/>
        </w:rPr>
        <w:t>uk</w:t>
      </w:r>
      <w:r w:rsidR="00B8527E">
        <w:rPr>
          <w:color w:val="000000"/>
        </w:rPr>
        <w:t xml:space="preserve"> </w:t>
      </w:r>
      <w:r w:rsidRPr="00A63DC4">
        <w:rPr>
          <w:color w:val="000000"/>
          <w:spacing w:val="-1"/>
        </w:rPr>
        <w:t>arr</w:t>
      </w:r>
      <w:r w:rsidRPr="00A63DC4">
        <w:rPr>
          <w:color w:val="000000"/>
        </w:rPr>
        <w:t>in</w:t>
      </w:r>
      <w:r w:rsidR="00B8527E">
        <w:rPr>
          <w:color w:val="000000"/>
        </w:rPr>
        <w:t xml:space="preserve"> </w:t>
      </w:r>
      <w:r w:rsidRPr="00A63DC4">
        <w:rPr>
          <w:color w:val="000000"/>
        </w:rPr>
        <w:t>q</w:t>
      </w:r>
      <w:r w:rsidRPr="00A63DC4">
        <w:rPr>
          <w:color w:val="000000"/>
          <w:spacing w:val="-1"/>
        </w:rPr>
        <w:t>ë</w:t>
      </w:r>
      <w:r w:rsidRPr="00A63DC4">
        <w:rPr>
          <w:color w:val="000000"/>
        </w:rPr>
        <w:t>,</w:t>
      </w:r>
      <w:r w:rsidR="00DD74BA">
        <w:rPr>
          <w:color w:val="000000"/>
        </w:rPr>
        <w:t>b</w:t>
      </w:r>
      <w:r w:rsidR="00B8527E">
        <w:rPr>
          <w:color w:val="000000"/>
        </w:rPr>
        <w:t xml:space="preserve">renda </w:t>
      </w:r>
      <w:r w:rsidRPr="00A63DC4">
        <w:rPr>
          <w:color w:val="000000"/>
          <w:spacing w:val="-1"/>
        </w:rPr>
        <w:t>a</w:t>
      </w:r>
      <w:r w:rsidRPr="00A63DC4">
        <w:rPr>
          <w:color w:val="000000"/>
          <w:spacing w:val="2"/>
        </w:rPr>
        <w:t>f</w:t>
      </w:r>
      <w:r w:rsidRPr="00A63DC4">
        <w:rPr>
          <w:color w:val="000000"/>
          <w:spacing w:val="-1"/>
        </w:rPr>
        <w:t>a</w:t>
      </w:r>
      <w:r w:rsidRPr="00A63DC4">
        <w:rPr>
          <w:color w:val="000000"/>
        </w:rPr>
        <w:t>tit</w:t>
      </w:r>
      <w:r w:rsidR="00B8527E">
        <w:rPr>
          <w:color w:val="000000"/>
        </w:rPr>
        <w:t xml:space="preserve"> </w:t>
      </w:r>
      <w:r w:rsidRPr="00A63DC4">
        <w:rPr>
          <w:color w:val="000000"/>
        </w:rPr>
        <w:t>të</w:t>
      </w:r>
      <w:r w:rsidR="00B8527E">
        <w:rPr>
          <w:color w:val="000000"/>
        </w:rPr>
        <w:t xml:space="preserve"> </w:t>
      </w:r>
      <w:r w:rsidRPr="00A63DC4">
        <w:rPr>
          <w:color w:val="000000"/>
        </w:rPr>
        <w:t>p</w:t>
      </w:r>
      <w:r w:rsidRPr="00A63DC4">
        <w:rPr>
          <w:color w:val="000000"/>
          <w:spacing w:val="-1"/>
        </w:rPr>
        <w:t>ara</w:t>
      </w:r>
      <w:r w:rsidRPr="00A63DC4">
        <w:rPr>
          <w:color w:val="000000"/>
        </w:rPr>
        <w:t>shiku</w:t>
      </w:r>
      <w:r w:rsidRPr="00A63DC4">
        <w:rPr>
          <w:color w:val="000000"/>
          <w:spacing w:val="-1"/>
        </w:rPr>
        <w:t>a</w:t>
      </w:r>
      <w:r w:rsidRPr="00A63DC4">
        <w:rPr>
          <w:color w:val="000000"/>
          <w:spacing w:val="2"/>
        </w:rPr>
        <w:t>r</w:t>
      </w:r>
      <w:r w:rsidRPr="00A63DC4">
        <w:rPr>
          <w:color w:val="000000"/>
        </w:rPr>
        <w:t>, të p</w:t>
      </w:r>
      <w:r w:rsidRPr="00A63DC4">
        <w:rPr>
          <w:color w:val="000000"/>
          <w:spacing w:val="1"/>
        </w:rPr>
        <w:t>a</w:t>
      </w:r>
      <w:r w:rsidRPr="00A63DC4">
        <w:rPr>
          <w:color w:val="000000"/>
          <w:spacing w:val="-2"/>
        </w:rPr>
        <w:t>g</w:t>
      </w:r>
      <w:r w:rsidRPr="00A63DC4">
        <w:rPr>
          <w:color w:val="000000"/>
        </w:rPr>
        <w:t>u</w:t>
      </w:r>
      <w:r w:rsidRPr="00A63DC4">
        <w:rPr>
          <w:color w:val="000000"/>
          <w:spacing w:val="-1"/>
        </w:rPr>
        <w:t>a</w:t>
      </w:r>
      <w:r w:rsidRPr="00A63DC4">
        <w:rPr>
          <w:color w:val="000000"/>
          <w:spacing w:val="3"/>
        </w:rPr>
        <w:t>j</w:t>
      </w:r>
      <w:r w:rsidRPr="00A63DC4">
        <w:rPr>
          <w:color w:val="000000"/>
        </w:rPr>
        <w:t>ë shum</w:t>
      </w:r>
      <w:r w:rsidRPr="00A63DC4">
        <w:rPr>
          <w:color w:val="000000"/>
          <w:spacing w:val="-1"/>
        </w:rPr>
        <w:t>ë</w:t>
      </w:r>
      <w:r w:rsidRPr="00A63DC4">
        <w:rPr>
          <w:color w:val="000000"/>
        </w:rPr>
        <w:t>n</w:t>
      </w:r>
      <w:r w:rsidR="00B8527E">
        <w:rPr>
          <w:color w:val="000000"/>
        </w:rPr>
        <w:t xml:space="preserve"> </w:t>
      </w:r>
      <w:r w:rsidRPr="00A63DC4">
        <w:rPr>
          <w:color w:val="000000"/>
        </w:rPr>
        <w:t xml:space="preserve">e </w:t>
      </w:r>
      <w:r w:rsidRPr="00A63DC4">
        <w:rPr>
          <w:color w:val="000000"/>
          <w:spacing w:val="2"/>
        </w:rPr>
        <w:t>d</w:t>
      </w:r>
      <w:r w:rsidRPr="00A63DC4">
        <w:rPr>
          <w:color w:val="000000"/>
          <w:spacing w:val="-1"/>
        </w:rPr>
        <w:t>e</w:t>
      </w:r>
      <w:r w:rsidRPr="00A63DC4">
        <w:rPr>
          <w:color w:val="000000"/>
          <w:spacing w:val="3"/>
        </w:rPr>
        <w:t>t</w:t>
      </w:r>
      <w:r w:rsidRPr="00A63DC4">
        <w:rPr>
          <w:color w:val="000000"/>
          <w:spacing w:val="-5"/>
        </w:rPr>
        <w:t>y</w:t>
      </w:r>
      <w:r w:rsidRPr="00A63DC4">
        <w:rPr>
          <w:color w:val="000000"/>
          <w:spacing w:val="2"/>
        </w:rPr>
        <w:t>r</w:t>
      </w:r>
      <w:r w:rsidRPr="00A63DC4">
        <w:rPr>
          <w:color w:val="000000"/>
        </w:rPr>
        <w:t>imit</w:t>
      </w:r>
      <w:r w:rsidR="00B8527E">
        <w:rPr>
          <w:color w:val="000000"/>
        </w:rPr>
        <w:t xml:space="preserve"> </w:t>
      </w:r>
      <w:r w:rsidRPr="00A63DC4">
        <w:rPr>
          <w:color w:val="000000"/>
        </w:rPr>
        <w:t>t</w:t>
      </w:r>
      <w:r w:rsidRPr="00A63DC4">
        <w:rPr>
          <w:color w:val="000000"/>
          <w:spacing w:val="-1"/>
        </w:rPr>
        <w:t>a</w:t>
      </w:r>
      <w:r w:rsidRPr="00A63DC4">
        <w:rPr>
          <w:color w:val="000000"/>
        </w:rPr>
        <w:t>timore të</w:t>
      </w:r>
      <w:r w:rsidR="00B8527E">
        <w:rPr>
          <w:color w:val="000000"/>
        </w:rPr>
        <w:t xml:space="preserve"> </w:t>
      </w:r>
      <w:r w:rsidRPr="00A63DC4">
        <w:rPr>
          <w:color w:val="000000"/>
        </w:rPr>
        <w:t>kont</w:t>
      </w:r>
      <w:r w:rsidRPr="00A63DC4">
        <w:rPr>
          <w:color w:val="000000"/>
          <w:spacing w:val="-1"/>
        </w:rPr>
        <w:t>r</w:t>
      </w:r>
      <w:r w:rsidRPr="00A63DC4">
        <w:rPr>
          <w:color w:val="000000"/>
        </w:rPr>
        <w:t>ibutit,d</w:t>
      </w:r>
      <w:r w:rsidRPr="00A63DC4">
        <w:rPr>
          <w:color w:val="000000"/>
          <w:spacing w:val="-1"/>
        </w:rPr>
        <w:t>e</w:t>
      </w:r>
      <w:r w:rsidRPr="00A63DC4">
        <w:rPr>
          <w:color w:val="000000"/>
          <w:spacing w:val="3"/>
        </w:rPr>
        <w:t>t</w:t>
      </w:r>
      <w:r w:rsidRPr="00A63DC4">
        <w:rPr>
          <w:color w:val="000000"/>
          <w:spacing w:val="-5"/>
        </w:rPr>
        <w:t>y</w:t>
      </w:r>
      <w:r w:rsidRPr="00A63DC4">
        <w:rPr>
          <w:color w:val="000000"/>
          <w:spacing w:val="-1"/>
        </w:rPr>
        <w:t>r</w:t>
      </w:r>
      <w:r w:rsidRPr="00A63DC4">
        <w:rPr>
          <w:color w:val="000000"/>
        </w:rPr>
        <w:t>o</w:t>
      </w:r>
      <w:r w:rsidRPr="00A63DC4">
        <w:rPr>
          <w:color w:val="000000"/>
          <w:spacing w:val="2"/>
        </w:rPr>
        <w:t>h</w:t>
      </w:r>
      <w:r w:rsidRPr="00A63DC4">
        <w:rPr>
          <w:color w:val="000000"/>
          <w:spacing w:val="-1"/>
        </w:rPr>
        <w:t>e</w:t>
      </w:r>
      <w:r w:rsidRPr="00A63DC4">
        <w:rPr>
          <w:color w:val="000000"/>
        </w:rPr>
        <w:t>t</w:t>
      </w:r>
      <w:r w:rsidR="00B8527E">
        <w:rPr>
          <w:color w:val="000000"/>
        </w:rPr>
        <w:t xml:space="preserve"> </w:t>
      </w:r>
      <w:r w:rsidRPr="00A63DC4">
        <w:rPr>
          <w:color w:val="000000"/>
        </w:rPr>
        <w:t xml:space="preserve">të </w:t>
      </w:r>
      <w:r w:rsidRPr="00A63DC4">
        <w:rPr>
          <w:color w:val="000000"/>
          <w:spacing w:val="2"/>
        </w:rPr>
        <w:t>p</w:t>
      </w:r>
      <w:r w:rsidRPr="00A63DC4">
        <w:rPr>
          <w:color w:val="000000"/>
          <w:spacing w:val="1"/>
        </w:rPr>
        <w:t>a</w:t>
      </w:r>
      <w:r w:rsidRPr="00A63DC4">
        <w:rPr>
          <w:color w:val="000000"/>
          <w:spacing w:val="-2"/>
        </w:rPr>
        <w:t>g</w:t>
      </w:r>
      <w:r w:rsidRPr="00A63DC4">
        <w:rPr>
          <w:color w:val="000000"/>
        </w:rPr>
        <w:t>u</w:t>
      </w:r>
      <w:r w:rsidRPr="00A63DC4">
        <w:rPr>
          <w:color w:val="000000"/>
          <w:spacing w:val="-1"/>
        </w:rPr>
        <w:t>a</w:t>
      </w:r>
      <w:r w:rsidRPr="00A63DC4">
        <w:rPr>
          <w:color w:val="000000"/>
          <w:spacing w:val="3"/>
        </w:rPr>
        <w:t>j</w:t>
      </w:r>
      <w:r w:rsidRPr="00A63DC4">
        <w:rPr>
          <w:color w:val="000000"/>
        </w:rPr>
        <w:t>ë një</w:t>
      </w:r>
      <w:r w:rsidR="00B8527E">
        <w:rPr>
          <w:color w:val="000000"/>
        </w:rPr>
        <w:t xml:space="preserve"> </w:t>
      </w:r>
      <w:r w:rsidRPr="00A63DC4">
        <w:rPr>
          <w:color w:val="000000"/>
          <w:spacing w:val="-2"/>
        </w:rPr>
        <w:t>g</w:t>
      </w:r>
      <w:r w:rsidRPr="00A63DC4">
        <w:rPr>
          <w:color w:val="000000"/>
        </w:rPr>
        <w:t>jo</w:t>
      </w:r>
      <w:r w:rsidRPr="00A63DC4">
        <w:rPr>
          <w:color w:val="000000"/>
          <w:spacing w:val="2"/>
        </w:rPr>
        <w:t>b</w:t>
      </w:r>
      <w:r w:rsidRPr="00A63DC4">
        <w:rPr>
          <w:color w:val="000000"/>
          <w:spacing w:val="-1"/>
        </w:rPr>
        <w:t>ë</w:t>
      </w:r>
      <w:r w:rsidRPr="00A63DC4">
        <w:rPr>
          <w:color w:val="000000"/>
        </w:rPr>
        <w:t>,të b</w:t>
      </w:r>
      <w:r w:rsidRPr="00A63DC4">
        <w:rPr>
          <w:color w:val="000000"/>
          <w:spacing w:val="-1"/>
        </w:rPr>
        <w:t>ara</w:t>
      </w:r>
      <w:r w:rsidRPr="00A63DC4">
        <w:rPr>
          <w:color w:val="000000"/>
        </w:rPr>
        <w:t>b</w:t>
      </w:r>
      <w:r w:rsidRPr="00A63DC4">
        <w:rPr>
          <w:color w:val="000000"/>
          <w:spacing w:val="1"/>
        </w:rPr>
        <w:t>a</w:t>
      </w:r>
      <w:r w:rsidRPr="00A63DC4">
        <w:rPr>
          <w:color w:val="000000"/>
          <w:spacing w:val="-1"/>
        </w:rPr>
        <w:t>r</w:t>
      </w:r>
      <w:r w:rsidRPr="00A63DC4">
        <w:rPr>
          <w:color w:val="000000"/>
        </w:rPr>
        <w:t>të me 0,06</w:t>
      </w:r>
      <w:r w:rsidR="00B8527E">
        <w:rPr>
          <w:color w:val="000000"/>
        </w:rPr>
        <w:t xml:space="preserve"> </w:t>
      </w:r>
      <w:r w:rsidRPr="00A63DC4">
        <w:rPr>
          <w:color w:val="000000"/>
        </w:rPr>
        <w:t>p</w:t>
      </w:r>
      <w:r w:rsidRPr="00A63DC4">
        <w:rPr>
          <w:color w:val="000000"/>
          <w:spacing w:val="-1"/>
        </w:rPr>
        <w:t>ë</w:t>
      </w:r>
      <w:r w:rsidRPr="00A63DC4">
        <w:rPr>
          <w:color w:val="000000"/>
        </w:rPr>
        <w:t>r qind</w:t>
      </w:r>
      <w:r w:rsidR="00B8527E">
        <w:rPr>
          <w:color w:val="000000"/>
        </w:rPr>
        <w:t xml:space="preserve"> </w:t>
      </w:r>
      <w:r w:rsidRPr="00A63DC4">
        <w:rPr>
          <w:color w:val="000000"/>
        </w:rPr>
        <w:t>të shum</w:t>
      </w:r>
      <w:r w:rsidRPr="00A63DC4">
        <w:rPr>
          <w:color w:val="000000"/>
          <w:spacing w:val="-1"/>
        </w:rPr>
        <w:t>ë</w:t>
      </w:r>
      <w:r w:rsidRPr="00A63DC4">
        <w:rPr>
          <w:color w:val="000000"/>
        </w:rPr>
        <w:t>s</w:t>
      </w:r>
      <w:r w:rsidR="00B8527E">
        <w:rPr>
          <w:color w:val="000000"/>
        </w:rPr>
        <w:t xml:space="preserve"> </w:t>
      </w:r>
      <w:r w:rsidRPr="00A63DC4">
        <w:rPr>
          <w:color w:val="000000"/>
        </w:rPr>
        <w:t>së d</w:t>
      </w:r>
      <w:r w:rsidRPr="00A63DC4">
        <w:rPr>
          <w:color w:val="000000"/>
          <w:spacing w:val="-1"/>
        </w:rPr>
        <w:t>e</w:t>
      </w:r>
      <w:r w:rsidRPr="00A63DC4">
        <w:rPr>
          <w:color w:val="000000"/>
          <w:spacing w:val="3"/>
        </w:rPr>
        <w:t>t</w:t>
      </w:r>
      <w:r w:rsidRPr="00A63DC4">
        <w:rPr>
          <w:color w:val="000000"/>
          <w:spacing w:val="-7"/>
        </w:rPr>
        <w:t>y</w:t>
      </w:r>
      <w:r w:rsidRPr="00A63DC4">
        <w:rPr>
          <w:color w:val="000000"/>
          <w:spacing w:val="-1"/>
        </w:rPr>
        <w:t>r</w:t>
      </w:r>
      <w:r w:rsidRPr="00A63DC4">
        <w:rPr>
          <w:color w:val="000000"/>
          <w:spacing w:val="1"/>
        </w:rPr>
        <w:t>i</w:t>
      </w:r>
      <w:r w:rsidRPr="00A63DC4">
        <w:rPr>
          <w:color w:val="000000"/>
        </w:rPr>
        <w:t>m</w:t>
      </w:r>
      <w:r w:rsidRPr="00A63DC4">
        <w:rPr>
          <w:color w:val="000000"/>
          <w:spacing w:val="3"/>
        </w:rPr>
        <w:t>i</w:t>
      </w:r>
      <w:r w:rsidRPr="00A63DC4">
        <w:rPr>
          <w:color w:val="000000"/>
        </w:rPr>
        <w:t>t</w:t>
      </w:r>
      <w:r w:rsidR="00B8527E">
        <w:rPr>
          <w:color w:val="000000"/>
        </w:rPr>
        <w:t xml:space="preserve"> </w:t>
      </w:r>
      <w:r w:rsidRPr="00A63DC4">
        <w:rPr>
          <w:color w:val="000000"/>
        </w:rPr>
        <w:t>të p</w:t>
      </w:r>
      <w:r w:rsidRPr="00A63DC4">
        <w:rPr>
          <w:color w:val="000000"/>
          <w:spacing w:val="-1"/>
        </w:rPr>
        <w:t>a</w:t>
      </w:r>
      <w:r w:rsidRPr="00A63DC4">
        <w:rPr>
          <w:color w:val="000000"/>
        </w:rPr>
        <w:t>p</w:t>
      </w:r>
      <w:r w:rsidRPr="00A63DC4">
        <w:rPr>
          <w:color w:val="000000"/>
          <w:spacing w:val="-1"/>
        </w:rPr>
        <w:t>a</w:t>
      </w:r>
      <w:r w:rsidRPr="00A63DC4">
        <w:rPr>
          <w:color w:val="000000"/>
          <w:spacing w:val="-2"/>
        </w:rPr>
        <w:t>g</w:t>
      </w:r>
      <w:r w:rsidRPr="00A63DC4">
        <w:rPr>
          <w:color w:val="000000"/>
        </w:rPr>
        <w:t>u</w:t>
      </w:r>
      <w:r w:rsidRPr="00A63DC4">
        <w:rPr>
          <w:color w:val="000000"/>
          <w:spacing w:val="1"/>
        </w:rPr>
        <w:t>a</w:t>
      </w:r>
      <w:r w:rsidRPr="00A63DC4">
        <w:rPr>
          <w:color w:val="000000"/>
        </w:rPr>
        <w:t>r p</w:t>
      </w:r>
      <w:r w:rsidRPr="00A63DC4">
        <w:rPr>
          <w:color w:val="000000"/>
          <w:spacing w:val="-1"/>
        </w:rPr>
        <w:t>ë</w:t>
      </w:r>
      <w:r w:rsidRPr="00A63DC4">
        <w:rPr>
          <w:color w:val="000000"/>
        </w:rPr>
        <w:t xml:space="preserve">r </w:t>
      </w:r>
      <w:r w:rsidRPr="00A63DC4">
        <w:rPr>
          <w:color w:val="000000"/>
          <w:spacing w:val="-1"/>
        </w:rPr>
        <w:t>ç</w:t>
      </w:r>
      <w:r w:rsidRPr="00A63DC4">
        <w:rPr>
          <w:color w:val="000000"/>
        </w:rPr>
        <w:t>do</w:t>
      </w:r>
      <w:r w:rsidR="00BE0B26">
        <w:rPr>
          <w:color w:val="000000"/>
        </w:rPr>
        <w:t xml:space="preserve"> </w:t>
      </w:r>
      <w:r w:rsidRPr="00A63DC4">
        <w:rPr>
          <w:color w:val="000000"/>
        </w:rPr>
        <w:t>dit</w:t>
      </w:r>
      <w:r w:rsidRPr="00A63DC4">
        <w:rPr>
          <w:color w:val="000000"/>
          <w:spacing w:val="-1"/>
        </w:rPr>
        <w:t>ë</w:t>
      </w:r>
      <w:r w:rsidRPr="00A63DC4">
        <w:rPr>
          <w:color w:val="000000"/>
        </w:rPr>
        <w:t>,</w:t>
      </w:r>
      <w:r w:rsidRPr="00A63DC4">
        <w:rPr>
          <w:color w:val="000000"/>
          <w:spacing w:val="-2"/>
        </w:rPr>
        <w:t>g</w:t>
      </w:r>
      <w:r w:rsidRPr="00A63DC4">
        <w:rPr>
          <w:color w:val="000000"/>
        </w:rPr>
        <w:t>j</w:t>
      </w:r>
      <w:r w:rsidRPr="00A63DC4">
        <w:rPr>
          <w:color w:val="000000"/>
          <w:spacing w:val="-1"/>
        </w:rPr>
        <w:t>a</w:t>
      </w:r>
      <w:r w:rsidRPr="00A63DC4">
        <w:rPr>
          <w:color w:val="000000"/>
        </w:rPr>
        <w:t xml:space="preserve">të së </w:t>
      </w:r>
      <w:r w:rsidRPr="00A63DC4">
        <w:rPr>
          <w:color w:val="000000"/>
          <w:spacing w:val="-1"/>
        </w:rPr>
        <w:t>c</w:t>
      </w:r>
      <w:r w:rsidRPr="00A63DC4">
        <w:rPr>
          <w:color w:val="000000"/>
        </w:rPr>
        <w:t>il</w:t>
      </w:r>
      <w:r w:rsidRPr="00A63DC4">
        <w:rPr>
          <w:color w:val="000000"/>
          <w:spacing w:val="-1"/>
        </w:rPr>
        <w:t>ë</w:t>
      </w:r>
      <w:r w:rsidRPr="00A63DC4">
        <w:rPr>
          <w:color w:val="000000"/>
        </w:rPr>
        <w:t>s p</w:t>
      </w:r>
      <w:r w:rsidRPr="00A63DC4">
        <w:rPr>
          <w:color w:val="000000"/>
          <w:spacing w:val="-1"/>
        </w:rPr>
        <w:t>a</w:t>
      </w:r>
      <w:r w:rsidRPr="00A63DC4">
        <w:rPr>
          <w:color w:val="000000"/>
        </w:rPr>
        <w:t>g</w:t>
      </w:r>
      <w:r w:rsidRPr="00A63DC4">
        <w:rPr>
          <w:color w:val="000000"/>
          <w:spacing w:val="-1"/>
        </w:rPr>
        <w:t>e</w:t>
      </w:r>
      <w:r w:rsidRPr="00A63DC4">
        <w:rPr>
          <w:color w:val="000000"/>
        </w:rPr>
        <w:t>sa</w:t>
      </w:r>
      <w:r w:rsidR="00BE0B26">
        <w:rPr>
          <w:color w:val="000000"/>
        </w:rPr>
        <w:t xml:space="preserve"> </w:t>
      </w:r>
      <w:r w:rsidRPr="00A63DC4">
        <w:rPr>
          <w:color w:val="000000"/>
        </w:rPr>
        <w:t>nuk</w:t>
      </w:r>
      <w:r w:rsidR="00BE0B26">
        <w:rPr>
          <w:color w:val="000000"/>
        </w:rPr>
        <w:t xml:space="preserve"> </w:t>
      </w:r>
      <w:r w:rsidRPr="00A63DC4">
        <w:rPr>
          <w:color w:val="000000"/>
          <w:spacing w:val="-1"/>
        </w:rPr>
        <w:t>ë</w:t>
      </w:r>
      <w:r w:rsidRPr="00A63DC4">
        <w:rPr>
          <w:color w:val="000000"/>
        </w:rPr>
        <w:t>shtë</w:t>
      </w:r>
      <w:r w:rsidR="00BE0B26">
        <w:rPr>
          <w:color w:val="000000"/>
        </w:rPr>
        <w:t xml:space="preserve"> </w:t>
      </w:r>
      <w:r w:rsidRPr="00A63DC4">
        <w:rPr>
          <w:color w:val="000000"/>
        </w:rPr>
        <w:t>k</w:t>
      </w:r>
      <w:r w:rsidRPr="00A63DC4">
        <w:rPr>
          <w:color w:val="000000"/>
          <w:spacing w:val="2"/>
        </w:rPr>
        <w:t>r</w:t>
      </w:r>
      <w:r w:rsidRPr="00A63DC4">
        <w:rPr>
          <w:color w:val="000000"/>
          <w:spacing w:val="-5"/>
        </w:rPr>
        <w:t>y</w:t>
      </w:r>
      <w:r w:rsidRPr="00A63DC4">
        <w:rPr>
          <w:color w:val="000000"/>
          <w:spacing w:val="1"/>
        </w:rPr>
        <w:t>e</w:t>
      </w:r>
      <w:r w:rsidRPr="00A63DC4">
        <w:rPr>
          <w:color w:val="000000"/>
          <w:spacing w:val="-1"/>
        </w:rPr>
        <w:t>r</w:t>
      </w:r>
      <w:r w:rsidRPr="00A63DC4">
        <w:rPr>
          <w:color w:val="000000"/>
        </w:rPr>
        <w:t>.Në</w:t>
      </w:r>
      <w:r w:rsidR="00BE0B26">
        <w:rPr>
          <w:color w:val="000000"/>
        </w:rPr>
        <w:t xml:space="preserve"> </w:t>
      </w:r>
      <w:r w:rsidRPr="00A63DC4">
        <w:rPr>
          <w:color w:val="000000"/>
          <w:spacing w:val="-1"/>
        </w:rPr>
        <w:t>a</w:t>
      </w:r>
      <w:r w:rsidRPr="00A63DC4">
        <w:rPr>
          <w:color w:val="000000"/>
        </w:rPr>
        <w:t>snjë</w:t>
      </w:r>
      <w:r w:rsidR="00BE0B26">
        <w:rPr>
          <w:color w:val="000000"/>
        </w:rPr>
        <w:t xml:space="preserve"> </w:t>
      </w:r>
      <w:r w:rsidRPr="00A63DC4">
        <w:rPr>
          <w:color w:val="000000"/>
          <w:spacing w:val="-1"/>
        </w:rPr>
        <w:t>ra</w:t>
      </w:r>
      <w:r w:rsidRPr="00A63DC4">
        <w:rPr>
          <w:color w:val="000000"/>
        </w:rPr>
        <w:t>st,</w:t>
      </w:r>
      <w:r w:rsidR="007B74F9">
        <w:rPr>
          <w:color w:val="000000"/>
          <w:spacing w:val="-2"/>
        </w:rPr>
        <w:t>kamata</w:t>
      </w:r>
      <w:r w:rsidR="00BE0B26">
        <w:rPr>
          <w:color w:val="000000"/>
        </w:rPr>
        <w:t xml:space="preserve"> </w:t>
      </w:r>
      <w:r w:rsidRPr="00A63DC4">
        <w:rPr>
          <w:color w:val="000000"/>
        </w:rPr>
        <w:t>nuk</w:t>
      </w:r>
      <w:r w:rsidR="00BE0B26">
        <w:rPr>
          <w:color w:val="000000"/>
        </w:rPr>
        <w:t xml:space="preserve"> </w:t>
      </w:r>
      <w:r w:rsidRPr="00A63DC4">
        <w:rPr>
          <w:color w:val="000000"/>
        </w:rPr>
        <w:t>llo</w:t>
      </w:r>
      <w:r w:rsidRPr="00A63DC4">
        <w:rPr>
          <w:color w:val="000000"/>
          <w:spacing w:val="-2"/>
        </w:rPr>
        <w:t>g</w:t>
      </w:r>
      <w:r w:rsidRPr="00A63DC4">
        <w:rPr>
          <w:color w:val="000000"/>
          <w:spacing w:val="-1"/>
        </w:rPr>
        <w:t>ar</w:t>
      </w:r>
      <w:r w:rsidRPr="00A63DC4">
        <w:rPr>
          <w:color w:val="000000"/>
        </w:rPr>
        <w:t>it</w:t>
      </w:r>
      <w:r w:rsidRPr="00A63DC4">
        <w:rPr>
          <w:color w:val="000000"/>
          <w:spacing w:val="-1"/>
        </w:rPr>
        <w:t>e</w:t>
      </w:r>
      <w:r w:rsidRPr="00A63DC4">
        <w:rPr>
          <w:color w:val="000000"/>
        </w:rPr>
        <w:t>t</w:t>
      </w:r>
      <w:r w:rsidR="00BE0B26">
        <w:rPr>
          <w:color w:val="000000"/>
        </w:rPr>
        <w:t xml:space="preserve"> </w:t>
      </w:r>
      <w:r w:rsidRPr="00A63DC4">
        <w:rPr>
          <w:color w:val="000000"/>
        </w:rPr>
        <w:t>p</w:t>
      </w:r>
      <w:r w:rsidRPr="00A63DC4">
        <w:rPr>
          <w:color w:val="000000"/>
          <w:spacing w:val="-1"/>
        </w:rPr>
        <w:t>ë</w:t>
      </w:r>
      <w:r w:rsidRPr="00A63DC4">
        <w:rPr>
          <w:color w:val="000000"/>
        </w:rPr>
        <w:t>r</w:t>
      </w:r>
      <w:r w:rsidR="00BE0B26">
        <w:rPr>
          <w:color w:val="000000"/>
        </w:rPr>
        <w:t xml:space="preserve"> </w:t>
      </w:r>
      <w:r w:rsidRPr="00A63DC4">
        <w:rPr>
          <w:color w:val="000000"/>
        </w:rPr>
        <w:t>një</w:t>
      </w:r>
      <w:r w:rsidR="00BE0B26">
        <w:rPr>
          <w:color w:val="000000"/>
        </w:rPr>
        <w:t xml:space="preserve"> </w:t>
      </w:r>
      <w:r w:rsidRPr="00A63DC4">
        <w:rPr>
          <w:color w:val="000000"/>
        </w:rPr>
        <w:t>p</w:t>
      </w:r>
      <w:r w:rsidRPr="00A63DC4">
        <w:rPr>
          <w:color w:val="000000"/>
          <w:spacing w:val="-1"/>
        </w:rPr>
        <w:t>er</w:t>
      </w:r>
      <w:r w:rsidRPr="00A63DC4">
        <w:rPr>
          <w:color w:val="000000"/>
        </w:rPr>
        <w:t>iud</w:t>
      </w:r>
      <w:r w:rsidRPr="00A63DC4">
        <w:rPr>
          <w:color w:val="000000"/>
          <w:spacing w:val="2"/>
        </w:rPr>
        <w:t>h</w:t>
      </w:r>
      <w:r w:rsidRPr="00A63DC4">
        <w:rPr>
          <w:color w:val="000000"/>
        </w:rPr>
        <w:t>ë</w:t>
      </w:r>
      <w:r w:rsidR="00BE0B26">
        <w:rPr>
          <w:color w:val="000000"/>
        </w:rPr>
        <w:t xml:space="preserve"> </w:t>
      </w:r>
      <w:r w:rsidRPr="00A63DC4">
        <w:rPr>
          <w:color w:val="000000"/>
        </w:rPr>
        <w:t>më</w:t>
      </w:r>
      <w:r w:rsidR="00BE0B26">
        <w:rPr>
          <w:color w:val="000000"/>
        </w:rPr>
        <w:t xml:space="preserve"> </w:t>
      </w:r>
      <w:r w:rsidRPr="00A63DC4">
        <w:rPr>
          <w:color w:val="000000"/>
        </w:rPr>
        <w:t>të</w:t>
      </w:r>
      <w:r w:rsidR="00BE0B26">
        <w:rPr>
          <w:color w:val="000000"/>
        </w:rPr>
        <w:t xml:space="preserve"> </w:t>
      </w:r>
      <w:r w:rsidRPr="00A63DC4">
        <w:rPr>
          <w:color w:val="000000"/>
          <w:spacing w:val="-2"/>
        </w:rPr>
        <w:t>g</w:t>
      </w:r>
      <w:r w:rsidRPr="00A63DC4">
        <w:rPr>
          <w:color w:val="000000"/>
        </w:rPr>
        <w:t>j</w:t>
      </w:r>
      <w:r w:rsidRPr="00A63DC4">
        <w:rPr>
          <w:color w:val="000000"/>
          <w:spacing w:val="-1"/>
        </w:rPr>
        <w:t>a</w:t>
      </w:r>
      <w:r w:rsidRPr="00A63DC4">
        <w:rPr>
          <w:color w:val="000000"/>
        </w:rPr>
        <w:t>të</w:t>
      </w:r>
      <w:r w:rsidR="00BE0B26">
        <w:rPr>
          <w:color w:val="000000"/>
        </w:rPr>
        <w:t xml:space="preserve"> </w:t>
      </w:r>
      <w:r w:rsidRPr="00A63DC4">
        <w:rPr>
          <w:color w:val="000000"/>
        </w:rPr>
        <w:t>se</w:t>
      </w:r>
      <w:r w:rsidRPr="006B416B">
        <w:t xml:space="preserve"> 365 ditë</w:t>
      </w:r>
      <w:r w:rsidR="00BE0B26">
        <w:t xml:space="preserve"> </w:t>
      </w:r>
      <w:r w:rsidRPr="006B416B">
        <w:t>k</w:t>
      </w:r>
      <w:r w:rsidRPr="00A63DC4">
        <w:rPr>
          <w:spacing w:val="-1"/>
        </w:rPr>
        <w:t>a</w:t>
      </w:r>
      <w:r w:rsidRPr="006B416B">
        <w:t>l</w:t>
      </w:r>
      <w:r w:rsidRPr="00A63DC4">
        <w:rPr>
          <w:spacing w:val="-1"/>
        </w:rPr>
        <w:t>e</w:t>
      </w:r>
      <w:r w:rsidRPr="006B416B">
        <w:t>nd</w:t>
      </w:r>
      <w:r w:rsidRPr="00A63DC4">
        <w:rPr>
          <w:spacing w:val="-1"/>
        </w:rPr>
        <w:t>ar</w:t>
      </w:r>
      <w:r w:rsidRPr="006B416B">
        <w:t>ik</w:t>
      </w:r>
      <w:r w:rsidRPr="00A63DC4">
        <w:rPr>
          <w:spacing w:val="-1"/>
        </w:rPr>
        <w:t>e</w:t>
      </w:r>
      <w:r w:rsidRPr="006B416B">
        <w:t>.</w:t>
      </w:r>
    </w:p>
    <w:p w:rsidR="006C5995" w:rsidRDefault="00A63DC4" w:rsidP="002C2F95">
      <w:pPr>
        <w:rPr>
          <w:b/>
        </w:rPr>
      </w:pPr>
      <w:r w:rsidRPr="00A63DC4">
        <w:rPr>
          <w:b/>
        </w:rPr>
        <w:t>S</w:t>
      </w:r>
      <w:r w:rsidRPr="00A63DC4">
        <w:rPr>
          <w:b/>
          <w:spacing w:val="-1"/>
        </w:rPr>
        <w:t>tr</w:t>
      </w:r>
      <w:r w:rsidRPr="00A63DC4">
        <w:rPr>
          <w:b/>
        </w:rPr>
        <w:t>uk</w:t>
      </w:r>
      <w:r w:rsidRPr="00A63DC4">
        <w:rPr>
          <w:b/>
          <w:spacing w:val="-1"/>
        </w:rPr>
        <w:t>t</w:t>
      </w:r>
      <w:r w:rsidRPr="00A63DC4">
        <w:rPr>
          <w:b/>
        </w:rPr>
        <w:t>u</w:t>
      </w:r>
      <w:r w:rsidRPr="00A63DC4">
        <w:rPr>
          <w:b/>
          <w:spacing w:val="-1"/>
        </w:rPr>
        <w:t>r</w:t>
      </w:r>
      <w:r w:rsidRPr="00A63DC4">
        <w:rPr>
          <w:b/>
        </w:rPr>
        <w:t>a</w:t>
      </w:r>
      <w:r w:rsidR="00BE0B26">
        <w:rPr>
          <w:b/>
        </w:rPr>
        <w:t xml:space="preserve"> </w:t>
      </w:r>
      <w:r w:rsidRPr="00A63DC4">
        <w:rPr>
          <w:b/>
        </w:rPr>
        <w:t>e</w:t>
      </w:r>
      <w:r w:rsidR="00BE0B26">
        <w:rPr>
          <w:b/>
        </w:rPr>
        <w:t xml:space="preserve"> </w:t>
      </w:r>
      <w:r w:rsidRPr="00A63DC4">
        <w:rPr>
          <w:b/>
        </w:rPr>
        <w:t>nga</w:t>
      </w:r>
      <w:r w:rsidRPr="00A63DC4">
        <w:rPr>
          <w:b/>
          <w:spacing w:val="-1"/>
        </w:rPr>
        <w:t>r</w:t>
      </w:r>
      <w:r w:rsidRPr="00A63DC4">
        <w:rPr>
          <w:b/>
        </w:rPr>
        <w:t xml:space="preserve">kuar </w:t>
      </w:r>
      <w:r w:rsidRPr="008C5A3A">
        <w:rPr>
          <w:b/>
        </w:rPr>
        <w:t>p</w:t>
      </w:r>
      <w:r w:rsidRPr="008C5A3A">
        <w:rPr>
          <w:b/>
          <w:spacing w:val="-1"/>
        </w:rPr>
        <w:t>ë</w:t>
      </w:r>
      <w:r w:rsidRPr="008C5A3A">
        <w:rPr>
          <w:b/>
        </w:rPr>
        <w:t>r</w:t>
      </w:r>
      <w:r w:rsidR="006C5995" w:rsidRPr="008C5A3A">
        <w:rPr>
          <w:b/>
        </w:rPr>
        <w:t xml:space="preserve"> miratim</w:t>
      </w:r>
      <w:r w:rsidR="006C5995">
        <w:t xml:space="preserve"> per te vendosur tabele identifikuese/ reklamu</w:t>
      </w:r>
      <w:r w:rsidR="00C94DDA">
        <w:t>e</w:t>
      </w:r>
      <w:r w:rsidR="006C5995">
        <w:t>se eshte Drejtoria e Planifikimit dhe</w:t>
      </w:r>
      <w:r w:rsidR="00127E92">
        <w:t xml:space="preserve"> Zhvillimit te teritorit prane B</w:t>
      </w:r>
      <w:r w:rsidR="006C5995">
        <w:t xml:space="preserve">ashkise Librazhd </w:t>
      </w:r>
      <w:r w:rsidR="00C94DDA">
        <w:t>, bazuar kjo ne kerkesen e vete subjektit qe do te vendose tabele identifikuese / reklamuese.</w:t>
      </w:r>
    </w:p>
    <w:p w:rsidR="006C5995" w:rsidRPr="008C5A3A" w:rsidRDefault="008C5A3A" w:rsidP="002C2F95">
      <w:r w:rsidRPr="00A63DC4">
        <w:rPr>
          <w:b/>
        </w:rPr>
        <w:t>S</w:t>
      </w:r>
      <w:r w:rsidRPr="00A63DC4">
        <w:rPr>
          <w:b/>
          <w:spacing w:val="-1"/>
        </w:rPr>
        <w:t>tr</w:t>
      </w:r>
      <w:r w:rsidRPr="00A63DC4">
        <w:rPr>
          <w:b/>
        </w:rPr>
        <w:t>uk</w:t>
      </w:r>
      <w:r w:rsidRPr="00A63DC4">
        <w:rPr>
          <w:b/>
          <w:spacing w:val="-1"/>
        </w:rPr>
        <w:t>t</w:t>
      </w:r>
      <w:r w:rsidRPr="00A63DC4">
        <w:rPr>
          <w:b/>
        </w:rPr>
        <w:t>u</w:t>
      </w:r>
      <w:r w:rsidRPr="00A63DC4">
        <w:rPr>
          <w:b/>
          <w:spacing w:val="-1"/>
        </w:rPr>
        <w:t>r</w:t>
      </w:r>
      <w:r w:rsidRPr="00A63DC4">
        <w:rPr>
          <w:b/>
        </w:rPr>
        <w:t>a</w:t>
      </w:r>
      <w:r>
        <w:rPr>
          <w:b/>
        </w:rPr>
        <w:t xml:space="preserve"> </w:t>
      </w:r>
      <w:r w:rsidRPr="00A63DC4">
        <w:rPr>
          <w:b/>
        </w:rPr>
        <w:t>e</w:t>
      </w:r>
      <w:r>
        <w:rPr>
          <w:b/>
        </w:rPr>
        <w:t xml:space="preserve"> </w:t>
      </w:r>
      <w:r w:rsidRPr="00A63DC4">
        <w:rPr>
          <w:b/>
        </w:rPr>
        <w:t>nga</w:t>
      </w:r>
      <w:r w:rsidRPr="00A63DC4">
        <w:rPr>
          <w:b/>
          <w:spacing w:val="-1"/>
        </w:rPr>
        <w:t>r</w:t>
      </w:r>
      <w:r w:rsidRPr="00A63DC4">
        <w:rPr>
          <w:b/>
        </w:rPr>
        <w:t>kuar</w:t>
      </w:r>
      <w:r>
        <w:rPr>
          <w:b/>
        </w:rPr>
        <w:t xml:space="preserve"> per identifikim </w:t>
      </w:r>
      <w:r>
        <w:t xml:space="preserve">, matjen dhe perllogaritjen e kesaj takes eshte </w:t>
      </w:r>
      <w:r w:rsidR="00F17D8B">
        <w:rPr>
          <w:spacing w:val="-1"/>
        </w:rPr>
        <w:t>Sektori i  Kontrollit Territorit.</w:t>
      </w:r>
    </w:p>
    <w:p w:rsidR="00A63DC4" w:rsidRPr="00A63DC4" w:rsidRDefault="00A63DC4" w:rsidP="00A63DC4">
      <w:pPr>
        <w:autoSpaceDE w:val="0"/>
        <w:autoSpaceDN w:val="0"/>
        <w:adjustRightInd w:val="0"/>
        <w:spacing w:line="276" w:lineRule="auto"/>
        <w:jc w:val="both"/>
        <w:rPr>
          <w:bCs/>
        </w:rPr>
      </w:pPr>
      <w:r w:rsidRPr="00A63DC4">
        <w:rPr>
          <w:b/>
          <w:spacing w:val="1"/>
        </w:rPr>
        <w:t>S</w:t>
      </w:r>
      <w:r w:rsidRPr="00A63DC4">
        <w:rPr>
          <w:b/>
          <w:spacing w:val="-1"/>
        </w:rPr>
        <w:t>tr</w:t>
      </w:r>
      <w:r w:rsidRPr="00A63DC4">
        <w:rPr>
          <w:b/>
          <w:spacing w:val="1"/>
        </w:rPr>
        <w:t>uk</w:t>
      </w:r>
      <w:r w:rsidRPr="00A63DC4">
        <w:rPr>
          <w:b/>
          <w:spacing w:val="-1"/>
        </w:rPr>
        <w:t>t</w:t>
      </w:r>
      <w:r w:rsidRPr="00A63DC4">
        <w:rPr>
          <w:b/>
          <w:spacing w:val="1"/>
        </w:rPr>
        <w:t>u</w:t>
      </w:r>
      <w:r w:rsidRPr="00A63DC4">
        <w:rPr>
          <w:b/>
          <w:spacing w:val="-1"/>
        </w:rPr>
        <w:t>r</w:t>
      </w:r>
      <w:r w:rsidRPr="00A63DC4">
        <w:rPr>
          <w:b/>
        </w:rPr>
        <w:t>a</w:t>
      </w:r>
      <w:r w:rsidR="00CB0C1F">
        <w:rPr>
          <w:b/>
        </w:rPr>
        <w:t xml:space="preserve"> </w:t>
      </w:r>
      <w:r w:rsidRPr="00A63DC4">
        <w:rPr>
          <w:b/>
        </w:rPr>
        <w:t>e</w:t>
      </w:r>
      <w:r w:rsidR="00CB0C1F">
        <w:rPr>
          <w:b/>
        </w:rPr>
        <w:t xml:space="preserve"> </w:t>
      </w:r>
      <w:r w:rsidRPr="00A63DC4">
        <w:rPr>
          <w:b/>
          <w:spacing w:val="1"/>
        </w:rPr>
        <w:t>n</w:t>
      </w:r>
      <w:r w:rsidRPr="00A63DC4">
        <w:rPr>
          <w:b/>
        </w:rPr>
        <w:t>ga</w:t>
      </w:r>
      <w:r w:rsidRPr="00A63DC4">
        <w:rPr>
          <w:b/>
          <w:spacing w:val="-1"/>
        </w:rPr>
        <w:t>r</w:t>
      </w:r>
      <w:r w:rsidRPr="00A63DC4">
        <w:rPr>
          <w:b/>
          <w:spacing w:val="1"/>
        </w:rPr>
        <w:t>ku</w:t>
      </w:r>
      <w:r w:rsidRPr="00A63DC4">
        <w:rPr>
          <w:b/>
        </w:rPr>
        <w:t>ar</w:t>
      </w:r>
      <w:r w:rsidR="00CB0C1F">
        <w:rPr>
          <w:b/>
        </w:rPr>
        <w:t xml:space="preserve"> </w:t>
      </w:r>
      <w:r w:rsidRPr="00A63DC4">
        <w:rPr>
          <w:b/>
          <w:spacing w:val="1"/>
        </w:rPr>
        <w:t>p</w:t>
      </w:r>
      <w:r w:rsidRPr="00A63DC4">
        <w:rPr>
          <w:b/>
          <w:spacing w:val="-1"/>
        </w:rPr>
        <w:t>ë</w:t>
      </w:r>
      <w:r w:rsidRPr="00A63DC4">
        <w:rPr>
          <w:b/>
        </w:rPr>
        <w:t>r</w:t>
      </w:r>
      <w:r w:rsidR="00CB0C1F">
        <w:rPr>
          <w:b/>
        </w:rPr>
        <w:t xml:space="preserve"> </w:t>
      </w:r>
      <w:r w:rsidRPr="00A63DC4">
        <w:rPr>
          <w:b/>
        </w:rPr>
        <w:t>v</w:t>
      </w:r>
      <w:r w:rsidRPr="00A63DC4">
        <w:rPr>
          <w:b/>
          <w:spacing w:val="-1"/>
        </w:rPr>
        <w:t>je</w:t>
      </w:r>
      <w:r w:rsidRPr="00A63DC4">
        <w:rPr>
          <w:b/>
          <w:spacing w:val="3"/>
        </w:rPr>
        <w:t>l</w:t>
      </w:r>
      <w:r w:rsidRPr="00A63DC4">
        <w:rPr>
          <w:b/>
          <w:spacing w:val="-1"/>
        </w:rPr>
        <w:t>je</w:t>
      </w:r>
      <w:r w:rsidRPr="00A63DC4">
        <w:rPr>
          <w:b/>
        </w:rPr>
        <w:t>n</w:t>
      </w:r>
      <w:r w:rsidR="00DD74BA">
        <w:rPr>
          <w:b/>
        </w:rPr>
        <w:t xml:space="preserve"> </w:t>
      </w:r>
      <w:r w:rsidRPr="006B416B">
        <w:t>e</w:t>
      </w:r>
      <w:r w:rsidR="00DD74BA">
        <w:t xml:space="preserve"> </w:t>
      </w:r>
      <w:r w:rsidRPr="00A63DC4">
        <w:rPr>
          <w:spacing w:val="1"/>
        </w:rPr>
        <w:t>k</w:t>
      </w:r>
      <w:r w:rsidRPr="00A63DC4">
        <w:rPr>
          <w:spacing w:val="-1"/>
        </w:rPr>
        <w:t>ë</w:t>
      </w:r>
      <w:r w:rsidRPr="006B416B">
        <w:t>saj</w:t>
      </w:r>
      <w:r w:rsidR="00DD74BA">
        <w:t xml:space="preserve"> </w:t>
      </w:r>
      <w:r w:rsidR="00DD74BA">
        <w:rPr>
          <w:spacing w:val="-1"/>
        </w:rPr>
        <w:t>tak</w:t>
      </w:r>
      <w:r w:rsidR="008C5A3A">
        <w:rPr>
          <w:spacing w:val="-1"/>
        </w:rPr>
        <w:t>se</w:t>
      </w:r>
      <w:r w:rsidR="00DD74BA">
        <w:t xml:space="preserve"> </w:t>
      </w:r>
      <w:r w:rsidRPr="00A63DC4">
        <w:rPr>
          <w:spacing w:val="-1"/>
        </w:rPr>
        <w:t>ë</w:t>
      </w:r>
      <w:r w:rsidRPr="006B416B">
        <w:t>s</w:t>
      </w:r>
      <w:r w:rsidRPr="00A63DC4">
        <w:rPr>
          <w:spacing w:val="1"/>
        </w:rPr>
        <w:t>h</w:t>
      </w:r>
      <w:r w:rsidRPr="00A63DC4">
        <w:rPr>
          <w:spacing w:val="-1"/>
        </w:rPr>
        <w:t>t</w:t>
      </w:r>
      <w:r w:rsidRPr="006B416B">
        <w:t>ë</w:t>
      </w:r>
      <w:r w:rsidR="00DD74BA">
        <w:t xml:space="preserve"> </w:t>
      </w:r>
      <w:r w:rsidRPr="00A63DC4">
        <w:rPr>
          <w:bCs/>
        </w:rPr>
        <w:t>Sektorit  të Taksave dhe Tarifave Ve</w:t>
      </w:r>
      <w:r w:rsidR="00D93764">
        <w:rPr>
          <w:bCs/>
        </w:rPr>
        <w:t xml:space="preserve">ndore, Drejtoria e Taksave </w:t>
      </w:r>
      <w:r w:rsidR="008C5A3A">
        <w:rPr>
          <w:bCs/>
        </w:rPr>
        <w:t>Vendore prane Bashkise Librazhd .</w:t>
      </w:r>
    </w:p>
    <w:p w:rsidR="00A63DC4" w:rsidRDefault="00A63DC4" w:rsidP="00A63DC4">
      <w:pPr>
        <w:widowControl w:val="0"/>
        <w:autoSpaceDE w:val="0"/>
        <w:autoSpaceDN w:val="0"/>
        <w:spacing w:line="276" w:lineRule="auto"/>
        <w:jc w:val="both"/>
        <w:rPr>
          <w:spacing w:val="-1"/>
        </w:rPr>
      </w:pPr>
      <w:r w:rsidRPr="00A63DC4">
        <w:rPr>
          <w:b/>
          <w:spacing w:val="1"/>
        </w:rPr>
        <w:t>S</w:t>
      </w:r>
      <w:r w:rsidRPr="00A63DC4">
        <w:rPr>
          <w:b/>
          <w:spacing w:val="-1"/>
        </w:rPr>
        <w:t>tr</w:t>
      </w:r>
      <w:r w:rsidRPr="00A63DC4">
        <w:rPr>
          <w:b/>
          <w:spacing w:val="1"/>
        </w:rPr>
        <w:t>uk</w:t>
      </w:r>
      <w:r w:rsidRPr="00A63DC4">
        <w:rPr>
          <w:b/>
          <w:spacing w:val="-1"/>
        </w:rPr>
        <w:t>t</w:t>
      </w:r>
      <w:r w:rsidRPr="00A63DC4">
        <w:rPr>
          <w:b/>
          <w:spacing w:val="1"/>
        </w:rPr>
        <w:t>u</w:t>
      </w:r>
      <w:r w:rsidRPr="00A63DC4">
        <w:rPr>
          <w:b/>
          <w:spacing w:val="-1"/>
        </w:rPr>
        <w:t>r</w:t>
      </w:r>
      <w:r w:rsidRPr="00A63DC4">
        <w:rPr>
          <w:b/>
        </w:rPr>
        <w:t>a</w:t>
      </w:r>
      <w:r w:rsidR="00A07594">
        <w:rPr>
          <w:b/>
        </w:rPr>
        <w:t xml:space="preserve"> </w:t>
      </w:r>
      <w:r w:rsidRPr="00A63DC4">
        <w:rPr>
          <w:b/>
        </w:rPr>
        <w:t xml:space="preserve">e </w:t>
      </w:r>
      <w:r w:rsidRPr="00A63DC4">
        <w:rPr>
          <w:b/>
          <w:spacing w:val="1"/>
        </w:rPr>
        <w:t>n</w:t>
      </w:r>
      <w:r w:rsidRPr="00A63DC4">
        <w:rPr>
          <w:b/>
        </w:rPr>
        <w:t>ga</w:t>
      </w:r>
      <w:r w:rsidRPr="00A63DC4">
        <w:rPr>
          <w:b/>
          <w:spacing w:val="-1"/>
        </w:rPr>
        <w:t>r</w:t>
      </w:r>
      <w:r w:rsidRPr="00A63DC4">
        <w:rPr>
          <w:b/>
          <w:spacing w:val="1"/>
        </w:rPr>
        <w:t>ku</w:t>
      </w:r>
      <w:r w:rsidRPr="00A63DC4">
        <w:rPr>
          <w:b/>
        </w:rPr>
        <w:t xml:space="preserve">ar </w:t>
      </w:r>
      <w:r w:rsidRPr="00A63DC4">
        <w:rPr>
          <w:b/>
          <w:spacing w:val="1"/>
        </w:rPr>
        <w:t>p</w:t>
      </w:r>
      <w:r w:rsidRPr="00A63DC4">
        <w:rPr>
          <w:b/>
          <w:spacing w:val="-1"/>
        </w:rPr>
        <w:t>ë</w:t>
      </w:r>
      <w:r w:rsidRPr="00A63DC4">
        <w:rPr>
          <w:b/>
        </w:rPr>
        <w:t xml:space="preserve">r </w:t>
      </w:r>
      <w:r w:rsidRPr="00A63DC4">
        <w:rPr>
          <w:b/>
          <w:spacing w:val="1"/>
        </w:rPr>
        <w:t>p</w:t>
      </w:r>
      <w:r w:rsidRPr="00A63DC4">
        <w:rPr>
          <w:b/>
          <w:spacing w:val="-1"/>
        </w:rPr>
        <w:t>e</w:t>
      </w:r>
      <w:r w:rsidRPr="00A63DC4">
        <w:rPr>
          <w:b/>
          <w:spacing w:val="1"/>
        </w:rPr>
        <w:t>n</w:t>
      </w:r>
      <w:r w:rsidRPr="00A63DC4">
        <w:rPr>
          <w:b/>
        </w:rPr>
        <w:t>ali</w:t>
      </w:r>
      <w:r w:rsidRPr="00A63DC4">
        <w:rPr>
          <w:b/>
          <w:spacing w:val="-1"/>
        </w:rPr>
        <w:t>tete</w:t>
      </w:r>
      <w:r w:rsidRPr="00A63DC4">
        <w:rPr>
          <w:b/>
        </w:rPr>
        <w:t>t</w:t>
      </w:r>
      <w:r w:rsidR="00C853E1">
        <w:rPr>
          <w:b/>
        </w:rPr>
        <w:t xml:space="preserve"> </w:t>
      </w:r>
      <w:r w:rsidRPr="00A63DC4">
        <w:rPr>
          <w:spacing w:val="1"/>
        </w:rPr>
        <w:t>p</w:t>
      </w:r>
      <w:r w:rsidRPr="00A63DC4">
        <w:rPr>
          <w:spacing w:val="-1"/>
        </w:rPr>
        <w:t>ë</w:t>
      </w:r>
      <w:r w:rsidRPr="006B416B">
        <w:t>r</w:t>
      </w:r>
      <w:r w:rsidRPr="00A63DC4">
        <w:rPr>
          <w:spacing w:val="-1"/>
        </w:rPr>
        <w:t>m</w:t>
      </w:r>
      <w:r w:rsidRPr="00A63DC4">
        <w:rPr>
          <w:spacing w:val="2"/>
        </w:rPr>
        <w:t>o</w:t>
      </w:r>
      <w:r w:rsidRPr="006B416B">
        <w:t>s</w:t>
      </w:r>
      <w:r w:rsidRPr="00A63DC4">
        <w:rPr>
          <w:spacing w:val="1"/>
        </w:rPr>
        <w:t xml:space="preserve"> p</w:t>
      </w:r>
      <w:r w:rsidRPr="006B416B">
        <w:t>a</w:t>
      </w:r>
      <w:r w:rsidRPr="00A63DC4">
        <w:rPr>
          <w:spacing w:val="-1"/>
        </w:rPr>
        <w:t>j</w:t>
      </w:r>
      <w:r w:rsidRPr="006B416B">
        <w:t>is</w:t>
      </w:r>
      <w:r w:rsidRPr="00A63DC4">
        <w:rPr>
          <w:spacing w:val="-1"/>
        </w:rPr>
        <w:t>j</w:t>
      </w:r>
      <w:r w:rsidRPr="006B416B">
        <w:t xml:space="preserve">e </w:t>
      </w:r>
      <w:r w:rsidRPr="00A63DC4">
        <w:rPr>
          <w:spacing w:val="-1"/>
        </w:rPr>
        <w:t>m</w:t>
      </w:r>
      <w:r w:rsidRPr="006B416B">
        <w:t>e l</w:t>
      </w:r>
      <w:r w:rsidRPr="00A63DC4">
        <w:rPr>
          <w:spacing w:val="-1"/>
        </w:rPr>
        <w:t>ej</w:t>
      </w:r>
      <w:r w:rsidRPr="006B416B">
        <w:t xml:space="preserve">ë </w:t>
      </w:r>
      <w:r w:rsidRPr="00A63DC4">
        <w:rPr>
          <w:spacing w:val="1"/>
        </w:rPr>
        <w:t>pë</w:t>
      </w:r>
      <w:r w:rsidRPr="006B416B">
        <w:t xml:space="preserve">r </w:t>
      </w:r>
      <w:r w:rsidRPr="00A63DC4">
        <w:rPr>
          <w:spacing w:val="2"/>
        </w:rPr>
        <w:t>v</w:t>
      </w:r>
      <w:r w:rsidRPr="00A63DC4">
        <w:rPr>
          <w:spacing w:val="-1"/>
        </w:rPr>
        <w:t>e</w:t>
      </w:r>
      <w:r w:rsidRPr="00A63DC4">
        <w:rPr>
          <w:spacing w:val="1"/>
        </w:rPr>
        <w:t>nd</w:t>
      </w:r>
      <w:r w:rsidRPr="006B416B">
        <w:t>os</w:t>
      </w:r>
      <w:r w:rsidRPr="00A63DC4">
        <w:rPr>
          <w:spacing w:val="-1"/>
        </w:rPr>
        <w:t>j</w:t>
      </w:r>
      <w:r w:rsidRPr="006B416B">
        <w:t xml:space="preserve">e </w:t>
      </w:r>
      <w:r w:rsidRPr="00A63DC4">
        <w:rPr>
          <w:spacing w:val="-1"/>
        </w:rPr>
        <w:t>t</w:t>
      </w:r>
      <w:r w:rsidRPr="006B416B">
        <w:t>a</w:t>
      </w:r>
      <w:r w:rsidRPr="00A63DC4">
        <w:rPr>
          <w:spacing w:val="1"/>
        </w:rPr>
        <w:t>b</w:t>
      </w:r>
      <w:r w:rsidRPr="00A63DC4">
        <w:rPr>
          <w:spacing w:val="-1"/>
        </w:rPr>
        <w:t>e</w:t>
      </w:r>
      <w:r w:rsidRPr="006B416B">
        <w:t xml:space="preserve">le </w:t>
      </w:r>
      <w:r w:rsidRPr="00A63DC4">
        <w:rPr>
          <w:spacing w:val="-1"/>
        </w:rPr>
        <w:t>re</w:t>
      </w:r>
      <w:r w:rsidRPr="00A63DC4">
        <w:rPr>
          <w:spacing w:val="1"/>
        </w:rPr>
        <w:t>k</w:t>
      </w:r>
      <w:r w:rsidRPr="006B416B">
        <w:t>la</w:t>
      </w:r>
      <w:r w:rsidRPr="00A63DC4">
        <w:rPr>
          <w:spacing w:val="-3"/>
        </w:rPr>
        <w:t>m</w:t>
      </w:r>
      <w:r w:rsidRPr="00A63DC4">
        <w:rPr>
          <w:spacing w:val="3"/>
        </w:rPr>
        <w:t>u</w:t>
      </w:r>
      <w:r w:rsidRPr="00A63DC4">
        <w:rPr>
          <w:spacing w:val="-1"/>
        </w:rPr>
        <w:t>e</w:t>
      </w:r>
      <w:r w:rsidRPr="006B416B">
        <w:t>se</w:t>
      </w:r>
      <w:r w:rsidRPr="00A63DC4">
        <w:rPr>
          <w:spacing w:val="-1"/>
        </w:rPr>
        <w:t xml:space="preserve"> </w:t>
      </w:r>
      <w:r w:rsidRPr="00A63DC4">
        <w:rPr>
          <w:spacing w:val="-1"/>
        </w:rPr>
        <w:lastRenderedPageBreak/>
        <w:t>ë</w:t>
      </w:r>
      <w:r w:rsidRPr="006B416B">
        <w:t>s</w:t>
      </w:r>
      <w:r w:rsidRPr="00A63DC4">
        <w:rPr>
          <w:spacing w:val="1"/>
        </w:rPr>
        <w:t>h</w:t>
      </w:r>
      <w:r w:rsidRPr="00A63DC4">
        <w:rPr>
          <w:spacing w:val="-1"/>
        </w:rPr>
        <w:t>t</w:t>
      </w:r>
      <w:r w:rsidRPr="006B416B">
        <w:t>ë</w:t>
      </w:r>
      <w:r w:rsidR="00C853E1">
        <w:t xml:space="preserve"> </w:t>
      </w:r>
      <w:r w:rsidRPr="006B416B">
        <w:t>Poli</w:t>
      </w:r>
      <w:r w:rsidRPr="00A63DC4">
        <w:rPr>
          <w:spacing w:val="-1"/>
        </w:rPr>
        <w:t>c</w:t>
      </w:r>
      <w:r w:rsidRPr="006B416B">
        <w:t xml:space="preserve">ia </w:t>
      </w:r>
      <w:r w:rsidRPr="00A63DC4">
        <w:rPr>
          <w:spacing w:val="1"/>
        </w:rPr>
        <w:t>B</w:t>
      </w:r>
      <w:r w:rsidRPr="006B416B">
        <w:t>as</w:t>
      </w:r>
      <w:r w:rsidRPr="00A63DC4">
        <w:rPr>
          <w:spacing w:val="1"/>
        </w:rPr>
        <w:t>hk</w:t>
      </w:r>
      <w:r w:rsidRPr="006B416B">
        <w:t>i</w:t>
      </w:r>
      <w:r w:rsidRPr="00A63DC4">
        <w:rPr>
          <w:spacing w:val="-2"/>
        </w:rPr>
        <w:t>a</w:t>
      </w:r>
      <w:r w:rsidRPr="00A63DC4">
        <w:rPr>
          <w:spacing w:val="1"/>
        </w:rPr>
        <w:t>k</w:t>
      </w:r>
      <w:r w:rsidR="00F17D8B">
        <w:rPr>
          <w:spacing w:val="-1"/>
        </w:rPr>
        <w:t xml:space="preserve">e, Sektori i  Kontrollit Territorit . </w:t>
      </w:r>
    </w:p>
    <w:p w:rsidR="00D31EB8" w:rsidRDefault="0080098C" w:rsidP="0080098C">
      <w:pPr>
        <w:widowControl w:val="0"/>
        <w:autoSpaceDE w:val="0"/>
        <w:autoSpaceDN w:val="0"/>
        <w:spacing w:line="276" w:lineRule="auto"/>
      </w:pPr>
      <w:r>
        <w:rPr>
          <w:b/>
        </w:rPr>
        <w:t>Për kategorinë t</w:t>
      </w:r>
      <w:r w:rsidRPr="0080098C">
        <w:rPr>
          <w:b/>
        </w:rPr>
        <w:t>abelë për qëllime reklamimi</w:t>
      </w:r>
      <w:r>
        <w:t xml:space="preserve">, të thjeshta dhe elektronike: </w:t>
      </w:r>
    </w:p>
    <w:p w:rsidR="0080098C" w:rsidRDefault="00D31EB8" w:rsidP="0080098C">
      <w:pPr>
        <w:widowControl w:val="0"/>
        <w:autoSpaceDE w:val="0"/>
        <w:autoSpaceDN w:val="0"/>
        <w:spacing w:line="276" w:lineRule="auto"/>
        <w:rPr>
          <w:spacing w:val="-1"/>
        </w:rPr>
      </w:pPr>
      <w:r>
        <w:t>Struktura/d</w:t>
      </w:r>
      <w:r w:rsidR="0080098C">
        <w:t>rejtoria përgjegjëse per kontrollin e zhvillimit të territorit ngarkohet për shqyrtimin e kërkesës se subjektit, si dhe për hartimin e dokumentacionit të plotë të marrjes së lejes për vendosjen e reklamave dhe përcaktimin e sipërfaqeve objekt taksimi. Kjo drejtori njofton në mënyrë peri</w:t>
      </w:r>
      <w:r w:rsidR="009A2551">
        <w:t xml:space="preserve">odike Drejtorinë e Taksave </w:t>
      </w:r>
      <w:r w:rsidR="0080098C">
        <w:t xml:space="preserve"> Vendore në lidhje me të gjitha ndryshimet në sipërfaqe (shtesa apo pakësime) që janë objekt i kësaj takse.</w:t>
      </w:r>
    </w:p>
    <w:p w:rsidR="00521653" w:rsidRDefault="00A63DC4" w:rsidP="00A63DC4">
      <w:pPr>
        <w:widowControl w:val="0"/>
        <w:autoSpaceDE w:val="0"/>
        <w:autoSpaceDN w:val="0"/>
        <w:spacing w:line="276" w:lineRule="auto"/>
        <w:jc w:val="both"/>
        <w:rPr>
          <w:color w:val="000000" w:themeColor="text1"/>
          <w:spacing w:val="1"/>
        </w:rPr>
      </w:pPr>
      <w:r w:rsidRPr="00A63DC4">
        <w:rPr>
          <w:b/>
          <w:spacing w:val="1"/>
        </w:rPr>
        <w:t xml:space="preserve">Afati i njoftmit tatimpaguesve: </w:t>
      </w:r>
      <w:r w:rsidR="00627501">
        <w:rPr>
          <w:color w:val="000000" w:themeColor="text1"/>
          <w:spacing w:val="1"/>
        </w:rPr>
        <w:t>30.04</w:t>
      </w:r>
      <w:r w:rsidR="009A2643">
        <w:rPr>
          <w:color w:val="000000" w:themeColor="text1"/>
          <w:spacing w:val="1"/>
        </w:rPr>
        <w:t>.20</w:t>
      </w:r>
      <w:r w:rsidR="00E4033A">
        <w:rPr>
          <w:color w:val="000000" w:themeColor="text1"/>
          <w:spacing w:val="1"/>
        </w:rPr>
        <w:t>24.</w:t>
      </w:r>
    </w:p>
    <w:p w:rsidR="00A003E4" w:rsidRPr="00FB7EA2" w:rsidRDefault="00A003E4" w:rsidP="00A63DC4">
      <w:pPr>
        <w:widowControl w:val="0"/>
        <w:autoSpaceDE w:val="0"/>
        <w:autoSpaceDN w:val="0"/>
        <w:spacing w:line="276" w:lineRule="auto"/>
        <w:jc w:val="both"/>
        <w:rPr>
          <w:color w:val="000000" w:themeColor="text1"/>
          <w:spacing w:val="1"/>
        </w:rPr>
      </w:pPr>
    </w:p>
    <w:p w:rsidR="005A3738" w:rsidRPr="00FB7EA2" w:rsidRDefault="00696098" w:rsidP="005A3738">
      <w:pPr>
        <w:autoSpaceDE w:val="0"/>
        <w:autoSpaceDN w:val="0"/>
        <w:adjustRightInd w:val="0"/>
        <w:spacing w:line="276" w:lineRule="auto"/>
        <w:jc w:val="both"/>
        <w:rPr>
          <w:b/>
          <w:color w:val="000000" w:themeColor="text1"/>
          <w:u w:val="single"/>
        </w:rPr>
      </w:pPr>
      <w:r w:rsidRPr="00FB7EA2">
        <w:rPr>
          <w:b/>
          <w:color w:val="000000" w:themeColor="text1"/>
          <w:u w:val="single"/>
        </w:rPr>
        <w:t>7</w:t>
      </w:r>
      <w:r w:rsidR="005A3738" w:rsidRPr="00FB7EA2">
        <w:rPr>
          <w:b/>
          <w:color w:val="000000" w:themeColor="text1"/>
          <w:u w:val="single"/>
        </w:rPr>
        <w:t>.Taksa e fjetjes në hotel.</w:t>
      </w:r>
    </w:p>
    <w:p w:rsidR="005A3738" w:rsidRDefault="005A3738" w:rsidP="005A3738">
      <w:pPr>
        <w:autoSpaceDE w:val="0"/>
        <w:autoSpaceDN w:val="0"/>
        <w:adjustRightInd w:val="0"/>
        <w:spacing w:line="276" w:lineRule="auto"/>
        <w:jc w:val="both"/>
      </w:pPr>
      <w:r w:rsidRPr="005A3738">
        <w:rPr>
          <w:b/>
          <w:u w:val="single"/>
        </w:rPr>
        <w:t>Përkufizimi</w:t>
      </w:r>
      <w:r w:rsidRPr="0027415E">
        <w:rPr>
          <w:i/>
        </w:rPr>
        <w:t>:</w:t>
      </w:r>
      <w:r>
        <w:t xml:space="preserve"> Strukturat akomoduese do të përfshijnë kategoritë si më poshtë: a)“Bujtinë”; b)“Fjetinë” (Hostel); c)“Kamping”; ç)“Hotel”; d)“Motel”; dh)“Resort”; e)“Qendër kurative”; </w:t>
      </w:r>
    </w:p>
    <w:p w:rsidR="005A3738" w:rsidRDefault="005A3738" w:rsidP="005A3738">
      <w:pPr>
        <w:autoSpaceDE w:val="0"/>
        <w:autoSpaceDN w:val="0"/>
        <w:adjustRightInd w:val="0"/>
        <w:spacing w:line="276" w:lineRule="auto"/>
        <w:jc w:val="both"/>
      </w:pPr>
      <w:r w:rsidRPr="005A3738">
        <w:rPr>
          <w:b/>
          <w:u w:val="single"/>
        </w:rPr>
        <w:t>Baza e taksës:</w:t>
      </w:r>
      <w:r>
        <w:t xml:space="preserve"> Është numri i netëve të qëndruara në hotel për person, </w:t>
      </w:r>
      <w:r w:rsidRPr="00827529">
        <w:t xml:space="preserve">çmimi i fjetjes, sipas rastit, për dhomë ose për person, për një natë. </w:t>
      </w:r>
    </w:p>
    <w:p w:rsidR="00844B1B" w:rsidRPr="00FB7EA2" w:rsidRDefault="005A3738" w:rsidP="005A3738">
      <w:pPr>
        <w:autoSpaceDE w:val="0"/>
        <w:autoSpaceDN w:val="0"/>
        <w:adjustRightInd w:val="0"/>
        <w:spacing w:line="276" w:lineRule="auto"/>
        <w:jc w:val="both"/>
      </w:pPr>
      <w:r w:rsidRPr="00827529">
        <w:t>J</w:t>
      </w:r>
      <w:r w:rsidR="00FB7EA2">
        <w:t>anë subjekt i t</w:t>
      </w:r>
      <w:r w:rsidRPr="00827529">
        <w:t>aksës të gjithë hotelet, motelet, stabilimentet turistik, shtëpitë e pritjes, turizëm familjar dhe çdo objekt tjetër që përdoret për këtë ushtrim veprimtarie.</w:t>
      </w:r>
    </w:p>
    <w:p w:rsidR="009561A7" w:rsidRDefault="005A3738" w:rsidP="005A3738">
      <w:pPr>
        <w:autoSpaceDE w:val="0"/>
        <w:autoSpaceDN w:val="0"/>
        <w:adjustRightInd w:val="0"/>
        <w:spacing w:line="276" w:lineRule="auto"/>
        <w:jc w:val="both"/>
      </w:pPr>
      <w:r w:rsidRPr="005A3738">
        <w:rPr>
          <w:b/>
          <w:u w:val="single"/>
        </w:rPr>
        <w:t>Niveli i taksës</w:t>
      </w:r>
      <w:r w:rsidRPr="00827529">
        <w:t xml:space="preserve"> është</w:t>
      </w:r>
      <w:r w:rsidR="00813E44">
        <w:t xml:space="preserve"> si më poshtë:</w:t>
      </w:r>
    </w:p>
    <w:p w:rsidR="009561A7" w:rsidRPr="008832C9" w:rsidRDefault="009561A7" w:rsidP="005A3738">
      <w:pPr>
        <w:autoSpaceDE w:val="0"/>
        <w:autoSpaceDN w:val="0"/>
        <w:adjustRightInd w:val="0"/>
        <w:spacing w:line="276" w:lineRule="auto"/>
        <w:jc w:val="both"/>
      </w:pPr>
    </w:p>
    <w:tbl>
      <w:tblPr>
        <w:tblW w:w="9090" w:type="dxa"/>
        <w:tblInd w:w="108" w:type="dxa"/>
        <w:tblLook w:val="04A0"/>
      </w:tblPr>
      <w:tblGrid>
        <w:gridCol w:w="630"/>
        <w:gridCol w:w="5850"/>
        <w:gridCol w:w="1170"/>
        <w:gridCol w:w="1440"/>
      </w:tblGrid>
      <w:tr w:rsidR="00AC0424" w:rsidRPr="00130FD4" w:rsidTr="00823FC7">
        <w:trPr>
          <w:trHeight w:val="630"/>
        </w:trPr>
        <w:tc>
          <w:tcPr>
            <w:tcW w:w="630" w:type="dxa"/>
            <w:tcBorders>
              <w:top w:val="single" w:sz="4" w:space="0" w:color="auto"/>
              <w:left w:val="single" w:sz="4" w:space="0" w:color="auto"/>
              <w:bottom w:val="single" w:sz="4" w:space="0" w:color="auto"/>
              <w:right w:val="single" w:sz="4" w:space="0" w:color="auto"/>
            </w:tcBorders>
          </w:tcPr>
          <w:p w:rsidR="00AC0424" w:rsidRDefault="00AC0424" w:rsidP="005A3738">
            <w:pPr>
              <w:spacing w:line="276" w:lineRule="auto"/>
              <w:jc w:val="both"/>
              <w:rPr>
                <w:b/>
                <w:bCs/>
                <w:color w:val="000000"/>
                <w:lang w:eastAsia="sq-AL"/>
              </w:rPr>
            </w:pPr>
          </w:p>
          <w:p w:rsidR="00AC0424" w:rsidRDefault="00AC0424" w:rsidP="005A3738">
            <w:pPr>
              <w:spacing w:line="276" w:lineRule="auto"/>
              <w:jc w:val="both"/>
              <w:rPr>
                <w:b/>
                <w:bCs/>
                <w:color w:val="000000"/>
                <w:lang w:eastAsia="sq-AL"/>
              </w:rPr>
            </w:pPr>
          </w:p>
          <w:p w:rsidR="00AC0424" w:rsidRPr="00130FD4" w:rsidRDefault="00AC0424" w:rsidP="005A3738">
            <w:pPr>
              <w:spacing w:line="276" w:lineRule="auto"/>
              <w:jc w:val="both"/>
              <w:rPr>
                <w:b/>
                <w:bCs/>
                <w:color w:val="000000"/>
                <w:lang w:eastAsia="sq-AL"/>
              </w:rPr>
            </w:pPr>
            <w:r>
              <w:rPr>
                <w:b/>
                <w:bCs/>
                <w:color w:val="000000"/>
                <w:lang w:eastAsia="sq-AL"/>
              </w:rPr>
              <w:t>Nr</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424" w:rsidRDefault="00AC0424" w:rsidP="005A3738">
            <w:pPr>
              <w:spacing w:line="276" w:lineRule="auto"/>
              <w:jc w:val="both"/>
              <w:rPr>
                <w:b/>
                <w:bCs/>
                <w:color w:val="000000"/>
                <w:lang w:eastAsia="sq-AL"/>
              </w:rPr>
            </w:pPr>
          </w:p>
          <w:p w:rsidR="00AC0424" w:rsidRPr="00130FD4" w:rsidRDefault="00AC0424" w:rsidP="005A3738">
            <w:pPr>
              <w:spacing w:line="276" w:lineRule="auto"/>
              <w:jc w:val="both"/>
              <w:rPr>
                <w:b/>
                <w:bCs/>
                <w:color w:val="000000"/>
                <w:lang w:val="sq-AL" w:eastAsia="sq-AL"/>
              </w:rPr>
            </w:pPr>
            <w:r w:rsidRPr="00130FD4">
              <w:rPr>
                <w:b/>
                <w:bCs/>
                <w:color w:val="000000"/>
                <w:lang w:eastAsia="sq-AL"/>
              </w:rPr>
              <w:t xml:space="preserve">Kategoritë e Hoteleve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AC0424" w:rsidRDefault="00AC0424" w:rsidP="005A3738">
            <w:pPr>
              <w:spacing w:line="276" w:lineRule="auto"/>
              <w:jc w:val="both"/>
              <w:rPr>
                <w:b/>
                <w:bCs/>
                <w:color w:val="000000"/>
                <w:lang w:eastAsia="sq-AL"/>
              </w:rPr>
            </w:pPr>
          </w:p>
          <w:p w:rsidR="00AC0424" w:rsidRPr="00130FD4" w:rsidRDefault="00AC0424" w:rsidP="005A3738">
            <w:pPr>
              <w:spacing w:line="276" w:lineRule="auto"/>
              <w:jc w:val="both"/>
              <w:rPr>
                <w:b/>
                <w:bCs/>
                <w:color w:val="000000"/>
                <w:lang w:val="sq-AL" w:eastAsia="sq-AL"/>
              </w:rPr>
            </w:pPr>
            <w:r w:rsidRPr="00130FD4">
              <w:rPr>
                <w:b/>
                <w:bCs/>
                <w:color w:val="000000"/>
                <w:lang w:eastAsia="sq-AL"/>
              </w:rPr>
              <w:t>Njësia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C0424" w:rsidRPr="00130FD4" w:rsidRDefault="00AC0424" w:rsidP="00434A5C">
            <w:pPr>
              <w:spacing w:line="276" w:lineRule="auto"/>
              <w:jc w:val="center"/>
              <w:rPr>
                <w:b/>
                <w:bCs/>
                <w:color w:val="000000"/>
                <w:lang w:val="sq-AL" w:eastAsia="sq-AL"/>
              </w:rPr>
            </w:pPr>
            <w:r w:rsidRPr="00130FD4">
              <w:rPr>
                <w:b/>
                <w:bCs/>
                <w:color w:val="000000"/>
                <w:lang w:eastAsia="sq-AL"/>
              </w:rPr>
              <w:t>Niveli i taksës së fjetjes në hotel</w:t>
            </w:r>
          </w:p>
        </w:tc>
      </w:tr>
      <w:tr w:rsidR="00AC0424" w:rsidRPr="00130FD4" w:rsidTr="00823FC7">
        <w:trPr>
          <w:trHeight w:val="315"/>
        </w:trPr>
        <w:tc>
          <w:tcPr>
            <w:tcW w:w="630" w:type="dxa"/>
            <w:tcBorders>
              <w:top w:val="nil"/>
              <w:left w:val="single" w:sz="4" w:space="0" w:color="auto"/>
              <w:bottom w:val="single" w:sz="4" w:space="0" w:color="auto"/>
              <w:right w:val="single" w:sz="4" w:space="0" w:color="auto"/>
            </w:tcBorders>
          </w:tcPr>
          <w:p w:rsidR="00434A5C" w:rsidRDefault="00434A5C" w:rsidP="005A3738">
            <w:pPr>
              <w:spacing w:line="276" w:lineRule="auto"/>
              <w:jc w:val="both"/>
              <w:rPr>
                <w:color w:val="000000"/>
                <w:lang w:eastAsia="sq-AL"/>
              </w:rPr>
            </w:pPr>
          </w:p>
          <w:p w:rsidR="00AC0424" w:rsidRPr="00130FD4" w:rsidRDefault="00D665D4" w:rsidP="005A3738">
            <w:pPr>
              <w:spacing w:line="276" w:lineRule="auto"/>
              <w:jc w:val="both"/>
              <w:rPr>
                <w:color w:val="000000"/>
                <w:lang w:eastAsia="sq-AL"/>
              </w:rPr>
            </w:pPr>
            <w:r>
              <w:rPr>
                <w:color w:val="000000"/>
                <w:lang w:eastAsia="sq-AL"/>
              </w:rPr>
              <w:t>7</w:t>
            </w:r>
            <w:r w:rsidR="00AC0424">
              <w:rPr>
                <w:color w:val="000000"/>
                <w:lang w:eastAsia="sq-AL"/>
              </w:rPr>
              <w:t>.1</w:t>
            </w:r>
          </w:p>
        </w:tc>
        <w:tc>
          <w:tcPr>
            <w:tcW w:w="5850" w:type="dxa"/>
            <w:tcBorders>
              <w:top w:val="nil"/>
              <w:left w:val="single" w:sz="4" w:space="0" w:color="auto"/>
              <w:bottom w:val="single" w:sz="4" w:space="0" w:color="auto"/>
              <w:right w:val="single" w:sz="4" w:space="0" w:color="auto"/>
            </w:tcBorders>
            <w:vAlign w:val="center"/>
            <w:hideMark/>
          </w:tcPr>
          <w:p w:rsidR="00AC0424" w:rsidRPr="00130FD4" w:rsidRDefault="00AC0424" w:rsidP="005A3738">
            <w:pPr>
              <w:spacing w:line="276" w:lineRule="auto"/>
              <w:jc w:val="both"/>
              <w:rPr>
                <w:color w:val="000000"/>
                <w:lang w:val="sq-AL" w:eastAsia="sq-AL"/>
              </w:rPr>
            </w:pPr>
            <w:r w:rsidRPr="00130FD4">
              <w:rPr>
                <w:color w:val="000000"/>
                <w:lang w:eastAsia="sq-AL"/>
              </w:rPr>
              <w:t xml:space="preserve">Hotele me 4 ose 5 yje </w:t>
            </w:r>
          </w:p>
        </w:tc>
        <w:tc>
          <w:tcPr>
            <w:tcW w:w="1170" w:type="dxa"/>
            <w:tcBorders>
              <w:top w:val="nil"/>
              <w:left w:val="nil"/>
              <w:bottom w:val="single" w:sz="4" w:space="0" w:color="auto"/>
              <w:right w:val="single" w:sz="4" w:space="0" w:color="auto"/>
            </w:tcBorders>
            <w:vAlign w:val="center"/>
            <w:hideMark/>
          </w:tcPr>
          <w:p w:rsidR="00AC0424" w:rsidRPr="00130FD4" w:rsidRDefault="00AC0424" w:rsidP="005A3738">
            <w:pPr>
              <w:spacing w:line="276" w:lineRule="auto"/>
              <w:jc w:val="both"/>
              <w:rPr>
                <w:color w:val="000000"/>
                <w:lang w:val="sq-AL" w:eastAsia="sq-AL"/>
              </w:rPr>
            </w:pPr>
            <w:r w:rsidRPr="00130FD4">
              <w:rPr>
                <w:color w:val="000000"/>
                <w:lang w:eastAsia="sq-AL"/>
              </w:rPr>
              <w:t>lekë/natë qendrimi</w:t>
            </w:r>
          </w:p>
        </w:tc>
        <w:tc>
          <w:tcPr>
            <w:tcW w:w="1440" w:type="dxa"/>
            <w:tcBorders>
              <w:top w:val="nil"/>
              <w:left w:val="nil"/>
              <w:bottom w:val="single" w:sz="4" w:space="0" w:color="auto"/>
              <w:right w:val="single" w:sz="4" w:space="0" w:color="auto"/>
            </w:tcBorders>
            <w:vAlign w:val="center"/>
            <w:hideMark/>
          </w:tcPr>
          <w:p w:rsidR="00AC0424" w:rsidRPr="00130FD4" w:rsidRDefault="00AC0424" w:rsidP="005A3738">
            <w:pPr>
              <w:spacing w:line="276" w:lineRule="auto"/>
              <w:jc w:val="center"/>
              <w:rPr>
                <w:color w:val="000000"/>
                <w:lang w:val="sq-AL" w:eastAsia="sq-AL"/>
              </w:rPr>
            </w:pPr>
            <w:r w:rsidRPr="00130FD4">
              <w:rPr>
                <w:color w:val="000000"/>
                <w:lang w:eastAsia="sq-AL"/>
              </w:rPr>
              <w:t>105</w:t>
            </w:r>
          </w:p>
        </w:tc>
      </w:tr>
      <w:tr w:rsidR="00AC0424" w:rsidRPr="00130FD4" w:rsidTr="00823FC7">
        <w:trPr>
          <w:trHeight w:val="65"/>
        </w:trPr>
        <w:tc>
          <w:tcPr>
            <w:tcW w:w="630" w:type="dxa"/>
            <w:tcBorders>
              <w:top w:val="nil"/>
              <w:left w:val="single" w:sz="4" w:space="0" w:color="auto"/>
              <w:bottom w:val="single" w:sz="4" w:space="0" w:color="auto"/>
              <w:right w:val="single" w:sz="4" w:space="0" w:color="auto"/>
            </w:tcBorders>
          </w:tcPr>
          <w:p w:rsidR="00434A5C" w:rsidRDefault="00434A5C" w:rsidP="005A3738">
            <w:pPr>
              <w:spacing w:line="276" w:lineRule="auto"/>
              <w:jc w:val="both"/>
            </w:pPr>
          </w:p>
          <w:p w:rsidR="00AC0424" w:rsidRPr="00130FD4" w:rsidRDefault="00D665D4" w:rsidP="005A3738">
            <w:pPr>
              <w:spacing w:line="276" w:lineRule="auto"/>
              <w:jc w:val="both"/>
            </w:pPr>
            <w:r>
              <w:t>7</w:t>
            </w:r>
            <w:r w:rsidR="00AC0424">
              <w:t>.2</w:t>
            </w:r>
          </w:p>
        </w:tc>
        <w:tc>
          <w:tcPr>
            <w:tcW w:w="5850" w:type="dxa"/>
            <w:tcBorders>
              <w:top w:val="nil"/>
              <w:left w:val="single" w:sz="4" w:space="0" w:color="auto"/>
              <w:bottom w:val="single" w:sz="4" w:space="0" w:color="auto"/>
              <w:right w:val="single" w:sz="4" w:space="0" w:color="auto"/>
            </w:tcBorders>
            <w:vAlign w:val="center"/>
            <w:hideMark/>
          </w:tcPr>
          <w:p w:rsidR="00AC0424" w:rsidRPr="00130FD4" w:rsidRDefault="00AC0424" w:rsidP="005A3738">
            <w:pPr>
              <w:spacing w:line="276" w:lineRule="auto"/>
              <w:jc w:val="both"/>
              <w:rPr>
                <w:color w:val="000000"/>
                <w:lang w:eastAsia="sq-AL"/>
              </w:rPr>
            </w:pPr>
            <w:r w:rsidRPr="00130FD4">
              <w:t>Bujtinë,fjetin,motel dhe cdo njësi tjetera komoduese sipas ligjit për Turizmin,për cdo natë fjetje</w:t>
            </w:r>
            <w:r w:rsidRPr="00130FD4">
              <w:rPr>
                <w:color w:val="000000"/>
                <w:lang w:eastAsia="sq-AL"/>
              </w:rPr>
              <w:t xml:space="preserve">  sipas përcaktimeve të ligjit për turizmin .</w:t>
            </w:r>
          </w:p>
        </w:tc>
        <w:tc>
          <w:tcPr>
            <w:tcW w:w="1170" w:type="dxa"/>
            <w:tcBorders>
              <w:top w:val="nil"/>
              <w:left w:val="nil"/>
              <w:bottom w:val="single" w:sz="4" w:space="0" w:color="auto"/>
              <w:right w:val="single" w:sz="4" w:space="0" w:color="auto"/>
            </w:tcBorders>
            <w:vAlign w:val="center"/>
            <w:hideMark/>
          </w:tcPr>
          <w:p w:rsidR="00AC0424" w:rsidRPr="00130FD4" w:rsidRDefault="00AC0424" w:rsidP="005A3738">
            <w:pPr>
              <w:spacing w:line="276" w:lineRule="auto"/>
              <w:jc w:val="both"/>
              <w:rPr>
                <w:color w:val="000000"/>
                <w:lang w:val="sq-AL" w:eastAsia="sq-AL"/>
              </w:rPr>
            </w:pPr>
            <w:r w:rsidRPr="00130FD4">
              <w:rPr>
                <w:color w:val="000000"/>
                <w:lang w:eastAsia="sq-AL"/>
              </w:rPr>
              <w:t>lekë/natë qendrimi</w:t>
            </w:r>
          </w:p>
        </w:tc>
        <w:tc>
          <w:tcPr>
            <w:tcW w:w="1440" w:type="dxa"/>
            <w:tcBorders>
              <w:top w:val="nil"/>
              <w:left w:val="nil"/>
              <w:bottom w:val="single" w:sz="4" w:space="0" w:color="auto"/>
              <w:right w:val="single" w:sz="4" w:space="0" w:color="auto"/>
            </w:tcBorders>
            <w:vAlign w:val="center"/>
            <w:hideMark/>
          </w:tcPr>
          <w:p w:rsidR="00AC0424" w:rsidRPr="00130FD4" w:rsidRDefault="00AC0424" w:rsidP="005A3738">
            <w:pPr>
              <w:spacing w:line="276" w:lineRule="auto"/>
              <w:jc w:val="center"/>
              <w:rPr>
                <w:color w:val="000000"/>
                <w:lang w:val="sq-AL" w:eastAsia="sq-AL"/>
              </w:rPr>
            </w:pPr>
            <w:r w:rsidRPr="00130FD4">
              <w:rPr>
                <w:color w:val="000000"/>
                <w:lang w:eastAsia="sq-AL"/>
              </w:rPr>
              <w:t>35</w:t>
            </w:r>
          </w:p>
        </w:tc>
      </w:tr>
    </w:tbl>
    <w:p w:rsidR="005A3738" w:rsidRPr="00675D65" w:rsidRDefault="005A3738" w:rsidP="005A3738">
      <w:pPr>
        <w:autoSpaceDE w:val="0"/>
        <w:autoSpaceDN w:val="0"/>
        <w:adjustRightInd w:val="0"/>
        <w:spacing w:line="276" w:lineRule="auto"/>
        <w:jc w:val="both"/>
        <w:rPr>
          <w:b/>
          <w:color w:val="000000"/>
          <w:u w:val="single"/>
        </w:rPr>
      </w:pPr>
    </w:p>
    <w:p w:rsidR="005A3738" w:rsidRPr="005A3738" w:rsidRDefault="005A3738" w:rsidP="005A3738">
      <w:pPr>
        <w:autoSpaceDE w:val="0"/>
        <w:autoSpaceDN w:val="0"/>
        <w:adjustRightInd w:val="0"/>
        <w:spacing w:line="276" w:lineRule="auto"/>
        <w:jc w:val="both"/>
        <w:rPr>
          <w:color w:val="000000"/>
        </w:rPr>
      </w:pPr>
      <w:r w:rsidRPr="005A3738">
        <w:rPr>
          <w:color w:val="000000"/>
        </w:rPr>
        <w:t>Detyrimi për taksën i takon klientit që strehohet në hotel, detyrim i cili mbahet nga hoteli për llogari të bashkisë, në territorin e së cilës ndodhet hoteli.Në faturën e hotelit shënohet çmimi i fjetjes dhe mbi të vlera e taksës. Derdhja e të ardhurave për këtë taksë nga hoteli në favor të bashkisë, në juridikionin e së cilës ndodhet vendndodhja e tij, bëhet br</w:t>
      </w:r>
      <w:r w:rsidR="009162FC">
        <w:rPr>
          <w:color w:val="000000"/>
        </w:rPr>
        <w:t xml:space="preserve">enda datës  se caktuar per pagese sipas kategorise se biznesit </w:t>
      </w:r>
      <w:r w:rsidRPr="005A3738">
        <w:rPr>
          <w:color w:val="000000"/>
        </w:rPr>
        <w:t>.</w:t>
      </w:r>
    </w:p>
    <w:p w:rsidR="005A3738" w:rsidRDefault="005A3738" w:rsidP="005A3738">
      <w:pPr>
        <w:spacing w:line="276" w:lineRule="auto"/>
        <w:jc w:val="both"/>
        <w:rPr>
          <w:bCs/>
        </w:rPr>
      </w:pPr>
      <w:r w:rsidRPr="005A3738">
        <w:rPr>
          <w:b/>
          <w:bCs/>
          <w:iCs/>
          <w:lang w:val="da-DK"/>
        </w:rPr>
        <w:t>Struktura</w:t>
      </w:r>
      <w:r w:rsidRPr="00675D65">
        <w:rPr>
          <w:bCs/>
          <w:iCs/>
          <w:lang w:val="da-DK"/>
        </w:rPr>
        <w:t xml:space="preserve"> për llogaritjen e kesaj takse i takon </w:t>
      </w:r>
      <w:r w:rsidR="007B4A07">
        <w:rPr>
          <w:bCs/>
          <w:iCs/>
          <w:lang w:val="da-DK"/>
        </w:rPr>
        <w:t xml:space="preserve">Specialisteve </w:t>
      </w:r>
      <w:r w:rsidRPr="00675D65">
        <w:rPr>
          <w:bCs/>
          <w:iCs/>
          <w:lang w:val="da-DK"/>
        </w:rPr>
        <w:t xml:space="preserve"> të </w:t>
      </w:r>
      <w:r w:rsidRPr="00675D65">
        <w:rPr>
          <w:bCs/>
        </w:rPr>
        <w:t>S</w:t>
      </w:r>
      <w:r w:rsidR="007B4A07">
        <w:rPr>
          <w:bCs/>
        </w:rPr>
        <w:t>ektorit të Taksave Vendore ne Bashkine Librazhd .</w:t>
      </w:r>
      <w:r w:rsidRPr="00675D65">
        <w:rPr>
          <w:bCs/>
        </w:rPr>
        <w:t xml:space="preserve"> </w:t>
      </w:r>
    </w:p>
    <w:p w:rsidR="005A3738" w:rsidRDefault="005A3738" w:rsidP="005A3738">
      <w:pPr>
        <w:spacing w:line="276" w:lineRule="auto"/>
        <w:jc w:val="both"/>
        <w:rPr>
          <w:bCs/>
          <w:iCs/>
        </w:rPr>
      </w:pPr>
      <w:r w:rsidRPr="005A3738">
        <w:rPr>
          <w:b/>
          <w:iCs/>
          <w:color w:val="0D0D0D"/>
          <w:u w:color="622423"/>
          <w:lang w:val="it-IT"/>
        </w:rPr>
        <w:t xml:space="preserve">Afati për  pagesën e kësaj takse </w:t>
      </w:r>
      <w:r w:rsidRPr="00675D65">
        <w:rPr>
          <w:bCs/>
          <w:iCs/>
        </w:rPr>
        <w:t>së mbledhur nga taksapaguesi për fjetjen në hotel, kalohet në llogari të Bashkisë Librazhd  brenda datës 5 te muajit pasardhës.</w:t>
      </w:r>
    </w:p>
    <w:p w:rsidR="005A3738" w:rsidRDefault="005A3738" w:rsidP="005A3738">
      <w:pPr>
        <w:spacing w:line="276" w:lineRule="auto"/>
        <w:jc w:val="both"/>
        <w:rPr>
          <w:b/>
          <w:bCs/>
        </w:rPr>
      </w:pPr>
      <w:r w:rsidRPr="005A3738">
        <w:rPr>
          <w:iCs/>
          <w:color w:val="0D0D0D"/>
          <w:u w:color="622423"/>
          <w:lang w:val="it-IT"/>
        </w:rPr>
        <w:t>Subjektet duhet të bëjnë vetëdeklarimin e numrit të netëve të qëndrimit në hotel(</w:t>
      </w:r>
      <w:r w:rsidRPr="005A3738">
        <w:rPr>
          <w:i/>
          <w:iCs/>
          <w:color w:val="0D0D0D"/>
          <w:u w:color="622423"/>
          <w:lang w:val="it-IT"/>
        </w:rPr>
        <w:t>vjetore</w:t>
      </w:r>
      <w:r w:rsidRPr="005A3738">
        <w:rPr>
          <w:iCs/>
          <w:color w:val="0D0D0D"/>
          <w:u w:color="622423"/>
          <w:lang w:val="it-IT"/>
        </w:rPr>
        <w:t>)shoqëruar me dokumentacion justifikues.Në rastet kur subjektet nuk mbajnë regjistër të klientëve që flejnë në hotel,administratës i lind e drejta të bëjë vlersimin.</w:t>
      </w:r>
    </w:p>
    <w:p w:rsidR="005A3738" w:rsidRPr="005A3738" w:rsidRDefault="005A3738" w:rsidP="005A3738">
      <w:pPr>
        <w:spacing w:line="276" w:lineRule="auto"/>
        <w:jc w:val="both"/>
        <w:rPr>
          <w:bCs/>
        </w:rPr>
      </w:pPr>
      <w:r w:rsidRPr="005A3738">
        <w:rPr>
          <w:bCs/>
        </w:rPr>
        <w:t>Taksa e fjetjes në h</w:t>
      </w:r>
      <w:r w:rsidR="00264763">
        <w:rPr>
          <w:bCs/>
        </w:rPr>
        <w:t xml:space="preserve">otel llogaritet jo më pak se </w:t>
      </w:r>
      <w:r w:rsidR="00264763" w:rsidRPr="00A13B83">
        <w:rPr>
          <w:bCs/>
        </w:rPr>
        <w:t>15</w:t>
      </w:r>
      <w:r w:rsidR="007B4A07" w:rsidRPr="00A13B83">
        <w:rPr>
          <w:bCs/>
        </w:rPr>
        <w:t>0</w:t>
      </w:r>
      <w:r w:rsidRPr="00A13B83">
        <w:rPr>
          <w:bCs/>
        </w:rPr>
        <w:t xml:space="preserve"> </w:t>
      </w:r>
      <w:r w:rsidR="00D14357">
        <w:rPr>
          <w:bCs/>
        </w:rPr>
        <w:t xml:space="preserve"> </w:t>
      </w:r>
      <w:r w:rsidRPr="005A3738">
        <w:rPr>
          <w:bCs/>
        </w:rPr>
        <w:t>dite kalendarike ne vit</w:t>
      </w:r>
      <w:r w:rsidRPr="005A3738">
        <w:t xml:space="preserve"> per </w:t>
      </w:r>
      <w:r w:rsidRPr="005A3738">
        <w:rPr>
          <w:bCs/>
        </w:rPr>
        <w:t>Hotelet .</w:t>
      </w:r>
    </w:p>
    <w:p w:rsidR="00AC27DB" w:rsidRPr="00AC27DB" w:rsidRDefault="005A3738" w:rsidP="005A3738">
      <w:pPr>
        <w:pBdr>
          <w:top w:val="nil"/>
          <w:left w:val="nil"/>
          <w:bottom w:val="nil"/>
          <w:right w:val="nil"/>
          <w:between w:val="nil"/>
          <w:bar w:val="nil"/>
        </w:pBdr>
        <w:tabs>
          <w:tab w:val="left" w:pos="360"/>
          <w:tab w:val="left" w:pos="450"/>
        </w:tabs>
        <w:spacing w:after="200" w:line="276" w:lineRule="auto"/>
        <w:jc w:val="both"/>
        <w:rPr>
          <w:rFonts w:eastAsia="Arial Unicode MS"/>
        </w:rPr>
      </w:pPr>
      <w:r w:rsidRPr="005A3738">
        <w:rPr>
          <w:rFonts w:eastAsia="Arial Unicode MS"/>
          <w:b/>
        </w:rPr>
        <w:lastRenderedPageBreak/>
        <w:t>Sanksione</w:t>
      </w:r>
      <w:r>
        <w:rPr>
          <w:rFonts w:eastAsia="Arial Unicode MS"/>
        </w:rPr>
        <w:t xml:space="preserve">: </w:t>
      </w:r>
      <w:r w:rsidRPr="005A3738">
        <w:rPr>
          <w:rFonts w:eastAsia="Arial Unicode MS"/>
        </w:rPr>
        <w:t xml:space="preserve">Për mospagesë në afatin e caktuar do të zbatohen procedurat për marrjen e masave të detyrimit tatimor sipas ligjit </w:t>
      </w:r>
      <w:r w:rsidRPr="005A3738">
        <w:t xml:space="preserve">nr 9920, </w:t>
      </w:r>
      <w:r w:rsidRPr="007D51D3">
        <w:t xml:space="preserve">date 19,05.2008, “Per Procedurat Tatimore ne Republiken e Shqiperisë” dhe do të </w:t>
      </w:r>
      <w:r w:rsidRPr="007D51D3">
        <w:rPr>
          <w:rFonts w:eastAsia="Arial Unicode MS"/>
        </w:rPr>
        <w:t>aplikohet gjobë në masën</w:t>
      </w:r>
      <w:r>
        <w:rPr>
          <w:rFonts w:eastAsia="Arial Unicode MS"/>
        </w:rPr>
        <w:t xml:space="preserve"> 0.06 </w:t>
      </w:r>
      <w:r w:rsidRPr="005A3738">
        <w:rPr>
          <w:rFonts w:eastAsia="Arial Unicode MS"/>
        </w:rPr>
        <w:t xml:space="preserve">% çdo </w:t>
      </w:r>
      <w:r>
        <w:rPr>
          <w:rFonts w:eastAsia="Arial Unicode MS"/>
        </w:rPr>
        <w:t>dite</w:t>
      </w:r>
      <w:r w:rsidRPr="005A3738">
        <w:rPr>
          <w:rFonts w:eastAsia="Arial Unicode MS"/>
        </w:rPr>
        <w:t xml:space="preserve"> vonesë, </w:t>
      </w:r>
      <w:r w:rsidR="001A332B">
        <w:rPr>
          <w:rFonts w:eastAsia="Arial Unicode MS"/>
        </w:rPr>
        <w:t xml:space="preserve">por jo më shumë se </w:t>
      </w:r>
      <w:r w:rsidR="00217F09">
        <w:rPr>
          <w:rFonts w:eastAsia="Arial Unicode MS"/>
        </w:rPr>
        <w:t xml:space="preserve">365 dite </w:t>
      </w:r>
      <w:r w:rsidR="001A332B">
        <w:rPr>
          <w:rFonts w:eastAsia="Arial Unicode MS"/>
        </w:rPr>
        <w:t>.</w:t>
      </w:r>
    </w:p>
    <w:p w:rsidR="005A3738" w:rsidRPr="00A93F10" w:rsidRDefault="009F33D0" w:rsidP="00A93F10">
      <w:pPr>
        <w:autoSpaceDE w:val="0"/>
        <w:autoSpaceDN w:val="0"/>
        <w:adjustRightInd w:val="0"/>
        <w:spacing w:line="276" w:lineRule="auto"/>
        <w:jc w:val="both"/>
        <w:rPr>
          <w:b/>
          <w:color w:val="000000" w:themeColor="text1"/>
          <w:u w:val="single"/>
        </w:rPr>
      </w:pPr>
      <w:r w:rsidRPr="00A93F10">
        <w:rPr>
          <w:b/>
          <w:color w:val="000000" w:themeColor="text1"/>
          <w:u w:val="single"/>
        </w:rPr>
        <w:t>8</w:t>
      </w:r>
      <w:r w:rsidR="002541A1">
        <w:rPr>
          <w:b/>
          <w:color w:val="000000" w:themeColor="text1"/>
          <w:u w:val="single"/>
        </w:rPr>
        <w:t>.Taksa e rregjistrimit të përvitshem të automjeteve të</w:t>
      </w:r>
      <w:r w:rsidR="005A3738" w:rsidRPr="00A93F10">
        <w:rPr>
          <w:b/>
          <w:color w:val="000000" w:themeColor="text1"/>
          <w:u w:val="single"/>
        </w:rPr>
        <w:t xml:space="preserve"> transportit rrugor</w:t>
      </w:r>
      <w:r w:rsidR="00521653">
        <w:rPr>
          <w:b/>
          <w:color w:val="000000" w:themeColor="text1"/>
          <w:u w:val="single"/>
        </w:rPr>
        <w:t>.</w:t>
      </w:r>
    </w:p>
    <w:p w:rsidR="005A3738" w:rsidRPr="005A3738" w:rsidRDefault="005A3738" w:rsidP="005A3738">
      <w:pPr>
        <w:autoSpaceDE w:val="0"/>
        <w:autoSpaceDN w:val="0"/>
        <w:adjustRightInd w:val="0"/>
        <w:spacing w:line="276" w:lineRule="auto"/>
        <w:jc w:val="both"/>
        <w:rPr>
          <w:rFonts w:eastAsiaTheme="minorHAnsi"/>
          <w:color w:val="000000"/>
          <w:lang w:val="en-US"/>
        </w:rPr>
      </w:pPr>
      <w:r w:rsidRPr="005A3738">
        <w:rPr>
          <w:rFonts w:eastAsiaTheme="minorHAnsi"/>
          <w:b/>
          <w:bCs/>
          <w:lang w:val="en-US"/>
        </w:rPr>
        <w:t xml:space="preserve">Baza e taksës: </w:t>
      </w:r>
      <w:r w:rsidRPr="005A3738">
        <w:rPr>
          <w:rFonts w:eastAsiaTheme="minorHAnsi"/>
          <w:bCs/>
          <w:lang w:val="en-US"/>
        </w:rPr>
        <w:t>L</w:t>
      </w:r>
      <w:r w:rsidRPr="005A3738">
        <w:rPr>
          <w:rFonts w:eastAsiaTheme="minorHAnsi"/>
          <w:lang w:val="en-US"/>
        </w:rPr>
        <w:t>loji</w:t>
      </w:r>
      <w:r w:rsidRPr="005A3738">
        <w:rPr>
          <w:rFonts w:eastAsiaTheme="minorHAnsi"/>
          <w:color w:val="000000"/>
          <w:lang w:val="en-US"/>
        </w:rPr>
        <w:t xml:space="preserve"> i mjetit të transportit rrugorë </w:t>
      </w:r>
      <w:r w:rsidR="009467EF">
        <w:rPr>
          <w:rFonts w:eastAsiaTheme="minorHAnsi"/>
          <w:color w:val="000000"/>
          <w:lang w:val="en-US"/>
        </w:rPr>
        <w:t>e</w:t>
      </w:r>
      <w:r w:rsidRPr="005A3738">
        <w:rPr>
          <w:rFonts w:eastAsiaTheme="minorHAnsi"/>
          <w:color w:val="000000"/>
          <w:lang w:val="en-US"/>
        </w:rPr>
        <w:t>shtë bazë për taksën: Cilindrata në cm</w:t>
      </w:r>
      <w:r w:rsidRPr="005A3738">
        <w:rPr>
          <w:rFonts w:eastAsiaTheme="minorHAnsi"/>
          <w:color w:val="000000"/>
          <w:vertAlign w:val="superscript"/>
          <w:lang w:val="en-US"/>
        </w:rPr>
        <w:t>3</w:t>
      </w:r>
      <w:r w:rsidRPr="005A3738">
        <w:rPr>
          <w:rFonts w:eastAsiaTheme="minorHAnsi"/>
          <w:color w:val="000000"/>
          <w:lang w:val="en-US"/>
        </w:rPr>
        <w:t xml:space="preserve"> x koeficientin fiks sipas vjetërsisë x taksa fikse për llojin e karburantit. </w:t>
      </w:r>
    </w:p>
    <w:p w:rsidR="005A3738" w:rsidRDefault="005A3738" w:rsidP="005A3738">
      <w:pPr>
        <w:autoSpaceDE w:val="0"/>
        <w:autoSpaceDN w:val="0"/>
        <w:adjustRightInd w:val="0"/>
        <w:spacing w:line="276" w:lineRule="auto"/>
        <w:jc w:val="both"/>
        <w:rPr>
          <w:rFonts w:eastAsiaTheme="minorHAnsi"/>
          <w:color w:val="000000"/>
          <w:lang w:val="en-US"/>
        </w:rPr>
      </w:pPr>
      <w:r w:rsidRPr="005A3738">
        <w:rPr>
          <w:rFonts w:eastAsiaTheme="minorHAnsi"/>
          <w:b/>
          <w:color w:val="000000"/>
          <w:lang w:val="en-US"/>
        </w:rPr>
        <w:t xml:space="preserve">Detyrimi </w:t>
      </w:r>
      <w:r w:rsidRPr="005A3738">
        <w:rPr>
          <w:rFonts w:eastAsiaTheme="minorHAnsi"/>
          <w:color w:val="000000"/>
          <w:lang w:val="en-US"/>
        </w:rPr>
        <w:t>për pagimin e taksës i takon pronarit të mjetit.</w:t>
      </w:r>
    </w:p>
    <w:p w:rsidR="005A3738" w:rsidRDefault="005A3738" w:rsidP="005A3738">
      <w:pPr>
        <w:widowControl w:val="0"/>
        <w:autoSpaceDE w:val="0"/>
        <w:autoSpaceDN w:val="0"/>
        <w:spacing w:line="276" w:lineRule="auto"/>
        <w:jc w:val="both"/>
        <w:rPr>
          <w:spacing w:val="1"/>
        </w:rPr>
      </w:pPr>
      <w:r w:rsidRPr="005A3738">
        <w:rPr>
          <w:b/>
        </w:rPr>
        <w:t>D</w:t>
      </w:r>
      <w:r w:rsidRPr="005A3738">
        <w:rPr>
          <w:b/>
          <w:spacing w:val="-1"/>
        </w:rPr>
        <w:t>re</w:t>
      </w:r>
      <w:r w:rsidRPr="005A3738">
        <w:rPr>
          <w:b/>
        </w:rPr>
        <w:t>jto</w:t>
      </w:r>
      <w:r w:rsidRPr="005A3738">
        <w:rPr>
          <w:b/>
          <w:spacing w:val="-1"/>
        </w:rPr>
        <w:t>r</w:t>
      </w:r>
      <w:r w:rsidRPr="005A3738">
        <w:rPr>
          <w:b/>
        </w:rPr>
        <w:t xml:space="preserve">itë </w:t>
      </w:r>
      <w:r w:rsidRPr="005A3738">
        <w:rPr>
          <w:b/>
          <w:spacing w:val="1"/>
        </w:rPr>
        <w:t>R</w:t>
      </w:r>
      <w:r w:rsidRPr="005A3738">
        <w:rPr>
          <w:b/>
          <w:spacing w:val="-1"/>
        </w:rPr>
        <w:t>a</w:t>
      </w:r>
      <w:r w:rsidRPr="005A3738">
        <w:rPr>
          <w:b/>
        </w:rPr>
        <w:t>jon</w:t>
      </w:r>
      <w:r w:rsidRPr="005A3738">
        <w:rPr>
          <w:b/>
          <w:spacing w:val="-1"/>
        </w:rPr>
        <w:t>a</w:t>
      </w:r>
      <w:r w:rsidRPr="005A3738">
        <w:rPr>
          <w:b/>
          <w:spacing w:val="3"/>
        </w:rPr>
        <w:t>l</w:t>
      </w:r>
      <w:r w:rsidRPr="005A3738">
        <w:rPr>
          <w:b/>
        </w:rPr>
        <w:t>e të</w:t>
      </w:r>
      <w:r w:rsidRPr="005A3738">
        <w:rPr>
          <w:b/>
          <w:spacing w:val="2"/>
        </w:rPr>
        <w:t xml:space="preserve"> D</w:t>
      </w:r>
      <w:r w:rsidRPr="005A3738">
        <w:rPr>
          <w:b/>
          <w:spacing w:val="-1"/>
        </w:rPr>
        <w:t>re</w:t>
      </w:r>
      <w:r w:rsidRPr="005A3738">
        <w:rPr>
          <w:b/>
        </w:rPr>
        <w:t>jto</w:t>
      </w:r>
      <w:r w:rsidRPr="005A3738">
        <w:rPr>
          <w:b/>
          <w:spacing w:val="-1"/>
        </w:rPr>
        <w:t>r</w:t>
      </w:r>
      <w:r w:rsidRPr="005A3738">
        <w:rPr>
          <w:b/>
        </w:rPr>
        <w:t>isë së</w:t>
      </w:r>
      <w:r w:rsidR="00572309">
        <w:rPr>
          <w:b/>
        </w:rPr>
        <w:t xml:space="preserve"> </w:t>
      </w:r>
      <w:r w:rsidRPr="005A3738">
        <w:rPr>
          <w:b/>
          <w:spacing w:val="1"/>
        </w:rPr>
        <w:t>P</w:t>
      </w:r>
      <w:r w:rsidRPr="005A3738">
        <w:rPr>
          <w:b/>
          <w:spacing w:val="-1"/>
        </w:rPr>
        <w:t>ë</w:t>
      </w:r>
      <w:r w:rsidRPr="005A3738">
        <w:rPr>
          <w:b/>
          <w:spacing w:val="2"/>
        </w:rPr>
        <w:t>r</w:t>
      </w:r>
      <w:r w:rsidRPr="005A3738">
        <w:rPr>
          <w:b/>
          <w:spacing w:val="-2"/>
        </w:rPr>
        <w:t>g</w:t>
      </w:r>
      <w:r w:rsidRPr="005A3738">
        <w:rPr>
          <w:b/>
        </w:rPr>
        <w:t xml:space="preserve">jithshme të </w:t>
      </w:r>
      <w:r w:rsidRPr="005A3738">
        <w:rPr>
          <w:b/>
          <w:spacing w:val="1"/>
        </w:rPr>
        <w:t>S</w:t>
      </w:r>
      <w:r w:rsidRPr="005A3738">
        <w:rPr>
          <w:b/>
        </w:rPr>
        <w:t>h</w:t>
      </w:r>
      <w:r w:rsidRPr="005A3738">
        <w:rPr>
          <w:b/>
          <w:spacing w:val="-1"/>
        </w:rPr>
        <w:t>ër</w:t>
      </w:r>
      <w:r w:rsidRPr="005A3738">
        <w:rPr>
          <w:b/>
        </w:rPr>
        <w:t>bim</w:t>
      </w:r>
      <w:r w:rsidRPr="005A3738">
        <w:rPr>
          <w:b/>
          <w:spacing w:val="-1"/>
        </w:rPr>
        <w:t>e</w:t>
      </w:r>
      <w:r w:rsidRPr="005A3738">
        <w:rPr>
          <w:b/>
        </w:rPr>
        <w:t>ve</w:t>
      </w:r>
      <w:r w:rsidR="00572309">
        <w:rPr>
          <w:b/>
        </w:rPr>
        <w:t xml:space="preserve"> </w:t>
      </w:r>
      <w:r w:rsidRPr="005A3738">
        <w:rPr>
          <w:b/>
        </w:rPr>
        <w:t xml:space="preserve">të </w:t>
      </w:r>
      <w:r w:rsidRPr="005A3738">
        <w:rPr>
          <w:b/>
          <w:spacing w:val="2"/>
        </w:rPr>
        <w:t>T</w:t>
      </w:r>
      <w:r w:rsidRPr="005A3738">
        <w:rPr>
          <w:b/>
          <w:spacing w:val="-1"/>
        </w:rPr>
        <w:t>ra</w:t>
      </w:r>
      <w:r w:rsidRPr="005A3738">
        <w:rPr>
          <w:b/>
        </w:rPr>
        <w:t>n</w:t>
      </w:r>
      <w:r w:rsidRPr="005A3738">
        <w:rPr>
          <w:b/>
          <w:spacing w:val="3"/>
        </w:rPr>
        <w:t>s</w:t>
      </w:r>
      <w:r w:rsidRPr="005A3738">
        <w:rPr>
          <w:b/>
        </w:rPr>
        <w:t>po</w:t>
      </w:r>
      <w:r w:rsidRPr="005A3738">
        <w:rPr>
          <w:b/>
          <w:spacing w:val="-1"/>
        </w:rPr>
        <w:t>r</w:t>
      </w:r>
      <w:r w:rsidRPr="005A3738">
        <w:rPr>
          <w:b/>
        </w:rPr>
        <w:t>tit</w:t>
      </w:r>
      <w:r w:rsidRPr="005A3738">
        <w:rPr>
          <w:b/>
          <w:spacing w:val="1"/>
        </w:rPr>
        <w:t xml:space="preserve"> R</w:t>
      </w:r>
      <w:r w:rsidRPr="005A3738">
        <w:rPr>
          <w:b/>
          <w:spacing w:val="-1"/>
        </w:rPr>
        <w:t>r</w:t>
      </w:r>
      <w:r w:rsidRPr="005A3738">
        <w:rPr>
          <w:b/>
        </w:rPr>
        <w:t>u</w:t>
      </w:r>
      <w:r w:rsidRPr="005A3738">
        <w:rPr>
          <w:b/>
          <w:spacing w:val="-2"/>
        </w:rPr>
        <w:t>g</w:t>
      </w:r>
      <w:r w:rsidRPr="005A3738">
        <w:rPr>
          <w:b/>
        </w:rPr>
        <w:t>or</w:t>
      </w:r>
      <w:r w:rsidRPr="005A3738">
        <w:rPr>
          <w:spacing w:val="-1"/>
        </w:rPr>
        <w:t>(</w:t>
      </w:r>
      <w:r w:rsidRPr="00EC3CD6">
        <w:t>D</w:t>
      </w:r>
      <w:r w:rsidRPr="005A3738">
        <w:rPr>
          <w:spacing w:val="1"/>
        </w:rPr>
        <w:t>RS</w:t>
      </w:r>
      <w:r w:rsidRPr="00EC3CD6">
        <w:t>HT</w:t>
      </w:r>
      <w:r w:rsidRPr="005A3738">
        <w:rPr>
          <w:spacing w:val="1"/>
        </w:rPr>
        <w:t>RR</w:t>
      </w:r>
      <w:r w:rsidRPr="005A3738">
        <w:rPr>
          <w:spacing w:val="-1"/>
        </w:rPr>
        <w:t>)</w:t>
      </w:r>
      <w:r w:rsidRPr="00EC3CD6">
        <w:t>,j</w:t>
      </w:r>
      <w:r w:rsidRPr="005A3738">
        <w:rPr>
          <w:spacing w:val="-3"/>
        </w:rPr>
        <w:t>a</w:t>
      </w:r>
      <w:r w:rsidRPr="00EC3CD6">
        <w:t xml:space="preserve">në </w:t>
      </w:r>
      <w:r w:rsidRPr="005A3738">
        <w:rPr>
          <w:spacing w:val="-1"/>
        </w:rPr>
        <w:t>a</w:t>
      </w:r>
      <w:r w:rsidRPr="005A3738">
        <w:rPr>
          <w:spacing w:val="-2"/>
        </w:rPr>
        <w:t>g</w:t>
      </w:r>
      <w:r w:rsidRPr="005A3738">
        <w:rPr>
          <w:spacing w:val="3"/>
        </w:rPr>
        <w:t>j</w:t>
      </w:r>
      <w:r w:rsidRPr="005A3738">
        <w:rPr>
          <w:spacing w:val="-1"/>
        </w:rPr>
        <w:t>e</w:t>
      </w:r>
      <w:r w:rsidRPr="00EC3CD6">
        <w:t>nt</w:t>
      </w:r>
      <w:r w:rsidR="00572309">
        <w:t xml:space="preserve"> </w:t>
      </w:r>
      <w:r w:rsidRPr="00EC3CD6">
        <w:t>t</w:t>
      </w:r>
      <w:r w:rsidRPr="005A3738">
        <w:rPr>
          <w:spacing w:val="-1"/>
        </w:rPr>
        <w:t>a</w:t>
      </w:r>
      <w:r w:rsidRPr="00EC3CD6">
        <w:t>timor të m</w:t>
      </w:r>
      <w:r w:rsidRPr="005A3738">
        <w:rPr>
          <w:spacing w:val="-2"/>
        </w:rPr>
        <w:t>b</w:t>
      </w:r>
      <w:r w:rsidRPr="00EC3CD6">
        <w:t>l</w:t>
      </w:r>
      <w:r w:rsidRPr="005A3738">
        <w:rPr>
          <w:spacing w:val="-1"/>
        </w:rPr>
        <w:t>e</w:t>
      </w:r>
      <w:r w:rsidRPr="00EC3CD6">
        <w:t>dhj</w:t>
      </w:r>
      <w:r w:rsidRPr="005A3738">
        <w:rPr>
          <w:spacing w:val="-1"/>
        </w:rPr>
        <w:t>e</w:t>
      </w:r>
      <w:r w:rsidRPr="00EC3CD6">
        <w:t>s</w:t>
      </w:r>
      <w:r w:rsidR="00572309">
        <w:t xml:space="preserve"> </w:t>
      </w:r>
      <w:r w:rsidRPr="00EC3CD6">
        <w:t>së t</w:t>
      </w:r>
      <w:r w:rsidRPr="005A3738">
        <w:rPr>
          <w:spacing w:val="-1"/>
        </w:rPr>
        <w:t>a</w:t>
      </w:r>
      <w:r w:rsidRPr="00EC3CD6">
        <w:t>ks</w:t>
      </w:r>
      <w:r w:rsidRPr="005A3738">
        <w:rPr>
          <w:spacing w:val="-1"/>
        </w:rPr>
        <w:t>ë</w:t>
      </w:r>
      <w:r w:rsidRPr="00EC3CD6">
        <w:t>s</w:t>
      </w:r>
      <w:r w:rsidR="00572309">
        <w:t xml:space="preserve"> </w:t>
      </w:r>
      <w:r w:rsidRPr="00EC3CD6">
        <w:t>vj</w:t>
      </w:r>
      <w:r w:rsidRPr="005A3738">
        <w:rPr>
          <w:spacing w:val="-1"/>
        </w:rPr>
        <w:t>e</w:t>
      </w:r>
      <w:r w:rsidRPr="00EC3CD6">
        <w:t>to</w:t>
      </w:r>
      <w:r w:rsidRPr="005A3738">
        <w:rPr>
          <w:spacing w:val="-1"/>
        </w:rPr>
        <w:t>r</w:t>
      </w:r>
      <w:r w:rsidRPr="00EC3CD6">
        <w:t>e të mj</w:t>
      </w:r>
      <w:r w:rsidRPr="005A3738">
        <w:rPr>
          <w:spacing w:val="-1"/>
        </w:rPr>
        <w:t>e</w:t>
      </w:r>
      <w:r w:rsidRPr="00EC3CD6">
        <w:t>t</w:t>
      </w:r>
      <w:r w:rsidRPr="005A3738">
        <w:rPr>
          <w:spacing w:val="-1"/>
        </w:rPr>
        <w:t>e</w:t>
      </w:r>
      <w:r w:rsidRPr="00EC3CD6">
        <w:t>ve të p</w:t>
      </w:r>
      <w:r w:rsidRPr="005A3738">
        <w:rPr>
          <w:spacing w:val="-1"/>
        </w:rPr>
        <w:t>ër</w:t>
      </w:r>
      <w:r w:rsidRPr="00EC3CD6">
        <w:t>do</w:t>
      </w:r>
      <w:r w:rsidRPr="005A3738">
        <w:rPr>
          <w:spacing w:val="-1"/>
        </w:rPr>
        <w:t>r</w:t>
      </w:r>
      <w:r w:rsidRPr="00EC3CD6">
        <w:t>u</w:t>
      </w:r>
      <w:r w:rsidRPr="005A3738">
        <w:rPr>
          <w:spacing w:val="2"/>
        </w:rPr>
        <w:t>r</w:t>
      </w:r>
      <w:r w:rsidRPr="005A3738">
        <w:rPr>
          <w:spacing w:val="-1"/>
        </w:rPr>
        <w:t>a.</w:t>
      </w:r>
    </w:p>
    <w:p w:rsidR="005A3738" w:rsidRPr="00EC3CD6" w:rsidRDefault="005A3738" w:rsidP="005A3738">
      <w:pPr>
        <w:widowControl w:val="0"/>
        <w:autoSpaceDE w:val="0"/>
        <w:autoSpaceDN w:val="0"/>
        <w:spacing w:line="276" w:lineRule="auto"/>
        <w:jc w:val="both"/>
      </w:pPr>
      <w:r w:rsidRPr="005A3738">
        <w:rPr>
          <w:b/>
          <w:spacing w:val="1"/>
        </w:rPr>
        <w:t>Afati</w:t>
      </w:r>
      <w:r w:rsidRPr="005A3738">
        <w:rPr>
          <w:spacing w:val="1"/>
        </w:rPr>
        <w:t xml:space="preserve"> i derdhjes se takses mujore te mbledhur nga kj</w:t>
      </w:r>
      <w:r w:rsidRPr="00EC3CD6">
        <w:t>o drejtori, është</w:t>
      </w:r>
      <w:r w:rsidR="00572309">
        <w:t xml:space="preserve"> </w:t>
      </w:r>
      <w:r w:rsidRPr="005A3738">
        <w:rPr>
          <w:spacing w:val="2"/>
        </w:rPr>
        <w:t>b</w:t>
      </w:r>
      <w:r w:rsidRPr="005A3738">
        <w:rPr>
          <w:spacing w:val="-1"/>
        </w:rPr>
        <w:t>r</w:t>
      </w:r>
      <w:r w:rsidRPr="005A3738">
        <w:rPr>
          <w:spacing w:val="1"/>
        </w:rPr>
        <w:t>e</w:t>
      </w:r>
      <w:r w:rsidRPr="00EC3CD6">
        <w:t xml:space="preserve">nda </w:t>
      </w:r>
      <w:r w:rsidR="00572309">
        <w:t xml:space="preserve">dates </w:t>
      </w:r>
      <w:r w:rsidRPr="00EC3CD6">
        <w:t>30</w:t>
      </w:r>
      <w:r w:rsidR="00572309">
        <w:t xml:space="preserve"> </w:t>
      </w:r>
      <w:r w:rsidRPr="00EC3CD6">
        <w:t>të</w:t>
      </w:r>
      <w:r w:rsidR="00572309">
        <w:t xml:space="preserve"> </w:t>
      </w:r>
      <w:r w:rsidRPr="005A3738">
        <w:rPr>
          <w:spacing w:val="-1"/>
        </w:rPr>
        <w:t>ç</w:t>
      </w:r>
      <w:r w:rsidRPr="00EC3CD6">
        <w:t>do</w:t>
      </w:r>
      <w:r w:rsidRPr="005A3738">
        <w:rPr>
          <w:spacing w:val="1"/>
        </w:rPr>
        <w:t xml:space="preserve"> m</w:t>
      </w:r>
      <w:r w:rsidRPr="00EC3CD6">
        <w:t>u</w:t>
      </w:r>
      <w:r w:rsidRPr="005A3738">
        <w:rPr>
          <w:spacing w:val="-1"/>
        </w:rPr>
        <w:t>a</w:t>
      </w:r>
      <w:r w:rsidRPr="005A3738">
        <w:rPr>
          <w:spacing w:val="3"/>
        </w:rPr>
        <w:t>j</w:t>
      </w:r>
      <w:r w:rsidRPr="00EC3CD6">
        <w:t>i,p</w:t>
      </w:r>
      <w:r w:rsidRPr="005A3738">
        <w:rPr>
          <w:spacing w:val="-1"/>
        </w:rPr>
        <w:t>ë</w:t>
      </w:r>
      <w:r w:rsidRPr="00EC3CD6">
        <w:t>r ll</w:t>
      </w:r>
      <w:r w:rsidRPr="005A3738">
        <w:rPr>
          <w:spacing w:val="2"/>
        </w:rPr>
        <w:t>o</w:t>
      </w:r>
      <w:r w:rsidRPr="005A3738">
        <w:rPr>
          <w:spacing w:val="-2"/>
        </w:rPr>
        <w:t>g</w:t>
      </w:r>
      <w:r w:rsidRPr="005A3738">
        <w:rPr>
          <w:spacing w:val="-1"/>
        </w:rPr>
        <w:t>ar</w:t>
      </w:r>
      <w:r w:rsidRPr="00EC3CD6">
        <w:t>i</w:t>
      </w:r>
      <w:r w:rsidRPr="005A3738">
        <w:rPr>
          <w:spacing w:val="3"/>
        </w:rPr>
        <w:t>t</w:t>
      </w:r>
      <w:r w:rsidRPr="00EC3CD6">
        <w:t>ë o</w:t>
      </w:r>
      <w:r w:rsidRPr="005A3738">
        <w:rPr>
          <w:spacing w:val="-1"/>
        </w:rPr>
        <w:t>r</w:t>
      </w:r>
      <w:r w:rsidRPr="00EC3CD6">
        <w:t>g</w:t>
      </w:r>
      <w:r w:rsidRPr="005A3738">
        <w:rPr>
          <w:spacing w:val="-1"/>
        </w:rPr>
        <w:t>a</w:t>
      </w:r>
      <w:r w:rsidRPr="00EC3CD6">
        <w:t>n</w:t>
      </w:r>
      <w:r w:rsidRPr="005A3738">
        <w:rPr>
          <w:spacing w:val="-1"/>
        </w:rPr>
        <w:t>e</w:t>
      </w:r>
      <w:r w:rsidRPr="00EC3CD6">
        <w:t xml:space="preserve">ve   </w:t>
      </w:r>
      <w:r w:rsidRPr="005A3738">
        <w:rPr>
          <w:spacing w:val="3"/>
        </w:rPr>
        <w:t>t</w:t>
      </w:r>
      <w:r w:rsidRPr="005A3738">
        <w:rPr>
          <w:spacing w:val="-1"/>
        </w:rPr>
        <w:t>a</w:t>
      </w:r>
      <w:r w:rsidRPr="00EC3CD6">
        <w:t>timo</w:t>
      </w:r>
      <w:r w:rsidRPr="005A3738">
        <w:rPr>
          <w:spacing w:val="-1"/>
        </w:rPr>
        <w:t>r</w:t>
      </w:r>
      <w:r w:rsidRPr="00EC3CD6">
        <w:t xml:space="preserve">e   të  </w:t>
      </w:r>
      <w:r w:rsidRPr="005A3738">
        <w:rPr>
          <w:spacing w:val="-1"/>
        </w:rPr>
        <w:t>a</w:t>
      </w:r>
      <w:r w:rsidRPr="00EC3CD6">
        <w:t>dminist</w:t>
      </w:r>
      <w:r w:rsidRPr="005A3738">
        <w:rPr>
          <w:spacing w:val="-1"/>
        </w:rPr>
        <w:t>ra</w:t>
      </w:r>
      <w:r w:rsidRPr="00EC3CD6">
        <w:t>t</w:t>
      </w:r>
      <w:r w:rsidRPr="005A3738">
        <w:rPr>
          <w:spacing w:val="-1"/>
        </w:rPr>
        <w:t>ë</w:t>
      </w:r>
      <w:r w:rsidRPr="00EC3CD6">
        <w:t>s  q</w:t>
      </w:r>
      <w:r w:rsidRPr="005A3738">
        <w:rPr>
          <w:spacing w:val="-1"/>
        </w:rPr>
        <w:t>e</w:t>
      </w:r>
      <w:r w:rsidRPr="00EC3CD6">
        <w:t>nd</w:t>
      </w:r>
      <w:r w:rsidRPr="005A3738">
        <w:rPr>
          <w:spacing w:val="-1"/>
        </w:rPr>
        <w:t>r</w:t>
      </w:r>
      <w:r w:rsidRPr="00EC3CD6">
        <w:t>o</w:t>
      </w:r>
      <w:r w:rsidRPr="005A3738">
        <w:rPr>
          <w:spacing w:val="2"/>
        </w:rPr>
        <w:t>r</w:t>
      </w:r>
      <w:r w:rsidRPr="00EC3CD6">
        <w:t>e  dhe   nj</w:t>
      </w:r>
      <w:r w:rsidRPr="005A3738">
        <w:rPr>
          <w:spacing w:val="-1"/>
        </w:rPr>
        <w:t>ë</w:t>
      </w:r>
      <w:r w:rsidRPr="00EC3CD6">
        <w:t>sive   të   q</w:t>
      </w:r>
      <w:r w:rsidRPr="005A3738">
        <w:rPr>
          <w:spacing w:val="-1"/>
        </w:rPr>
        <w:t>e</w:t>
      </w:r>
      <w:r w:rsidRPr="005A3738">
        <w:rPr>
          <w:spacing w:val="2"/>
        </w:rPr>
        <w:t>v</w:t>
      </w:r>
      <w:r w:rsidRPr="005A3738">
        <w:rPr>
          <w:spacing w:val="1"/>
        </w:rPr>
        <w:t>e</w:t>
      </w:r>
      <w:r w:rsidRPr="005A3738">
        <w:rPr>
          <w:spacing w:val="-1"/>
        </w:rPr>
        <w:t>r</w:t>
      </w:r>
      <w:r w:rsidRPr="00EC3CD6">
        <w:t>isj</w:t>
      </w:r>
      <w:r w:rsidRPr="005A3738">
        <w:rPr>
          <w:spacing w:val="-1"/>
        </w:rPr>
        <w:t>e</w:t>
      </w:r>
      <w:r w:rsidRPr="00EC3CD6">
        <w:t>s  v</w:t>
      </w:r>
      <w:r w:rsidRPr="005A3738">
        <w:rPr>
          <w:spacing w:val="-1"/>
        </w:rPr>
        <w:t>e</w:t>
      </w:r>
      <w:r w:rsidRPr="00EC3CD6">
        <w:t>ndo</w:t>
      </w:r>
      <w:r w:rsidRPr="005A3738">
        <w:rPr>
          <w:spacing w:val="-1"/>
        </w:rPr>
        <w:t>re</w:t>
      </w:r>
      <w:r w:rsidRPr="00EC3CD6">
        <w:t>, mb</w:t>
      </w:r>
      <w:r w:rsidRPr="005A3738">
        <w:rPr>
          <w:spacing w:val="-1"/>
        </w:rPr>
        <w:t>ë</w:t>
      </w:r>
      <w:r w:rsidRPr="00EC3CD6">
        <w:t>sht</w:t>
      </w:r>
      <w:r w:rsidRPr="005A3738">
        <w:rPr>
          <w:spacing w:val="-1"/>
        </w:rPr>
        <w:t>e</w:t>
      </w:r>
      <w:r w:rsidRPr="00EC3CD6">
        <w:t>tur në</w:t>
      </w:r>
      <w:r w:rsidR="00572309">
        <w:t xml:space="preserve"> </w:t>
      </w:r>
      <w:r w:rsidRPr="00EC3CD6">
        <w:t>v</w:t>
      </w:r>
      <w:r w:rsidRPr="005A3738">
        <w:rPr>
          <w:spacing w:val="-1"/>
        </w:rPr>
        <w:t>e</w:t>
      </w:r>
      <w:r w:rsidRPr="00EC3CD6">
        <w:t>nd</w:t>
      </w:r>
      <w:r w:rsidR="00572309">
        <w:t xml:space="preserve"> </w:t>
      </w:r>
      <w:r w:rsidRPr="00EC3CD6">
        <w:t>b</w:t>
      </w:r>
      <w:r w:rsidRPr="005A3738">
        <w:rPr>
          <w:spacing w:val="-1"/>
        </w:rPr>
        <w:t>a</w:t>
      </w:r>
      <w:r w:rsidRPr="00EC3CD6">
        <w:t>nimin</w:t>
      </w:r>
      <w:r w:rsidR="00572309">
        <w:t xml:space="preserve"> </w:t>
      </w:r>
      <w:r w:rsidRPr="00EC3CD6">
        <w:t>e t</w:t>
      </w:r>
      <w:r w:rsidRPr="005A3738">
        <w:rPr>
          <w:spacing w:val="-1"/>
        </w:rPr>
        <w:t>a</w:t>
      </w:r>
      <w:r w:rsidRPr="00EC3CD6">
        <w:t>ks</w:t>
      </w:r>
      <w:r w:rsidRPr="005A3738">
        <w:rPr>
          <w:spacing w:val="-1"/>
        </w:rPr>
        <w:t>a</w:t>
      </w:r>
      <w:r w:rsidRPr="00EC3CD6">
        <w:t>p</w:t>
      </w:r>
      <w:r w:rsidRPr="005A3738">
        <w:rPr>
          <w:spacing w:val="1"/>
        </w:rPr>
        <w:t>a</w:t>
      </w:r>
      <w:r w:rsidRPr="005A3738">
        <w:rPr>
          <w:spacing w:val="-2"/>
        </w:rPr>
        <w:t>g</w:t>
      </w:r>
      <w:r w:rsidRPr="00EC3CD6">
        <w:t>u</w:t>
      </w:r>
      <w:r w:rsidRPr="005A3738">
        <w:rPr>
          <w:spacing w:val="-1"/>
        </w:rPr>
        <w:t>e</w:t>
      </w:r>
      <w:r w:rsidRPr="00EC3CD6">
        <w:t>sit që</w:t>
      </w:r>
      <w:r w:rsidRPr="005A3738">
        <w:rPr>
          <w:spacing w:val="1"/>
        </w:rPr>
        <w:t>z</w:t>
      </w:r>
      <w:r w:rsidRPr="00EC3CD6">
        <w:t>ot</w:t>
      </w:r>
      <w:r w:rsidRPr="005A3738">
        <w:rPr>
          <w:spacing w:val="-1"/>
        </w:rPr>
        <w:t>ër</w:t>
      </w:r>
      <w:r w:rsidRPr="00EC3CD6">
        <w:t>on mj</w:t>
      </w:r>
      <w:r w:rsidRPr="005A3738">
        <w:rPr>
          <w:spacing w:val="-1"/>
        </w:rPr>
        <w:t>e</w:t>
      </w:r>
      <w:r w:rsidRPr="00EC3CD6">
        <w:t>tin e t</w:t>
      </w:r>
      <w:r w:rsidRPr="005A3738">
        <w:rPr>
          <w:spacing w:val="-1"/>
        </w:rPr>
        <w:t>ra</w:t>
      </w:r>
      <w:r w:rsidRPr="00EC3CD6">
        <w:t>n</w:t>
      </w:r>
      <w:r w:rsidRPr="005A3738">
        <w:rPr>
          <w:spacing w:val="3"/>
        </w:rPr>
        <w:t>s</w:t>
      </w:r>
      <w:r w:rsidRPr="00EC3CD6">
        <w:t>po</w:t>
      </w:r>
      <w:r w:rsidRPr="005A3738">
        <w:rPr>
          <w:spacing w:val="-1"/>
        </w:rPr>
        <w:t>r</w:t>
      </w:r>
      <w:r w:rsidRPr="00EC3CD6">
        <w:t xml:space="preserve">tit. </w:t>
      </w:r>
    </w:p>
    <w:p w:rsidR="005A3738" w:rsidRDefault="005A3738" w:rsidP="005A3738">
      <w:pPr>
        <w:spacing w:line="276" w:lineRule="auto"/>
        <w:jc w:val="both"/>
      </w:pPr>
      <w:r w:rsidRPr="00B331A3">
        <w:t>Nga shuma e p</w:t>
      </w:r>
      <w:r w:rsidRPr="00B331A3">
        <w:rPr>
          <w:spacing w:val="-1"/>
        </w:rPr>
        <w:t>ë</w:t>
      </w:r>
      <w:r w:rsidRPr="00B331A3">
        <w:rPr>
          <w:spacing w:val="2"/>
        </w:rPr>
        <w:t>r</w:t>
      </w:r>
      <w:r w:rsidRPr="00B331A3">
        <w:rPr>
          <w:spacing w:val="-2"/>
        </w:rPr>
        <w:t>g</w:t>
      </w:r>
      <w:r w:rsidRPr="00B331A3">
        <w:t>ji</w:t>
      </w:r>
      <w:r w:rsidRPr="00B331A3">
        <w:rPr>
          <w:spacing w:val="1"/>
        </w:rPr>
        <w:t>t</w:t>
      </w:r>
      <w:r w:rsidRPr="00B331A3">
        <w:t xml:space="preserve">hshme e të </w:t>
      </w:r>
      <w:r w:rsidRPr="00B331A3">
        <w:rPr>
          <w:spacing w:val="-1"/>
        </w:rPr>
        <w:t>ar</w:t>
      </w:r>
      <w:r w:rsidRPr="00B331A3">
        <w:t>dhu</w:t>
      </w:r>
      <w:r w:rsidRPr="00B331A3">
        <w:rPr>
          <w:spacing w:val="-1"/>
        </w:rPr>
        <w:t>ra</w:t>
      </w:r>
      <w:r w:rsidRPr="00B331A3">
        <w:rPr>
          <w:spacing w:val="2"/>
        </w:rPr>
        <w:t>v</w:t>
      </w:r>
      <w:r w:rsidRPr="00B331A3">
        <w:t>e mujo</w:t>
      </w:r>
      <w:r w:rsidRPr="00B331A3">
        <w:rPr>
          <w:spacing w:val="-1"/>
        </w:rPr>
        <w:t>r</w:t>
      </w:r>
      <w:r w:rsidRPr="00B331A3">
        <w:t xml:space="preserve">e të </w:t>
      </w:r>
      <w:r w:rsidRPr="00B331A3">
        <w:rPr>
          <w:spacing w:val="-1"/>
        </w:rPr>
        <w:t>ar</w:t>
      </w:r>
      <w:r w:rsidRPr="00B331A3">
        <w:t>k</w:t>
      </w:r>
      <w:r w:rsidRPr="00B331A3">
        <w:rPr>
          <w:spacing w:val="-1"/>
        </w:rPr>
        <w:t>ë</w:t>
      </w:r>
      <w:r w:rsidRPr="00B331A3">
        <w:t>tu</w:t>
      </w:r>
      <w:r w:rsidRPr="00B331A3">
        <w:rPr>
          <w:spacing w:val="1"/>
        </w:rPr>
        <w:t>a</w:t>
      </w:r>
      <w:r w:rsidRPr="00B331A3">
        <w:rPr>
          <w:spacing w:val="-1"/>
        </w:rPr>
        <w:t>r</w:t>
      </w:r>
      <w:r w:rsidRPr="00B331A3">
        <w:t xml:space="preserve">a </w:t>
      </w:r>
      <w:r w:rsidRPr="00B331A3">
        <w:rPr>
          <w:spacing w:val="2"/>
        </w:rPr>
        <w:t>n</w:t>
      </w:r>
      <w:r w:rsidRPr="00B331A3">
        <w:rPr>
          <w:spacing w:val="-2"/>
        </w:rPr>
        <w:t>g</w:t>
      </w:r>
      <w:r w:rsidRPr="00B331A3">
        <w:t>a t</w:t>
      </w:r>
      <w:r w:rsidRPr="00B331A3">
        <w:rPr>
          <w:spacing w:val="-1"/>
        </w:rPr>
        <w:t>a</w:t>
      </w:r>
      <w:r w:rsidRPr="00B331A3">
        <w:t xml:space="preserve">ksa </w:t>
      </w:r>
      <w:r w:rsidRPr="00B331A3">
        <w:rPr>
          <w:spacing w:val="2"/>
        </w:rPr>
        <w:t>v</w:t>
      </w:r>
      <w:r w:rsidRPr="00B331A3">
        <w:t>j</w:t>
      </w:r>
      <w:r w:rsidRPr="00B331A3">
        <w:rPr>
          <w:spacing w:val="-1"/>
        </w:rPr>
        <w:t>e</w:t>
      </w:r>
      <w:r w:rsidRPr="00B331A3">
        <w:t>to</w:t>
      </w:r>
      <w:r w:rsidRPr="00B331A3">
        <w:rPr>
          <w:spacing w:val="-1"/>
        </w:rPr>
        <w:t>r</w:t>
      </w:r>
      <w:r w:rsidRPr="00B331A3">
        <w:t>e e mj</w:t>
      </w:r>
      <w:r w:rsidRPr="00B331A3">
        <w:rPr>
          <w:spacing w:val="-1"/>
        </w:rPr>
        <w:t>e</w:t>
      </w:r>
      <w:r w:rsidRPr="00B331A3">
        <w:t>t</w:t>
      </w:r>
      <w:r w:rsidRPr="00B331A3">
        <w:rPr>
          <w:spacing w:val="-1"/>
        </w:rPr>
        <w:t>e</w:t>
      </w:r>
      <w:r w:rsidRPr="00B331A3">
        <w:t>ve të p</w:t>
      </w:r>
      <w:r w:rsidRPr="00B331A3">
        <w:rPr>
          <w:spacing w:val="-1"/>
        </w:rPr>
        <w:t>ër</w:t>
      </w:r>
      <w:r w:rsidRPr="00B331A3">
        <w:t>d</w:t>
      </w:r>
      <w:r w:rsidRPr="00B331A3">
        <w:rPr>
          <w:spacing w:val="2"/>
        </w:rPr>
        <w:t>o</w:t>
      </w:r>
      <w:r w:rsidRPr="00B331A3">
        <w:rPr>
          <w:spacing w:val="-1"/>
        </w:rPr>
        <w:t>r</w:t>
      </w:r>
      <w:r w:rsidRPr="00B331A3">
        <w:t>u</w:t>
      </w:r>
      <w:r w:rsidRPr="00B331A3">
        <w:rPr>
          <w:spacing w:val="-1"/>
        </w:rPr>
        <w:t>ra</w:t>
      </w:r>
      <w:r w:rsidRPr="00B331A3">
        <w:t>,d</w:t>
      </w:r>
      <w:r w:rsidRPr="00B331A3">
        <w:rPr>
          <w:spacing w:val="-1"/>
        </w:rPr>
        <w:t>re</w:t>
      </w:r>
      <w:r w:rsidRPr="00B331A3">
        <w:t>jto</w:t>
      </w:r>
      <w:r w:rsidRPr="00B331A3">
        <w:rPr>
          <w:spacing w:val="-1"/>
        </w:rPr>
        <w:t>r</w:t>
      </w:r>
      <w:r w:rsidRPr="00B331A3">
        <w:t>itë</w:t>
      </w:r>
      <w:r w:rsidRPr="00B331A3">
        <w:rPr>
          <w:spacing w:val="-1"/>
        </w:rPr>
        <w:t>r</w:t>
      </w:r>
      <w:r w:rsidRPr="00B331A3">
        <w:rPr>
          <w:spacing w:val="1"/>
        </w:rPr>
        <w:t>a</w:t>
      </w:r>
      <w:r w:rsidRPr="00B331A3">
        <w:t>jon</w:t>
      </w:r>
      <w:r w:rsidRPr="00B331A3">
        <w:rPr>
          <w:spacing w:val="-1"/>
        </w:rPr>
        <w:t>a</w:t>
      </w:r>
      <w:r w:rsidRPr="00B331A3">
        <w:t>le të</w:t>
      </w:r>
      <w:r w:rsidR="00572309">
        <w:t xml:space="preserve"> </w:t>
      </w:r>
      <w:r w:rsidRPr="00B331A3">
        <w:t>D</w:t>
      </w:r>
      <w:r>
        <w:rPr>
          <w:spacing w:val="1"/>
        </w:rPr>
        <w:t>P</w:t>
      </w:r>
      <w:r w:rsidRPr="00B331A3">
        <w:rPr>
          <w:spacing w:val="1"/>
        </w:rPr>
        <w:t>S</w:t>
      </w:r>
      <w:r w:rsidRPr="00B331A3">
        <w:t>HT</w:t>
      </w:r>
      <w:r w:rsidRPr="00B331A3">
        <w:rPr>
          <w:spacing w:val="1"/>
        </w:rPr>
        <w:t>RR</w:t>
      </w:r>
      <w:r w:rsidRPr="00B331A3">
        <w:rPr>
          <w:spacing w:val="-1"/>
        </w:rPr>
        <w:t>-</w:t>
      </w:r>
      <w:r w:rsidRPr="00B331A3">
        <w:t>s</w:t>
      </w:r>
      <w:r w:rsidRPr="00B331A3">
        <w:rPr>
          <w:spacing w:val="-1"/>
        </w:rPr>
        <w:t>ë</w:t>
      </w:r>
      <w:r w:rsidRPr="00B331A3">
        <w:t>,p</w:t>
      </w:r>
      <w:r w:rsidRPr="00B331A3">
        <w:rPr>
          <w:spacing w:val="-1"/>
        </w:rPr>
        <w:t>a</w:t>
      </w:r>
      <w:r w:rsidRPr="00B331A3">
        <w:t>si</w:t>
      </w:r>
      <w:r w:rsidR="00572309">
        <w:t xml:space="preserve"> </w:t>
      </w:r>
      <w:r w:rsidRPr="00B331A3">
        <w:t>mb</w:t>
      </w:r>
      <w:r w:rsidRPr="00B331A3">
        <w:rPr>
          <w:spacing w:val="-1"/>
        </w:rPr>
        <w:t>a</w:t>
      </w:r>
      <w:r w:rsidRPr="00B331A3">
        <w:t>jnë komisionin</w:t>
      </w:r>
      <w:r w:rsidR="00572309">
        <w:t xml:space="preserve"> </w:t>
      </w:r>
      <w:r w:rsidRPr="00B331A3">
        <w:t>p</w:t>
      </w:r>
      <w:r w:rsidRPr="00B331A3">
        <w:rPr>
          <w:spacing w:val="-1"/>
        </w:rPr>
        <w:t>re</w:t>
      </w:r>
      <w:r w:rsidRPr="00B331A3">
        <w:t>j</w:t>
      </w:r>
      <w:r w:rsidR="00572309">
        <w:t xml:space="preserve"> </w:t>
      </w:r>
      <w:r w:rsidRPr="00B331A3">
        <w:t>5</w:t>
      </w:r>
      <w:r w:rsidR="00572309">
        <w:t xml:space="preserve"> </w:t>
      </w:r>
      <w:r w:rsidRPr="00B331A3">
        <w:rPr>
          <w:spacing w:val="-1"/>
        </w:rPr>
        <w:t>(</w:t>
      </w:r>
      <w:r w:rsidRPr="00B331A3">
        <w:t>p</w:t>
      </w:r>
      <w:r w:rsidRPr="00B331A3">
        <w:rPr>
          <w:spacing w:val="-1"/>
        </w:rPr>
        <w:t>e</w:t>
      </w:r>
      <w:r w:rsidRPr="00B331A3">
        <w:t>s</w:t>
      </w:r>
      <w:r w:rsidRPr="00B331A3">
        <w:rPr>
          <w:spacing w:val="1"/>
        </w:rPr>
        <w:t>ë</w:t>
      </w:r>
      <w:r w:rsidRPr="00B331A3">
        <w:rPr>
          <w:spacing w:val="-1"/>
        </w:rPr>
        <w:t>)</w:t>
      </w:r>
      <w:r w:rsidRPr="00B331A3">
        <w:t>% të   tot</w:t>
      </w:r>
      <w:r w:rsidRPr="00B331A3">
        <w:rPr>
          <w:spacing w:val="-1"/>
        </w:rPr>
        <w:t>a</w:t>
      </w:r>
      <w:r w:rsidRPr="00B331A3">
        <w:t xml:space="preserve">lit  mujor   të   të  </w:t>
      </w:r>
      <w:r w:rsidRPr="00B331A3">
        <w:rPr>
          <w:spacing w:val="-1"/>
        </w:rPr>
        <w:t>ar</w:t>
      </w:r>
      <w:r w:rsidRPr="00B331A3">
        <w:t>dhu</w:t>
      </w:r>
      <w:r w:rsidRPr="00B331A3">
        <w:rPr>
          <w:spacing w:val="2"/>
        </w:rPr>
        <w:t>r</w:t>
      </w:r>
      <w:r w:rsidRPr="00B331A3">
        <w:rPr>
          <w:spacing w:val="-1"/>
        </w:rPr>
        <w:t>a</w:t>
      </w:r>
      <w:r w:rsidRPr="00B331A3">
        <w:t>v</w:t>
      </w:r>
      <w:r w:rsidRPr="00B331A3">
        <w:rPr>
          <w:spacing w:val="-1"/>
        </w:rPr>
        <w:t>e</w:t>
      </w:r>
      <w:r w:rsidRPr="00B331A3">
        <w:t xml:space="preserve">,  </w:t>
      </w:r>
      <w:r w:rsidRPr="00B331A3">
        <w:rPr>
          <w:spacing w:val="2"/>
        </w:rPr>
        <w:t>d</w:t>
      </w:r>
      <w:r w:rsidRPr="00B331A3">
        <w:rPr>
          <w:spacing w:val="-1"/>
        </w:rPr>
        <w:t>er</w:t>
      </w:r>
      <w:r w:rsidRPr="00B331A3">
        <w:t xml:space="preserve">dhin  me   </w:t>
      </w:r>
      <w:r w:rsidRPr="00B331A3">
        <w:rPr>
          <w:spacing w:val="-1"/>
        </w:rPr>
        <w:t>a</w:t>
      </w:r>
      <w:r w:rsidRPr="00B331A3">
        <w:t xml:space="preserve">në  të   </w:t>
      </w:r>
      <w:r w:rsidRPr="00B331A3">
        <w:rPr>
          <w:spacing w:val="2"/>
        </w:rPr>
        <w:t>f</w:t>
      </w:r>
      <w:r w:rsidRPr="00B331A3">
        <w:rPr>
          <w:spacing w:val="-1"/>
        </w:rPr>
        <w:t>a</w:t>
      </w:r>
      <w:r w:rsidRPr="00B331A3">
        <w:t>tu</w:t>
      </w:r>
      <w:r w:rsidRPr="00B331A3">
        <w:rPr>
          <w:spacing w:val="-1"/>
        </w:rPr>
        <w:t>rë</w:t>
      </w:r>
      <w:r w:rsidRPr="00B331A3">
        <w:t xml:space="preserve">s  </w:t>
      </w:r>
      <w:r w:rsidRPr="00B331A3">
        <w:rPr>
          <w:spacing w:val="2"/>
        </w:rPr>
        <w:t>p</w:t>
      </w:r>
      <w:r w:rsidRPr="00B331A3">
        <w:rPr>
          <w:spacing w:val="1"/>
        </w:rPr>
        <w:t>ë</w:t>
      </w:r>
      <w:r w:rsidRPr="00B331A3">
        <w:t xml:space="preserve">r   </w:t>
      </w:r>
      <w:r w:rsidRPr="00B331A3">
        <w:rPr>
          <w:spacing w:val="-1"/>
        </w:rPr>
        <w:t>ar</w:t>
      </w:r>
      <w:r w:rsidRPr="00B331A3">
        <w:rPr>
          <w:spacing w:val="2"/>
        </w:rPr>
        <w:t>k</w:t>
      </w:r>
      <w:r w:rsidRPr="00B331A3">
        <w:rPr>
          <w:spacing w:val="-1"/>
        </w:rPr>
        <w:t>ë</w:t>
      </w:r>
      <w:r w:rsidRPr="00B331A3">
        <w:t xml:space="preserve">tim,  </w:t>
      </w:r>
      <w:r w:rsidRPr="00B331A3">
        <w:rPr>
          <w:spacing w:val="1"/>
        </w:rPr>
        <w:t xml:space="preserve">25 </w:t>
      </w:r>
      <w:r w:rsidRPr="00B331A3">
        <w:t>%</w:t>
      </w:r>
      <w:r w:rsidR="00572309">
        <w:t xml:space="preserve"> </w:t>
      </w:r>
      <w:r w:rsidRPr="00B331A3">
        <w:t>të</w:t>
      </w:r>
      <w:r w:rsidR="00572309">
        <w:t xml:space="preserve"> </w:t>
      </w:r>
      <w:r w:rsidRPr="00B331A3">
        <w:t>k</w:t>
      </w:r>
      <w:r w:rsidRPr="00B331A3">
        <w:rPr>
          <w:spacing w:val="-1"/>
        </w:rPr>
        <w:t>ë</w:t>
      </w:r>
      <w:r w:rsidRPr="00B331A3">
        <w:rPr>
          <w:spacing w:val="3"/>
        </w:rPr>
        <w:t>t</w:t>
      </w:r>
      <w:r w:rsidRPr="00B331A3">
        <w:rPr>
          <w:spacing w:val="-5"/>
        </w:rPr>
        <w:t>y</w:t>
      </w:r>
      <w:r w:rsidRPr="00B331A3">
        <w:rPr>
          <w:spacing w:val="2"/>
        </w:rPr>
        <w:t>r</w:t>
      </w:r>
      <w:r w:rsidRPr="00B331A3">
        <w:t>e</w:t>
      </w:r>
      <w:r w:rsidR="00572309">
        <w:t xml:space="preserve"> </w:t>
      </w:r>
      <w:r w:rsidRPr="00B331A3">
        <w:t>të</w:t>
      </w:r>
      <w:r w:rsidR="00572309">
        <w:t xml:space="preserve"> </w:t>
      </w:r>
      <w:r w:rsidRPr="00B331A3">
        <w:rPr>
          <w:spacing w:val="-1"/>
        </w:rPr>
        <w:t>ar</w:t>
      </w:r>
      <w:r w:rsidRPr="00B331A3">
        <w:t>dhu</w:t>
      </w:r>
      <w:r w:rsidRPr="00B331A3">
        <w:rPr>
          <w:spacing w:val="2"/>
        </w:rPr>
        <w:t>r</w:t>
      </w:r>
      <w:r w:rsidRPr="00B331A3">
        <w:rPr>
          <w:spacing w:val="-1"/>
        </w:rPr>
        <w:t>a</w:t>
      </w:r>
      <w:r w:rsidRPr="00B331A3">
        <w:t>ve</w:t>
      </w:r>
      <w:r w:rsidR="00572309">
        <w:t xml:space="preserve"> </w:t>
      </w:r>
      <w:r w:rsidRPr="00B331A3">
        <w:t>në</w:t>
      </w:r>
      <w:r w:rsidR="00572309">
        <w:t xml:space="preserve"> </w:t>
      </w:r>
      <w:r w:rsidRPr="00B331A3">
        <w:t>ll</w:t>
      </w:r>
      <w:r w:rsidRPr="00B331A3">
        <w:rPr>
          <w:spacing w:val="2"/>
        </w:rPr>
        <w:t>o</w:t>
      </w:r>
      <w:r w:rsidRPr="00B331A3">
        <w:rPr>
          <w:spacing w:val="-2"/>
        </w:rPr>
        <w:t>g</w:t>
      </w:r>
      <w:r w:rsidRPr="00B331A3">
        <w:rPr>
          <w:spacing w:val="1"/>
        </w:rPr>
        <w:t>a</w:t>
      </w:r>
      <w:r w:rsidRPr="00B331A3">
        <w:rPr>
          <w:spacing w:val="-1"/>
        </w:rPr>
        <w:t>r</w:t>
      </w:r>
      <w:r w:rsidRPr="00B331A3">
        <w:t>inë</w:t>
      </w:r>
      <w:r w:rsidR="00572309">
        <w:t xml:space="preserve"> </w:t>
      </w:r>
      <w:r w:rsidRPr="00B331A3">
        <w:rPr>
          <w:spacing w:val="2"/>
        </w:rPr>
        <w:t>b</w:t>
      </w:r>
      <w:r w:rsidRPr="00B331A3">
        <w:rPr>
          <w:spacing w:val="-1"/>
        </w:rPr>
        <w:t>a</w:t>
      </w:r>
      <w:r w:rsidRPr="00B331A3">
        <w:t>nk</w:t>
      </w:r>
      <w:r w:rsidRPr="00B331A3">
        <w:rPr>
          <w:spacing w:val="-1"/>
        </w:rPr>
        <w:t>a</w:t>
      </w:r>
      <w:r w:rsidRPr="00B331A3">
        <w:rPr>
          <w:spacing w:val="2"/>
        </w:rPr>
        <w:t>r</w:t>
      </w:r>
      <w:r w:rsidRPr="00B331A3">
        <w:t>e</w:t>
      </w:r>
      <w:r w:rsidR="00572309">
        <w:t xml:space="preserve"> </w:t>
      </w:r>
      <w:r w:rsidRPr="00B331A3">
        <w:t>të</w:t>
      </w:r>
      <w:r w:rsidR="00572309">
        <w:t xml:space="preserve"> </w:t>
      </w:r>
      <w:r w:rsidRPr="00B331A3">
        <w:rPr>
          <w:spacing w:val="2"/>
        </w:rPr>
        <w:t>d</w:t>
      </w:r>
      <w:r w:rsidRPr="00B331A3">
        <w:rPr>
          <w:spacing w:val="1"/>
        </w:rPr>
        <w:t>e</w:t>
      </w:r>
      <w:r w:rsidRPr="00B331A3">
        <w:rPr>
          <w:spacing w:val="-2"/>
        </w:rPr>
        <w:t>g</w:t>
      </w:r>
      <w:r w:rsidRPr="00B331A3">
        <w:rPr>
          <w:spacing w:val="-1"/>
        </w:rPr>
        <w:t>ë</w:t>
      </w:r>
      <w:r w:rsidRPr="00B331A3">
        <w:t>s</w:t>
      </w:r>
      <w:r w:rsidR="00572309">
        <w:t xml:space="preserve"> </w:t>
      </w:r>
      <w:r w:rsidRPr="00B331A3">
        <w:t>së</w:t>
      </w:r>
      <w:r w:rsidR="00572309">
        <w:t xml:space="preserve"> </w:t>
      </w:r>
      <w:r w:rsidRPr="00B331A3">
        <w:t>th</w:t>
      </w:r>
      <w:r w:rsidRPr="00B331A3">
        <w:rPr>
          <w:spacing w:val="-1"/>
        </w:rPr>
        <w:t>e</w:t>
      </w:r>
      <w:r w:rsidRPr="00B331A3">
        <w:t>s</w:t>
      </w:r>
      <w:r w:rsidRPr="00B331A3">
        <w:rPr>
          <w:spacing w:val="1"/>
        </w:rPr>
        <w:t>a</w:t>
      </w:r>
      <w:r w:rsidRPr="00B331A3">
        <w:rPr>
          <w:spacing w:val="-1"/>
        </w:rPr>
        <w:t>r</w:t>
      </w:r>
      <w:r w:rsidRPr="00B331A3">
        <w:t>it</w:t>
      </w:r>
      <w:r w:rsidR="00572309">
        <w:t xml:space="preserve"> </w:t>
      </w:r>
      <w:r w:rsidRPr="00B331A3">
        <w:t xml:space="preserve">të </w:t>
      </w:r>
      <w:r w:rsidRPr="00B331A3">
        <w:rPr>
          <w:spacing w:val="-1"/>
        </w:rPr>
        <w:t>rre</w:t>
      </w:r>
      <w:r w:rsidRPr="00B331A3">
        <w:t>thit,ku</w:t>
      </w:r>
      <w:r w:rsidR="00572309">
        <w:t xml:space="preserve"> </w:t>
      </w:r>
      <w:r w:rsidRPr="00B331A3">
        <w:rPr>
          <w:spacing w:val="-1"/>
        </w:rPr>
        <w:t>ë</w:t>
      </w:r>
      <w:r w:rsidRPr="00B331A3">
        <w:t>shtë nj</w:t>
      </w:r>
      <w:r w:rsidRPr="00B331A3">
        <w:rPr>
          <w:spacing w:val="-1"/>
        </w:rPr>
        <w:t>ë</w:t>
      </w:r>
      <w:r w:rsidRPr="00B331A3">
        <w:t>sia</w:t>
      </w:r>
      <w:r w:rsidR="00572309">
        <w:t xml:space="preserve"> </w:t>
      </w:r>
      <w:r w:rsidRPr="00B331A3">
        <w:t>e</w:t>
      </w:r>
      <w:r w:rsidR="00572309">
        <w:t xml:space="preserve"> </w:t>
      </w:r>
      <w:r w:rsidRPr="00B331A3">
        <w:t>q</w:t>
      </w:r>
      <w:r w:rsidRPr="00B331A3">
        <w:rPr>
          <w:spacing w:val="-1"/>
        </w:rPr>
        <w:t>e</w:t>
      </w:r>
      <w:r w:rsidRPr="00B331A3">
        <w:t>v</w:t>
      </w:r>
      <w:r w:rsidRPr="00B331A3">
        <w:rPr>
          <w:spacing w:val="-1"/>
        </w:rPr>
        <w:t>er</w:t>
      </w:r>
      <w:r w:rsidRPr="00B331A3">
        <w:t>isj</w:t>
      </w:r>
      <w:r w:rsidRPr="00B331A3">
        <w:rPr>
          <w:spacing w:val="-1"/>
        </w:rPr>
        <w:t>e</w:t>
      </w:r>
      <w:r w:rsidRPr="00B331A3">
        <w:t>s</w:t>
      </w:r>
      <w:r w:rsidR="00572309">
        <w:t xml:space="preserve"> </w:t>
      </w:r>
      <w:r w:rsidRPr="00B331A3">
        <w:t>v</w:t>
      </w:r>
      <w:r w:rsidRPr="00B331A3">
        <w:rPr>
          <w:spacing w:val="-1"/>
        </w:rPr>
        <w:t>e</w:t>
      </w:r>
      <w:r w:rsidRPr="00B331A3">
        <w:t>nd</w:t>
      </w:r>
      <w:r w:rsidRPr="00B331A3">
        <w:rPr>
          <w:spacing w:val="2"/>
        </w:rPr>
        <w:t>o</w:t>
      </w:r>
      <w:r w:rsidRPr="00B331A3">
        <w:rPr>
          <w:spacing w:val="-1"/>
        </w:rPr>
        <w:t>re</w:t>
      </w:r>
      <w:r w:rsidRPr="00B331A3">
        <w:t xml:space="preserve">. </w:t>
      </w:r>
    </w:p>
    <w:p w:rsidR="003938A9" w:rsidRPr="005C738F" w:rsidRDefault="005A3738" w:rsidP="003938A9">
      <w:pPr>
        <w:spacing w:line="276" w:lineRule="auto"/>
        <w:jc w:val="both"/>
      </w:pPr>
      <w:r w:rsidRPr="00B331A3">
        <w:rPr>
          <w:spacing w:val="1"/>
        </w:rPr>
        <w:t>R</w:t>
      </w:r>
      <w:r w:rsidRPr="00B331A3">
        <w:rPr>
          <w:spacing w:val="-1"/>
        </w:rPr>
        <w:t>a</w:t>
      </w:r>
      <w:r w:rsidRPr="00B331A3">
        <w:t>ko</w:t>
      </w:r>
      <w:r w:rsidRPr="00B331A3">
        <w:rPr>
          <w:spacing w:val="-1"/>
        </w:rPr>
        <w:t>r</w:t>
      </w:r>
      <w:r w:rsidRPr="00B331A3">
        <w:t>dimi</w:t>
      </w:r>
      <w:r w:rsidR="00572309">
        <w:t xml:space="preserve"> </w:t>
      </w:r>
      <w:r w:rsidRPr="00B331A3">
        <w:t>i</w:t>
      </w:r>
      <w:r w:rsidR="00572309">
        <w:t xml:space="preserve"> </w:t>
      </w:r>
      <w:r w:rsidRPr="00B331A3">
        <w:t>p</w:t>
      </w:r>
      <w:r w:rsidRPr="00B331A3">
        <w:rPr>
          <w:spacing w:val="-1"/>
        </w:rPr>
        <w:t>a</w:t>
      </w:r>
      <w:r w:rsidRPr="00B331A3">
        <w:rPr>
          <w:spacing w:val="-2"/>
        </w:rPr>
        <w:t>g</w:t>
      </w:r>
      <w:r w:rsidRPr="00B331A3">
        <w:rPr>
          <w:spacing w:val="-1"/>
        </w:rPr>
        <w:t>e</w:t>
      </w:r>
      <w:r w:rsidRPr="00B331A3">
        <w:t>s</w:t>
      </w:r>
      <w:r w:rsidRPr="00B331A3">
        <w:rPr>
          <w:spacing w:val="-1"/>
        </w:rPr>
        <w:t>ë</w:t>
      </w:r>
      <w:r w:rsidRPr="00B331A3">
        <w:t>s</w:t>
      </w:r>
      <w:r w:rsidR="00572309">
        <w:t xml:space="preserve"> </w:t>
      </w:r>
      <w:r w:rsidRPr="00B331A3">
        <w:t xml:space="preserve">së </w:t>
      </w:r>
      <w:r w:rsidRPr="00B331A3">
        <w:rPr>
          <w:spacing w:val="3"/>
        </w:rPr>
        <w:t>t</w:t>
      </w:r>
      <w:r w:rsidRPr="00B331A3">
        <w:rPr>
          <w:spacing w:val="-1"/>
        </w:rPr>
        <w:t>a</w:t>
      </w:r>
      <w:r w:rsidRPr="00B331A3">
        <w:t>ks</w:t>
      </w:r>
      <w:r w:rsidRPr="00B331A3">
        <w:rPr>
          <w:spacing w:val="-1"/>
        </w:rPr>
        <w:t>ë</w:t>
      </w:r>
      <w:r w:rsidRPr="00B331A3">
        <w:t>s</w:t>
      </w:r>
      <w:r w:rsidR="00572309">
        <w:t xml:space="preserve"> </w:t>
      </w:r>
      <w:r w:rsidRPr="00B331A3">
        <w:t>nd</w:t>
      </w:r>
      <w:r w:rsidRPr="00B331A3">
        <w:rPr>
          <w:spacing w:val="-1"/>
        </w:rPr>
        <w:t>ër</w:t>
      </w:r>
      <w:r w:rsidRPr="00B331A3">
        <w:t>mj</w:t>
      </w:r>
      <w:r w:rsidRPr="00B331A3">
        <w:rPr>
          <w:spacing w:val="-1"/>
        </w:rPr>
        <w:t>e</w:t>
      </w:r>
      <w:r w:rsidRPr="00B331A3">
        <w:t>t</w:t>
      </w:r>
      <w:r w:rsidR="00572309">
        <w:t xml:space="preserve"> </w:t>
      </w:r>
      <w:r w:rsidRPr="00B331A3">
        <w:t>st</w:t>
      </w:r>
      <w:r w:rsidRPr="00B331A3">
        <w:rPr>
          <w:spacing w:val="-1"/>
        </w:rPr>
        <w:t>r</w:t>
      </w:r>
      <w:r w:rsidRPr="00B331A3">
        <w:t>uktu</w:t>
      </w:r>
      <w:r w:rsidRPr="00B331A3">
        <w:rPr>
          <w:spacing w:val="-1"/>
        </w:rPr>
        <w:t>r</w:t>
      </w:r>
      <w:r w:rsidRPr="00B331A3">
        <w:rPr>
          <w:spacing w:val="1"/>
        </w:rPr>
        <w:t>a</w:t>
      </w:r>
      <w:r w:rsidRPr="00B331A3">
        <w:t>ve të D</w:t>
      </w:r>
      <w:r w:rsidRPr="00B331A3">
        <w:rPr>
          <w:spacing w:val="1"/>
        </w:rPr>
        <w:t>RS</w:t>
      </w:r>
      <w:r w:rsidRPr="00B331A3">
        <w:t>HT</w:t>
      </w:r>
      <w:r w:rsidRPr="00B331A3">
        <w:rPr>
          <w:spacing w:val="1"/>
        </w:rPr>
        <w:t>RR</w:t>
      </w:r>
      <w:r w:rsidRPr="00B331A3">
        <w:rPr>
          <w:spacing w:val="-1"/>
        </w:rPr>
        <w:t>-</w:t>
      </w:r>
      <w:r w:rsidRPr="00B331A3">
        <w:t>së me o</w:t>
      </w:r>
      <w:r w:rsidRPr="00B331A3">
        <w:rPr>
          <w:spacing w:val="-1"/>
        </w:rPr>
        <w:t>r</w:t>
      </w:r>
      <w:r w:rsidRPr="00B331A3">
        <w:t>g</w:t>
      </w:r>
      <w:r w:rsidRPr="00B331A3">
        <w:rPr>
          <w:spacing w:val="-1"/>
        </w:rPr>
        <w:t>a</w:t>
      </w:r>
      <w:r w:rsidRPr="00B331A3">
        <w:t>n</w:t>
      </w:r>
      <w:r w:rsidRPr="00B331A3">
        <w:rPr>
          <w:spacing w:val="-1"/>
        </w:rPr>
        <w:t>e</w:t>
      </w:r>
      <w:r w:rsidRPr="00B331A3">
        <w:t>t</w:t>
      </w:r>
      <w:r w:rsidR="00572309">
        <w:t xml:space="preserve"> </w:t>
      </w:r>
      <w:r w:rsidRPr="00B331A3">
        <w:t>t</w:t>
      </w:r>
      <w:r w:rsidRPr="00B331A3">
        <w:rPr>
          <w:spacing w:val="-1"/>
        </w:rPr>
        <w:t>a</w:t>
      </w:r>
      <w:r w:rsidRPr="00B331A3">
        <w:t>timo</w:t>
      </w:r>
      <w:r w:rsidRPr="00B331A3">
        <w:rPr>
          <w:spacing w:val="-1"/>
        </w:rPr>
        <w:t>r</w:t>
      </w:r>
      <w:r w:rsidRPr="00B331A3">
        <w:t xml:space="preserve">e të </w:t>
      </w:r>
      <w:r w:rsidR="00572309">
        <w:rPr>
          <w:spacing w:val="-1"/>
        </w:rPr>
        <w:t>administrates</w:t>
      </w:r>
      <w:r w:rsidR="00572309">
        <w:t xml:space="preserve"> </w:t>
      </w:r>
      <w:r w:rsidRPr="00B331A3">
        <w:t>q</w:t>
      </w:r>
      <w:r w:rsidRPr="00B331A3">
        <w:rPr>
          <w:spacing w:val="-1"/>
        </w:rPr>
        <w:t>e</w:t>
      </w:r>
      <w:r w:rsidRPr="00B331A3">
        <w:t>nd</w:t>
      </w:r>
      <w:r w:rsidRPr="00B331A3">
        <w:rPr>
          <w:spacing w:val="-1"/>
        </w:rPr>
        <w:t>r</w:t>
      </w:r>
      <w:r w:rsidRPr="00B331A3">
        <w:t>o</w:t>
      </w:r>
      <w:r w:rsidRPr="00B331A3">
        <w:rPr>
          <w:spacing w:val="-1"/>
        </w:rPr>
        <w:t>r</w:t>
      </w:r>
      <w:r w:rsidRPr="00B331A3">
        <w:t>e</w:t>
      </w:r>
      <w:r w:rsidR="00572309">
        <w:t xml:space="preserve"> </w:t>
      </w:r>
      <w:r w:rsidRPr="00B331A3">
        <w:t>dhe v</w:t>
      </w:r>
      <w:r w:rsidRPr="00B331A3">
        <w:rPr>
          <w:spacing w:val="-1"/>
        </w:rPr>
        <w:t>e</w:t>
      </w:r>
      <w:r w:rsidRPr="00B331A3">
        <w:t>ndo</w:t>
      </w:r>
      <w:r w:rsidRPr="00B331A3">
        <w:rPr>
          <w:spacing w:val="-1"/>
        </w:rPr>
        <w:t>r</w:t>
      </w:r>
      <w:r w:rsidRPr="00B331A3">
        <w:t>e k</w:t>
      </w:r>
      <w:r w:rsidRPr="00B331A3">
        <w:rPr>
          <w:spacing w:val="4"/>
        </w:rPr>
        <w:t>r</w:t>
      </w:r>
      <w:r w:rsidRPr="00B331A3">
        <w:rPr>
          <w:spacing w:val="-5"/>
        </w:rPr>
        <w:t>y</w:t>
      </w:r>
      <w:r w:rsidRPr="00B331A3">
        <w:t>h</w:t>
      </w:r>
      <w:r w:rsidRPr="00B331A3">
        <w:rPr>
          <w:spacing w:val="-1"/>
        </w:rPr>
        <w:t>e</w:t>
      </w:r>
      <w:r w:rsidRPr="00B331A3">
        <w:t>t</w:t>
      </w:r>
      <w:r w:rsidR="00572309">
        <w:t xml:space="preserve"> </w:t>
      </w:r>
      <w:r w:rsidRPr="00B331A3">
        <w:t xml:space="preserve">në </w:t>
      </w:r>
      <w:r w:rsidRPr="00B331A3">
        <w:rPr>
          <w:spacing w:val="2"/>
        </w:rPr>
        <w:t>b</w:t>
      </w:r>
      <w:r w:rsidRPr="00B331A3">
        <w:rPr>
          <w:spacing w:val="-1"/>
        </w:rPr>
        <w:t>a</w:t>
      </w:r>
      <w:r w:rsidRPr="00B331A3">
        <w:rPr>
          <w:spacing w:val="1"/>
        </w:rPr>
        <w:t>z</w:t>
      </w:r>
      <w:r w:rsidRPr="00B331A3">
        <w:t xml:space="preserve">ë të </w:t>
      </w:r>
      <w:r w:rsidRPr="00B331A3">
        <w:rPr>
          <w:spacing w:val="-1"/>
        </w:rPr>
        <w:t>re</w:t>
      </w:r>
      <w:r w:rsidRPr="00B331A3">
        <w:rPr>
          <w:spacing w:val="-2"/>
        </w:rPr>
        <w:t>g</w:t>
      </w:r>
      <w:r w:rsidRPr="00B331A3">
        <w:t>j</w:t>
      </w:r>
      <w:r w:rsidRPr="00B331A3">
        <w:rPr>
          <w:spacing w:val="1"/>
        </w:rPr>
        <w:t>i</w:t>
      </w:r>
      <w:r w:rsidRPr="00B331A3">
        <w:t>st</w:t>
      </w:r>
      <w:r w:rsidRPr="00B331A3">
        <w:rPr>
          <w:spacing w:val="-1"/>
        </w:rPr>
        <w:t>r</w:t>
      </w:r>
      <w:r w:rsidRPr="00B331A3">
        <w:t>it</w:t>
      </w:r>
      <w:r w:rsidR="00572309">
        <w:t xml:space="preserve"> </w:t>
      </w:r>
      <w:r w:rsidRPr="00B331A3">
        <w:t>ditor të t</w:t>
      </w:r>
      <w:r w:rsidRPr="00B331A3">
        <w:rPr>
          <w:spacing w:val="-1"/>
        </w:rPr>
        <w:t>a</w:t>
      </w:r>
      <w:r w:rsidRPr="00B331A3">
        <w:t>ks</w:t>
      </w:r>
      <w:r w:rsidRPr="00B331A3">
        <w:rPr>
          <w:spacing w:val="-1"/>
        </w:rPr>
        <w:t>ë</w:t>
      </w:r>
      <w:r w:rsidRPr="00B331A3">
        <w:t>s</w:t>
      </w:r>
      <w:r w:rsidR="00572309">
        <w:t xml:space="preserve"> </w:t>
      </w:r>
      <w:r w:rsidRPr="00B331A3">
        <w:t>vj</w:t>
      </w:r>
      <w:r w:rsidRPr="00B331A3">
        <w:rPr>
          <w:spacing w:val="-1"/>
        </w:rPr>
        <w:t>e</w:t>
      </w:r>
      <w:r w:rsidRPr="00B331A3">
        <w:t>to</w:t>
      </w:r>
      <w:r w:rsidRPr="00B331A3">
        <w:rPr>
          <w:spacing w:val="-1"/>
        </w:rPr>
        <w:t>r</w:t>
      </w:r>
      <w:r w:rsidRPr="00B331A3">
        <w:t>e të mj</w:t>
      </w:r>
      <w:r w:rsidRPr="00B331A3">
        <w:rPr>
          <w:spacing w:val="-1"/>
        </w:rPr>
        <w:t>e</w:t>
      </w:r>
      <w:r w:rsidRPr="00B331A3">
        <w:t>t</w:t>
      </w:r>
      <w:r w:rsidRPr="00B331A3">
        <w:rPr>
          <w:spacing w:val="-1"/>
        </w:rPr>
        <w:t>e</w:t>
      </w:r>
      <w:r w:rsidRPr="00B331A3">
        <w:t>ve të p</w:t>
      </w:r>
      <w:r w:rsidRPr="00B331A3">
        <w:rPr>
          <w:spacing w:val="1"/>
        </w:rPr>
        <w:t>ë</w:t>
      </w:r>
      <w:r w:rsidRPr="00B331A3">
        <w:rPr>
          <w:spacing w:val="-1"/>
        </w:rPr>
        <w:t>r</w:t>
      </w:r>
      <w:r w:rsidRPr="00B331A3">
        <w:t>do</w:t>
      </w:r>
      <w:r w:rsidRPr="00B331A3">
        <w:rPr>
          <w:spacing w:val="-1"/>
        </w:rPr>
        <w:t>r</w:t>
      </w:r>
      <w:r w:rsidRPr="00B331A3">
        <w:t>u</w:t>
      </w:r>
      <w:r w:rsidRPr="00B331A3">
        <w:rPr>
          <w:spacing w:val="2"/>
        </w:rPr>
        <w:t>r</w:t>
      </w:r>
      <w:r w:rsidRPr="00B331A3">
        <w:rPr>
          <w:spacing w:val="-1"/>
        </w:rPr>
        <w:t>a</w:t>
      </w:r>
      <w:r w:rsidRPr="00B331A3">
        <w:t>,</w:t>
      </w:r>
      <w:r w:rsidRPr="00B331A3">
        <w:rPr>
          <w:spacing w:val="-1"/>
        </w:rPr>
        <w:t>f</w:t>
      </w:r>
      <w:r w:rsidRPr="00B331A3">
        <w:rPr>
          <w:spacing w:val="2"/>
        </w:rPr>
        <w:t>o</w:t>
      </w:r>
      <w:r w:rsidRPr="00B331A3">
        <w:rPr>
          <w:spacing w:val="-1"/>
        </w:rPr>
        <w:t>r</w:t>
      </w:r>
      <w:r w:rsidRPr="00B331A3">
        <w:t>m</w:t>
      </w:r>
      <w:r w:rsidRPr="00B331A3">
        <w:rPr>
          <w:spacing w:val="-1"/>
        </w:rPr>
        <w:t>a</w:t>
      </w:r>
      <w:r w:rsidRPr="00B331A3">
        <w:t>ti</w:t>
      </w:r>
      <w:r w:rsidR="00572309">
        <w:t xml:space="preserve"> </w:t>
      </w:r>
      <w:r w:rsidRPr="00B331A3">
        <w:t>i</w:t>
      </w:r>
      <w:r w:rsidR="00572309">
        <w:t xml:space="preserve"> </w:t>
      </w:r>
      <w:r w:rsidRPr="00B331A3">
        <w:t xml:space="preserve">të </w:t>
      </w:r>
      <w:r w:rsidRPr="00B331A3">
        <w:rPr>
          <w:spacing w:val="-1"/>
        </w:rPr>
        <w:t>c</w:t>
      </w:r>
      <w:r w:rsidRPr="00B331A3">
        <w:t>ilit</w:t>
      </w:r>
      <w:r w:rsidR="00572309">
        <w:t xml:space="preserve"> </w:t>
      </w:r>
      <w:r w:rsidRPr="00B331A3">
        <w:rPr>
          <w:spacing w:val="-1"/>
        </w:rPr>
        <w:t>ë</w:t>
      </w:r>
      <w:r w:rsidRPr="00B331A3">
        <w:t>shtë i</w:t>
      </w:r>
      <w:r w:rsidR="00572309">
        <w:t xml:space="preserve"> </w:t>
      </w:r>
      <w:r w:rsidRPr="00B331A3">
        <w:rPr>
          <w:spacing w:val="2"/>
        </w:rPr>
        <w:t>p</w:t>
      </w:r>
      <w:r w:rsidRPr="00B331A3">
        <w:rPr>
          <w:spacing w:val="-1"/>
        </w:rPr>
        <w:t>ërca</w:t>
      </w:r>
      <w:r w:rsidRPr="00B331A3">
        <w:t>kt</w:t>
      </w:r>
      <w:r w:rsidRPr="00B331A3">
        <w:rPr>
          <w:spacing w:val="2"/>
        </w:rPr>
        <w:t>u</w:t>
      </w:r>
      <w:r w:rsidRPr="00B331A3">
        <w:rPr>
          <w:spacing w:val="-1"/>
        </w:rPr>
        <w:t>a</w:t>
      </w:r>
      <w:r w:rsidRPr="00B331A3">
        <w:t>r me ud</w:t>
      </w:r>
      <w:r w:rsidRPr="00B331A3">
        <w:rPr>
          <w:spacing w:val="2"/>
        </w:rPr>
        <w:t>h</w:t>
      </w:r>
      <w:r w:rsidRPr="00B331A3">
        <w:rPr>
          <w:spacing w:val="-1"/>
        </w:rPr>
        <w:t>ë</w:t>
      </w:r>
      <w:r w:rsidRPr="00B331A3">
        <w:rPr>
          <w:spacing w:val="1"/>
        </w:rPr>
        <w:t>z</w:t>
      </w:r>
      <w:r w:rsidRPr="00B331A3">
        <w:t>im</w:t>
      </w:r>
      <w:r w:rsidR="00572309">
        <w:t xml:space="preserve"> </w:t>
      </w:r>
      <w:r w:rsidRPr="00B331A3">
        <w:t>të Minist</w:t>
      </w:r>
      <w:r w:rsidRPr="00B331A3">
        <w:rPr>
          <w:spacing w:val="-1"/>
        </w:rPr>
        <w:t>r</w:t>
      </w:r>
      <w:r w:rsidRPr="00B331A3">
        <w:t>it</w:t>
      </w:r>
      <w:r w:rsidR="00572309">
        <w:t xml:space="preserve"> </w:t>
      </w:r>
      <w:r w:rsidRPr="00B331A3">
        <w:t xml:space="preserve">të </w:t>
      </w:r>
      <w:r w:rsidRPr="00B331A3">
        <w:rPr>
          <w:spacing w:val="-1"/>
        </w:rPr>
        <w:t>F</w:t>
      </w:r>
      <w:r w:rsidRPr="00B331A3">
        <w:t>in</w:t>
      </w:r>
      <w:r w:rsidRPr="00B331A3">
        <w:rPr>
          <w:spacing w:val="-1"/>
        </w:rPr>
        <w:t>a</w:t>
      </w:r>
      <w:r w:rsidRPr="00B331A3">
        <w:t>n</w:t>
      </w:r>
      <w:r w:rsidRPr="00B331A3">
        <w:rPr>
          <w:spacing w:val="1"/>
        </w:rPr>
        <w:t>c</w:t>
      </w:r>
      <w:r w:rsidRPr="00B331A3">
        <w:rPr>
          <w:spacing w:val="-1"/>
        </w:rPr>
        <w:t>a</w:t>
      </w:r>
      <w:r w:rsidRPr="00B331A3">
        <w:t>v</w:t>
      </w:r>
      <w:r w:rsidRPr="00B331A3">
        <w:rPr>
          <w:spacing w:val="-1"/>
        </w:rPr>
        <w:t>e</w:t>
      </w:r>
    </w:p>
    <w:p w:rsidR="00AC27DB" w:rsidRDefault="005A3738" w:rsidP="005F5057">
      <w:pPr>
        <w:widowControl w:val="0"/>
        <w:autoSpaceDE w:val="0"/>
        <w:autoSpaceDN w:val="0"/>
        <w:spacing w:line="276" w:lineRule="auto"/>
        <w:jc w:val="both"/>
      </w:pPr>
      <w:r w:rsidRPr="005A3738">
        <w:rPr>
          <w:b/>
          <w:spacing w:val="1"/>
        </w:rPr>
        <w:t>S</w:t>
      </w:r>
      <w:r w:rsidRPr="005A3738">
        <w:rPr>
          <w:b/>
          <w:spacing w:val="-1"/>
        </w:rPr>
        <w:t>tr</w:t>
      </w:r>
      <w:r w:rsidRPr="005A3738">
        <w:rPr>
          <w:b/>
          <w:spacing w:val="1"/>
        </w:rPr>
        <w:t>uk</w:t>
      </w:r>
      <w:r w:rsidRPr="005A3738">
        <w:rPr>
          <w:b/>
          <w:spacing w:val="-1"/>
        </w:rPr>
        <w:t>t</w:t>
      </w:r>
      <w:r w:rsidRPr="005A3738">
        <w:rPr>
          <w:b/>
          <w:spacing w:val="1"/>
        </w:rPr>
        <w:t>u</w:t>
      </w:r>
      <w:r w:rsidRPr="005A3738">
        <w:rPr>
          <w:b/>
          <w:spacing w:val="-1"/>
        </w:rPr>
        <w:t>r</w:t>
      </w:r>
      <w:r w:rsidRPr="005A3738">
        <w:rPr>
          <w:b/>
        </w:rPr>
        <w:t xml:space="preserve">a e </w:t>
      </w:r>
      <w:r w:rsidRPr="005A3738">
        <w:rPr>
          <w:b/>
          <w:spacing w:val="1"/>
        </w:rPr>
        <w:t>n</w:t>
      </w:r>
      <w:r w:rsidRPr="005A3738">
        <w:rPr>
          <w:b/>
        </w:rPr>
        <w:t>ga</w:t>
      </w:r>
      <w:r w:rsidRPr="005A3738">
        <w:rPr>
          <w:b/>
          <w:spacing w:val="-1"/>
        </w:rPr>
        <w:t>r</w:t>
      </w:r>
      <w:r w:rsidRPr="005A3738">
        <w:rPr>
          <w:b/>
          <w:spacing w:val="1"/>
        </w:rPr>
        <w:t>ku</w:t>
      </w:r>
      <w:r w:rsidRPr="005A3738">
        <w:rPr>
          <w:b/>
        </w:rPr>
        <w:t>ar</w:t>
      </w:r>
      <w:r w:rsidR="00572309">
        <w:rPr>
          <w:b/>
        </w:rPr>
        <w:t xml:space="preserve"> </w:t>
      </w:r>
      <w:r w:rsidRPr="005A3738">
        <w:rPr>
          <w:spacing w:val="1"/>
        </w:rPr>
        <w:t>p</w:t>
      </w:r>
      <w:r w:rsidRPr="005A3738">
        <w:rPr>
          <w:spacing w:val="-1"/>
        </w:rPr>
        <w:t>ë</w:t>
      </w:r>
      <w:r w:rsidRPr="00EC3CD6">
        <w:t>r v</w:t>
      </w:r>
      <w:r w:rsidRPr="005A3738">
        <w:rPr>
          <w:spacing w:val="-1"/>
        </w:rPr>
        <w:t>je</w:t>
      </w:r>
      <w:r w:rsidRPr="00EC3CD6">
        <w:t>l</w:t>
      </w:r>
      <w:r w:rsidRPr="005A3738">
        <w:rPr>
          <w:spacing w:val="-1"/>
        </w:rPr>
        <w:t>je</w:t>
      </w:r>
      <w:r w:rsidRPr="00EC3CD6">
        <w:t xml:space="preserve">n e </w:t>
      </w:r>
      <w:r w:rsidRPr="005A3738">
        <w:rPr>
          <w:spacing w:val="1"/>
        </w:rPr>
        <w:t>k</w:t>
      </w:r>
      <w:r w:rsidRPr="005A3738">
        <w:rPr>
          <w:spacing w:val="-1"/>
        </w:rPr>
        <w:t>ë</w:t>
      </w:r>
      <w:r w:rsidRPr="00EC3CD6">
        <w:t xml:space="preserve">saj </w:t>
      </w:r>
      <w:r w:rsidRPr="005A3738">
        <w:rPr>
          <w:spacing w:val="-1"/>
        </w:rPr>
        <w:t>t</w:t>
      </w:r>
      <w:r w:rsidRPr="00EC3CD6">
        <w:t>a</w:t>
      </w:r>
      <w:r w:rsidRPr="005A3738">
        <w:rPr>
          <w:spacing w:val="1"/>
        </w:rPr>
        <w:t>k</w:t>
      </w:r>
      <w:r w:rsidRPr="00EC3CD6">
        <w:t xml:space="preserve">se </w:t>
      </w:r>
      <w:r w:rsidRPr="005A3738">
        <w:rPr>
          <w:spacing w:val="-1"/>
        </w:rPr>
        <w:t>ë</w:t>
      </w:r>
      <w:r w:rsidRPr="00EC3CD6">
        <w:t>s</w:t>
      </w:r>
      <w:r w:rsidRPr="005A3738">
        <w:rPr>
          <w:spacing w:val="1"/>
        </w:rPr>
        <w:t>h</w:t>
      </w:r>
      <w:r w:rsidRPr="005A3738">
        <w:rPr>
          <w:spacing w:val="-1"/>
        </w:rPr>
        <w:t>t</w:t>
      </w:r>
      <w:r w:rsidRPr="00EC3CD6">
        <w:t>ë D</w:t>
      </w:r>
      <w:r w:rsidRPr="005A3738">
        <w:rPr>
          <w:spacing w:val="-1"/>
        </w:rPr>
        <w:t>re</w:t>
      </w:r>
      <w:r w:rsidRPr="005A3738">
        <w:rPr>
          <w:spacing w:val="2"/>
        </w:rPr>
        <w:t>j</w:t>
      </w:r>
      <w:r w:rsidRPr="005A3738">
        <w:rPr>
          <w:spacing w:val="-1"/>
        </w:rPr>
        <w:t>t</w:t>
      </w:r>
      <w:r w:rsidRPr="00EC3CD6">
        <w:t>o</w:t>
      </w:r>
      <w:r w:rsidRPr="005A3738">
        <w:rPr>
          <w:spacing w:val="-1"/>
        </w:rPr>
        <w:t>r</w:t>
      </w:r>
      <w:r w:rsidRPr="005A3738">
        <w:rPr>
          <w:spacing w:val="3"/>
        </w:rPr>
        <w:t>i</w:t>
      </w:r>
      <w:r w:rsidRPr="00EC3CD6">
        <w:t>a Ra</w:t>
      </w:r>
      <w:r w:rsidRPr="005A3738">
        <w:rPr>
          <w:spacing w:val="-1"/>
        </w:rPr>
        <w:t>j</w:t>
      </w:r>
      <w:r w:rsidRPr="00EC3CD6">
        <w:t>o</w:t>
      </w:r>
      <w:r w:rsidRPr="005A3738">
        <w:rPr>
          <w:spacing w:val="1"/>
        </w:rPr>
        <w:t>n</w:t>
      </w:r>
      <w:r w:rsidRPr="00EC3CD6">
        <w:t xml:space="preserve">ale e </w:t>
      </w:r>
      <w:r w:rsidRPr="005A3738">
        <w:rPr>
          <w:spacing w:val="1"/>
          <w:position w:val="-1"/>
        </w:rPr>
        <w:t>Sh</w:t>
      </w:r>
      <w:r w:rsidRPr="005A3738">
        <w:rPr>
          <w:spacing w:val="-1"/>
          <w:position w:val="-1"/>
        </w:rPr>
        <w:t>ër</w:t>
      </w:r>
      <w:r w:rsidRPr="005A3738">
        <w:rPr>
          <w:spacing w:val="1"/>
          <w:position w:val="-1"/>
        </w:rPr>
        <w:t>b</w:t>
      </w:r>
      <w:r w:rsidRPr="005A3738">
        <w:rPr>
          <w:position w:val="-1"/>
        </w:rPr>
        <w:t>i</w:t>
      </w:r>
      <w:r w:rsidRPr="005A3738">
        <w:rPr>
          <w:spacing w:val="-3"/>
          <w:position w:val="-1"/>
        </w:rPr>
        <w:t>m</w:t>
      </w:r>
      <w:r w:rsidRPr="005A3738">
        <w:rPr>
          <w:spacing w:val="-1"/>
          <w:position w:val="-1"/>
        </w:rPr>
        <w:t>e</w:t>
      </w:r>
      <w:r w:rsidRPr="005A3738">
        <w:rPr>
          <w:spacing w:val="2"/>
          <w:position w:val="-1"/>
        </w:rPr>
        <w:t>v</w:t>
      </w:r>
      <w:r w:rsidRPr="005A3738">
        <w:rPr>
          <w:position w:val="-1"/>
        </w:rPr>
        <w:t>e</w:t>
      </w:r>
      <w:r w:rsidRPr="005A3738">
        <w:rPr>
          <w:spacing w:val="-1"/>
          <w:position w:val="-1"/>
        </w:rPr>
        <w:t xml:space="preserve"> t</w:t>
      </w:r>
      <w:r w:rsidRPr="005A3738">
        <w:rPr>
          <w:position w:val="-1"/>
        </w:rPr>
        <w:t>ë</w:t>
      </w:r>
      <w:r w:rsidR="00572309">
        <w:rPr>
          <w:position w:val="-1"/>
        </w:rPr>
        <w:t xml:space="preserve"> </w:t>
      </w:r>
      <w:r w:rsidRPr="005A3738">
        <w:rPr>
          <w:spacing w:val="1"/>
          <w:position w:val="-1"/>
        </w:rPr>
        <w:t>T</w:t>
      </w:r>
      <w:r w:rsidRPr="005A3738">
        <w:rPr>
          <w:spacing w:val="-1"/>
          <w:position w:val="-1"/>
        </w:rPr>
        <w:t>r</w:t>
      </w:r>
      <w:r w:rsidRPr="005A3738">
        <w:rPr>
          <w:position w:val="-1"/>
        </w:rPr>
        <w:t>a</w:t>
      </w:r>
      <w:r w:rsidRPr="005A3738">
        <w:rPr>
          <w:spacing w:val="1"/>
          <w:position w:val="-1"/>
        </w:rPr>
        <w:t>n</w:t>
      </w:r>
      <w:r w:rsidRPr="005A3738">
        <w:rPr>
          <w:position w:val="-1"/>
        </w:rPr>
        <w:t>s</w:t>
      </w:r>
      <w:r w:rsidRPr="005A3738">
        <w:rPr>
          <w:spacing w:val="1"/>
          <w:position w:val="-1"/>
        </w:rPr>
        <w:t>p</w:t>
      </w:r>
      <w:r w:rsidRPr="005A3738">
        <w:rPr>
          <w:position w:val="-1"/>
        </w:rPr>
        <w:t>o</w:t>
      </w:r>
      <w:r w:rsidRPr="005A3738">
        <w:rPr>
          <w:spacing w:val="-1"/>
          <w:position w:val="-1"/>
        </w:rPr>
        <w:t>rt</w:t>
      </w:r>
      <w:r w:rsidRPr="005A3738">
        <w:rPr>
          <w:position w:val="-1"/>
        </w:rPr>
        <w:t>it</w:t>
      </w:r>
      <w:r w:rsidR="00572309">
        <w:rPr>
          <w:position w:val="-1"/>
        </w:rPr>
        <w:t xml:space="preserve"> </w:t>
      </w:r>
      <w:r w:rsidRPr="005A3738">
        <w:rPr>
          <w:position w:val="-1"/>
        </w:rPr>
        <w:t>R</w:t>
      </w:r>
      <w:r w:rsidRPr="005A3738">
        <w:rPr>
          <w:spacing w:val="-1"/>
          <w:position w:val="-1"/>
        </w:rPr>
        <w:t>r</w:t>
      </w:r>
      <w:r w:rsidRPr="005A3738">
        <w:rPr>
          <w:spacing w:val="1"/>
          <w:position w:val="-1"/>
        </w:rPr>
        <w:t>u</w:t>
      </w:r>
      <w:r w:rsidRPr="005A3738">
        <w:rPr>
          <w:position w:val="-1"/>
        </w:rPr>
        <w:t>go</w:t>
      </w:r>
      <w:r w:rsidRPr="005A3738">
        <w:rPr>
          <w:spacing w:val="-1"/>
          <w:position w:val="-1"/>
        </w:rPr>
        <w:t>r</w:t>
      </w:r>
      <w:r w:rsidRPr="005A3738">
        <w:rPr>
          <w:position w:val="-1"/>
        </w:rPr>
        <w:t>.</w:t>
      </w:r>
    </w:p>
    <w:p w:rsidR="005F5057" w:rsidRPr="005F5057" w:rsidRDefault="005F5057" w:rsidP="005F5057">
      <w:pPr>
        <w:widowControl w:val="0"/>
        <w:autoSpaceDE w:val="0"/>
        <w:autoSpaceDN w:val="0"/>
        <w:spacing w:line="276" w:lineRule="auto"/>
        <w:jc w:val="both"/>
      </w:pPr>
    </w:p>
    <w:p w:rsidR="002A3957" w:rsidRPr="00CC6859" w:rsidRDefault="009F33D0" w:rsidP="002A3957">
      <w:pPr>
        <w:rPr>
          <w:b/>
          <w:color w:val="000000" w:themeColor="text1"/>
          <w:u w:val="single"/>
        </w:rPr>
      </w:pPr>
      <w:r w:rsidRPr="00CC6859">
        <w:rPr>
          <w:b/>
          <w:color w:val="000000" w:themeColor="text1"/>
          <w:u w:val="single"/>
        </w:rPr>
        <w:t>9</w:t>
      </w:r>
      <w:r w:rsidR="002A3957" w:rsidRPr="00CC6859">
        <w:rPr>
          <w:b/>
          <w:color w:val="000000" w:themeColor="text1"/>
          <w:u w:val="single"/>
        </w:rPr>
        <w:t>.Renta  Minerare</w:t>
      </w:r>
    </w:p>
    <w:p w:rsidR="002A3957" w:rsidRPr="002A3957" w:rsidRDefault="002A3957" w:rsidP="002A3957">
      <w:pPr>
        <w:autoSpaceDE w:val="0"/>
        <w:autoSpaceDN w:val="0"/>
        <w:adjustRightInd w:val="0"/>
        <w:spacing w:line="276" w:lineRule="auto"/>
        <w:jc w:val="both"/>
        <w:rPr>
          <w:rFonts w:eastAsiaTheme="minorHAnsi"/>
          <w:lang w:val="en-US"/>
        </w:rPr>
      </w:pPr>
      <w:r w:rsidRPr="002A3957">
        <w:rPr>
          <w:rFonts w:eastAsiaTheme="minorHAnsi"/>
          <w:b/>
          <w:bCs/>
          <w:lang w:val="en-US"/>
        </w:rPr>
        <w:t xml:space="preserve">Baza e taksës: </w:t>
      </w:r>
      <w:r w:rsidRPr="002A3957">
        <w:rPr>
          <w:rFonts w:eastAsiaTheme="minorHAnsi"/>
          <w:lang w:val="en-US"/>
        </w:rPr>
        <w:t>Çdo person fizik apo juridik, që është i liçencuar dhe/ose vepron në industrinë minerare, sipas një marrëdhënieje kontraktuale me ministrin përgjegjës për ekonominë, duhet të paguajë rentë minerare për burimet natyrore që nxjerr nga nëntoka. Renta minerare llogaritet si detyrim mujor i subjektit taksapagues, në çastin kur ai shet produkte minerare.</w:t>
      </w:r>
    </w:p>
    <w:p w:rsidR="002A3957" w:rsidRPr="00402A39" w:rsidRDefault="002A3957" w:rsidP="002A3957">
      <w:pPr>
        <w:autoSpaceDE w:val="0"/>
        <w:autoSpaceDN w:val="0"/>
        <w:adjustRightInd w:val="0"/>
        <w:spacing w:line="276" w:lineRule="auto"/>
        <w:jc w:val="both"/>
      </w:pPr>
      <w:r w:rsidRPr="002A3957">
        <w:rPr>
          <w:rFonts w:eastAsiaTheme="minorHAnsi"/>
          <w:b/>
          <w:bCs/>
          <w:lang w:val="en-US"/>
        </w:rPr>
        <w:t>Strukturat përgjegjëse për vjeljet e taksës:</w:t>
      </w:r>
      <w:r w:rsidR="00130607">
        <w:rPr>
          <w:rFonts w:eastAsiaTheme="minorHAnsi"/>
          <w:b/>
          <w:bCs/>
          <w:lang w:val="en-US"/>
        </w:rPr>
        <w:t xml:space="preserve"> </w:t>
      </w:r>
      <w:r w:rsidRPr="002A3957">
        <w:rPr>
          <w:rFonts w:eastAsiaTheme="minorHAnsi"/>
          <w:color w:val="000000"/>
          <w:lang w:val="en-US"/>
        </w:rPr>
        <w:t>Degët e doganave në rrethe ngarkohen për arkëtimin e kësaj rente, në rastin e eksportit të produkteve minerare, ndërsa degët e tatimeve ngarkohen për arkëtimin e kësaj rente, në rastin e shitjes së produkteve minerare brenda vendit. 5 për qind e të ardhurave nga renta mine</w:t>
      </w:r>
      <w:r w:rsidR="00493F9E">
        <w:rPr>
          <w:rFonts w:eastAsiaTheme="minorHAnsi"/>
          <w:color w:val="000000"/>
          <w:lang w:val="en-US"/>
        </w:rPr>
        <w:t>rare i takojnë Bashkisë Librazhd</w:t>
      </w:r>
      <w:r w:rsidRPr="002A3957">
        <w:rPr>
          <w:rFonts w:eastAsiaTheme="minorHAnsi"/>
          <w:color w:val="000000"/>
          <w:lang w:val="en-US"/>
        </w:rPr>
        <w:t>, ku zhvillohet veprimtaria.</w:t>
      </w:r>
    </w:p>
    <w:p w:rsidR="002A3957" w:rsidRDefault="002A3957" w:rsidP="002A3957">
      <w:pPr>
        <w:autoSpaceDE w:val="0"/>
        <w:autoSpaceDN w:val="0"/>
        <w:adjustRightInd w:val="0"/>
        <w:spacing w:line="276" w:lineRule="auto"/>
        <w:jc w:val="both"/>
      </w:pPr>
      <w:r w:rsidRPr="002A3957">
        <w:rPr>
          <w:b/>
        </w:rPr>
        <w:t>Agjent tatimor</w:t>
      </w:r>
      <w:r>
        <w:t>:</w:t>
      </w:r>
      <w:r w:rsidRPr="00402A39">
        <w:t xml:space="preserve"> Bazuar ne </w:t>
      </w:r>
      <w:r w:rsidRPr="00C8426F">
        <w:t xml:space="preserve">ligjin </w:t>
      </w:r>
      <w:r>
        <w:t>9975 dt 28.07.2008 “ P</w:t>
      </w:r>
      <w:r w:rsidRPr="00C8426F">
        <w:t>er taksat kombetare “</w:t>
      </w:r>
      <w:r w:rsidRPr="00402A39">
        <w:t xml:space="preserve"> i ndryshuar  Dre</w:t>
      </w:r>
      <w:r>
        <w:t>jtorite  Rajonale Tatimore dhe Deget e D</w:t>
      </w:r>
      <w:r w:rsidRPr="00402A39">
        <w:t xml:space="preserve">oganave </w:t>
      </w:r>
      <w:r>
        <w:t>jane Agjent tatimor te kesaj takse.</w:t>
      </w:r>
    </w:p>
    <w:p w:rsidR="002A3957" w:rsidRDefault="002A3957" w:rsidP="002A3957">
      <w:pPr>
        <w:autoSpaceDE w:val="0"/>
        <w:autoSpaceDN w:val="0"/>
        <w:adjustRightInd w:val="0"/>
        <w:spacing w:line="276" w:lineRule="auto"/>
        <w:jc w:val="both"/>
      </w:pPr>
      <w:r w:rsidRPr="002A3957">
        <w:rPr>
          <w:b/>
        </w:rPr>
        <w:t>Afati i pagesave</w:t>
      </w:r>
      <w:r>
        <w:t xml:space="preserve">: </w:t>
      </w:r>
      <w:r w:rsidRPr="00402A39">
        <w:t>Brenda dates 30 te cdo muaji</w:t>
      </w:r>
      <w:r>
        <w:t>,agjentet tatimor dergojne informacion analitik prane Drejtorise se P</w:t>
      </w:r>
      <w:r w:rsidRPr="00402A39">
        <w:t>ergjithshme te buxhetit ne Ministrine e Financave , per vlere</w:t>
      </w:r>
      <w:r>
        <w:t>n e rentes minerare te mbledhur</w:t>
      </w:r>
      <w:r w:rsidRPr="00402A39">
        <w:t xml:space="preserve">, </w:t>
      </w:r>
      <w:r>
        <w:t xml:space="preserve">dhe </w:t>
      </w:r>
      <w:r w:rsidRPr="00402A39">
        <w:t xml:space="preserve">subjektin tatimore </w:t>
      </w:r>
      <w:r w:rsidR="003474E8">
        <w:t>sipas njesiv</w:t>
      </w:r>
      <w:r w:rsidRPr="00402A39">
        <w:t xml:space="preserve">e </w:t>
      </w:r>
      <w:r>
        <w:t>t</w:t>
      </w:r>
      <w:r w:rsidRPr="00402A39">
        <w:t>e qeverisjes vendore</w:t>
      </w:r>
      <w:r>
        <w:t xml:space="preserve"> ku ushtrojne aktivitetin </w:t>
      </w:r>
      <w:r w:rsidR="003474E8">
        <w:t>.</w:t>
      </w:r>
    </w:p>
    <w:p w:rsidR="00521653" w:rsidRPr="00B92A9F" w:rsidRDefault="002A3957" w:rsidP="00B92A9F">
      <w:pPr>
        <w:spacing w:line="276" w:lineRule="auto"/>
        <w:jc w:val="both"/>
      </w:pPr>
      <w:r w:rsidRPr="002A3957">
        <w:rPr>
          <w:b/>
        </w:rPr>
        <w:lastRenderedPageBreak/>
        <w:t>Derdhja e detyrimit nga agjentet</w:t>
      </w:r>
      <w:r w:rsidRPr="00C8426F">
        <w:t xml:space="preserve">:Pjesa e te ardhurave nga renta minerare, 5 % te </w:t>
      </w:r>
      <w:r>
        <w:t>saj e percaktuar me ligj</w:t>
      </w:r>
      <w:r w:rsidRPr="00C8426F">
        <w:t xml:space="preserve">, i takon njesise se qeverisjes vendore, </w:t>
      </w:r>
      <w:r>
        <w:t xml:space="preserve">dhe </w:t>
      </w:r>
      <w:r w:rsidRPr="00C8426F">
        <w:t>shperndahe</w:t>
      </w:r>
      <w:r>
        <w:t xml:space="preserve">t nga struktura pergjegjese </w:t>
      </w:r>
      <w:r w:rsidRPr="00C8426F">
        <w:t>e buxhetit ne Ministrin e Financave. Ministria e Financave njofton zyrtarisht drejtorine rajonale te tatimeve/doganave, respektive, dhe njesine e qeverisjes vendore, per masen e llogaritur te shperndarjes se te ardhurave nga renta minerale.Drejtoria Rajonale e tatimeve dhe Doganave paraqesin kerkese per transferimin e fondi</w:t>
      </w:r>
      <w:r>
        <w:t>t ne degen perkatese te thesarit</w:t>
      </w:r>
      <w:r w:rsidRPr="00C8426F">
        <w:t>.</w:t>
      </w:r>
      <w:r>
        <w:t>Dega e thesarit ku nd</w:t>
      </w:r>
      <w:r w:rsidRPr="00C8426F">
        <w:t>odhet Drejtoria Rajonale tatimore e tatimpaguesit procedon, duke perdorur metoden e transferimeve  te bren</w:t>
      </w:r>
      <w:r>
        <w:t>de</w:t>
      </w:r>
      <w:r w:rsidRPr="00C8426F">
        <w:t>shme ne sistemin informatizuar financiar te Qeverise.</w:t>
      </w:r>
    </w:p>
    <w:p w:rsidR="00521653" w:rsidRDefault="00521653" w:rsidP="005455EA">
      <w:pPr>
        <w:spacing w:line="276" w:lineRule="auto"/>
        <w:ind w:left="360"/>
        <w:jc w:val="both"/>
        <w:rPr>
          <w:b/>
          <w:color w:val="000000" w:themeColor="text1"/>
          <w:u w:val="single"/>
        </w:rPr>
      </w:pPr>
    </w:p>
    <w:p w:rsidR="00521653" w:rsidRDefault="00521653" w:rsidP="005455EA">
      <w:pPr>
        <w:spacing w:line="276" w:lineRule="auto"/>
        <w:ind w:left="360"/>
        <w:jc w:val="both"/>
        <w:rPr>
          <w:b/>
          <w:color w:val="000000" w:themeColor="text1"/>
          <w:u w:val="single"/>
        </w:rPr>
      </w:pPr>
    </w:p>
    <w:p w:rsidR="00C429F2" w:rsidRDefault="00C429F2" w:rsidP="00521653">
      <w:pPr>
        <w:spacing w:line="276" w:lineRule="auto"/>
        <w:ind w:left="360"/>
        <w:jc w:val="both"/>
        <w:rPr>
          <w:b/>
          <w:color w:val="000000" w:themeColor="text1"/>
          <w:u w:val="single"/>
        </w:rPr>
      </w:pPr>
    </w:p>
    <w:p w:rsidR="00521653" w:rsidRPr="00521653" w:rsidRDefault="00521653" w:rsidP="00521653">
      <w:pPr>
        <w:spacing w:line="276" w:lineRule="auto"/>
        <w:ind w:left="360"/>
        <w:jc w:val="both"/>
        <w:rPr>
          <w:b/>
          <w:i/>
          <w:color w:val="000000" w:themeColor="text1"/>
          <w:u w:val="single"/>
        </w:rPr>
      </w:pPr>
      <w:r w:rsidRPr="00521653">
        <w:rPr>
          <w:b/>
          <w:i/>
          <w:color w:val="000000" w:themeColor="text1"/>
          <w:u w:val="single"/>
        </w:rPr>
        <w:t xml:space="preserve">Kapitulli II </w:t>
      </w:r>
    </w:p>
    <w:p w:rsidR="009E3625" w:rsidRPr="00B61C97" w:rsidRDefault="009E3625" w:rsidP="009E3625">
      <w:pPr>
        <w:autoSpaceDE w:val="0"/>
        <w:autoSpaceDN w:val="0"/>
        <w:adjustRightInd w:val="0"/>
        <w:spacing w:line="276" w:lineRule="auto"/>
        <w:jc w:val="center"/>
        <w:rPr>
          <w:b/>
          <w:bCs/>
          <w:sz w:val="28"/>
          <w:szCs w:val="28"/>
          <w:u w:val="single"/>
        </w:rPr>
      </w:pPr>
      <w:r w:rsidRPr="00B61C97">
        <w:rPr>
          <w:b/>
          <w:bCs/>
          <w:sz w:val="28"/>
          <w:szCs w:val="28"/>
          <w:u w:val="single"/>
        </w:rPr>
        <w:t xml:space="preserve">B. </w:t>
      </w:r>
      <w:r w:rsidR="000C5F6F" w:rsidRPr="00B61C97">
        <w:rPr>
          <w:b/>
          <w:bCs/>
          <w:sz w:val="28"/>
          <w:szCs w:val="28"/>
          <w:u w:val="single"/>
        </w:rPr>
        <w:t>TARIFAT VENDORE</w:t>
      </w:r>
    </w:p>
    <w:p w:rsidR="008777D4" w:rsidRDefault="009E3625" w:rsidP="00C429F2">
      <w:pPr>
        <w:autoSpaceDE w:val="0"/>
        <w:autoSpaceDN w:val="0"/>
        <w:adjustRightInd w:val="0"/>
        <w:spacing w:line="276" w:lineRule="auto"/>
        <w:jc w:val="center"/>
        <w:rPr>
          <w:b/>
          <w:bCs/>
          <w:sz w:val="28"/>
          <w:szCs w:val="28"/>
          <w:u w:val="single"/>
        </w:rPr>
      </w:pPr>
      <w:r w:rsidRPr="00B61C97">
        <w:rPr>
          <w:b/>
          <w:bCs/>
          <w:sz w:val="28"/>
          <w:szCs w:val="28"/>
          <w:u w:val="single"/>
        </w:rPr>
        <w:t>NJESISA</w:t>
      </w:r>
      <w:r w:rsidR="0094579D" w:rsidRPr="00B61C97">
        <w:rPr>
          <w:b/>
          <w:bCs/>
          <w:sz w:val="28"/>
          <w:szCs w:val="28"/>
          <w:u w:val="single"/>
        </w:rPr>
        <w:t xml:space="preserve"> ADMINISTRATIVE LIBRAZHD</w:t>
      </w:r>
    </w:p>
    <w:p w:rsidR="00127E92" w:rsidRDefault="00127E92" w:rsidP="00C429F2">
      <w:pPr>
        <w:autoSpaceDE w:val="0"/>
        <w:autoSpaceDN w:val="0"/>
        <w:adjustRightInd w:val="0"/>
        <w:spacing w:line="276" w:lineRule="auto"/>
        <w:jc w:val="center"/>
        <w:rPr>
          <w:b/>
          <w:bCs/>
          <w:sz w:val="28"/>
          <w:szCs w:val="28"/>
          <w:u w:val="single"/>
        </w:rPr>
      </w:pPr>
    </w:p>
    <w:p w:rsidR="00946D01" w:rsidRPr="00CD0A52" w:rsidRDefault="00946D01" w:rsidP="00946D01">
      <w:pPr>
        <w:autoSpaceDE w:val="0"/>
        <w:autoSpaceDN w:val="0"/>
        <w:adjustRightInd w:val="0"/>
        <w:rPr>
          <w:b/>
          <w:color w:val="000000"/>
        </w:rPr>
      </w:pPr>
      <w:r w:rsidRPr="00CD0A52">
        <w:rPr>
          <w:b/>
          <w:bCs/>
        </w:rPr>
        <w:t>Llojet e tarifave subjekt i ketij vendimi jane:</w:t>
      </w:r>
    </w:p>
    <w:p w:rsidR="00946D01" w:rsidRPr="00675D65" w:rsidRDefault="00946D01" w:rsidP="00946D01">
      <w:pPr>
        <w:pStyle w:val="ListParagraph"/>
        <w:numPr>
          <w:ilvl w:val="0"/>
          <w:numId w:val="32"/>
        </w:numPr>
        <w:autoSpaceDE w:val="0"/>
        <w:autoSpaceDN w:val="0"/>
        <w:adjustRightInd w:val="0"/>
        <w:contextualSpacing w:val="0"/>
        <w:rPr>
          <w:color w:val="000000"/>
        </w:rPr>
      </w:pPr>
      <w:r w:rsidRPr="00675D65">
        <w:rPr>
          <w:color w:val="000000"/>
        </w:rPr>
        <w:t>Tarifa e pastrimit, largimit  dhe e kompostimit te mbeturinave.</w:t>
      </w:r>
    </w:p>
    <w:p w:rsidR="00946D01" w:rsidRDefault="00946D01" w:rsidP="00946D01">
      <w:pPr>
        <w:pStyle w:val="ListParagraph"/>
        <w:numPr>
          <w:ilvl w:val="0"/>
          <w:numId w:val="32"/>
        </w:numPr>
        <w:autoSpaceDE w:val="0"/>
        <w:autoSpaceDN w:val="0"/>
        <w:adjustRightInd w:val="0"/>
        <w:contextualSpacing w:val="0"/>
        <w:rPr>
          <w:color w:val="000000"/>
        </w:rPr>
      </w:pPr>
      <w:r w:rsidRPr="00675D65">
        <w:rPr>
          <w:color w:val="000000"/>
        </w:rPr>
        <w:t xml:space="preserve">Tarifa  e ndriçimit </w:t>
      </w:r>
      <w:r w:rsidR="002D3F27">
        <w:rPr>
          <w:color w:val="000000"/>
        </w:rPr>
        <w:t>dhe e gjelberimit</w:t>
      </w:r>
    </w:p>
    <w:p w:rsidR="00946D01" w:rsidRPr="00BB3B7F" w:rsidRDefault="00946D01" w:rsidP="00946D01">
      <w:pPr>
        <w:pStyle w:val="ListParagraph"/>
        <w:numPr>
          <w:ilvl w:val="0"/>
          <w:numId w:val="32"/>
        </w:numPr>
        <w:autoSpaceDE w:val="0"/>
        <w:autoSpaceDN w:val="0"/>
        <w:adjustRightInd w:val="0"/>
        <w:spacing w:line="276" w:lineRule="auto"/>
        <w:contextualSpacing w:val="0"/>
        <w:jc w:val="both"/>
        <w:rPr>
          <w:color w:val="000000"/>
        </w:rPr>
      </w:pPr>
      <w:r w:rsidRPr="00675D65">
        <w:rPr>
          <w:color w:val="000000"/>
        </w:rPr>
        <w:t>Taksa për zënien e hapësirave publike</w:t>
      </w:r>
    </w:p>
    <w:p w:rsidR="00946D01" w:rsidRPr="0016667B" w:rsidRDefault="00946D01" w:rsidP="00946D01">
      <w:pPr>
        <w:pStyle w:val="ListParagraph"/>
        <w:numPr>
          <w:ilvl w:val="0"/>
          <w:numId w:val="32"/>
        </w:numPr>
        <w:autoSpaceDE w:val="0"/>
        <w:autoSpaceDN w:val="0"/>
        <w:adjustRightInd w:val="0"/>
        <w:contextualSpacing w:val="0"/>
        <w:rPr>
          <w:color w:val="000000"/>
        </w:rPr>
      </w:pPr>
      <w:r w:rsidRPr="0016667B">
        <w:rPr>
          <w:color w:val="000000"/>
        </w:rPr>
        <w:t xml:space="preserve">Tarifa sherbimi ne varrezat publike </w:t>
      </w:r>
    </w:p>
    <w:p w:rsidR="00946D01" w:rsidRDefault="00946D01" w:rsidP="00946D01">
      <w:pPr>
        <w:pStyle w:val="ListParagraph"/>
        <w:numPr>
          <w:ilvl w:val="0"/>
          <w:numId w:val="32"/>
        </w:numPr>
        <w:autoSpaceDE w:val="0"/>
        <w:autoSpaceDN w:val="0"/>
        <w:adjustRightInd w:val="0"/>
        <w:contextualSpacing w:val="0"/>
        <w:rPr>
          <w:color w:val="000000"/>
        </w:rPr>
      </w:pPr>
      <w:r w:rsidRPr="00675D65">
        <w:rPr>
          <w:color w:val="000000"/>
        </w:rPr>
        <w:t xml:space="preserve">Tarifa e sherbimit </w:t>
      </w:r>
      <w:r>
        <w:rPr>
          <w:color w:val="000000"/>
        </w:rPr>
        <w:t>veterinar</w:t>
      </w:r>
    </w:p>
    <w:p w:rsidR="00946D01" w:rsidRPr="00B36CCB"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Tarifat ne tregun e organizuar </w:t>
      </w:r>
    </w:p>
    <w:p w:rsidR="00946D01" w:rsidRDefault="00946D01" w:rsidP="00946D01">
      <w:pPr>
        <w:pStyle w:val="ListParagraph"/>
        <w:numPr>
          <w:ilvl w:val="0"/>
          <w:numId w:val="32"/>
        </w:numPr>
        <w:autoSpaceDE w:val="0"/>
        <w:autoSpaceDN w:val="0"/>
        <w:adjustRightInd w:val="0"/>
        <w:contextualSpacing w:val="0"/>
        <w:rPr>
          <w:color w:val="000000"/>
        </w:rPr>
      </w:pPr>
      <w:r w:rsidRPr="00967DA9">
        <w:rPr>
          <w:color w:val="000000"/>
        </w:rPr>
        <w:t xml:space="preserve">Tarifa e parkimit </w:t>
      </w:r>
      <w:r>
        <w:rPr>
          <w:color w:val="000000"/>
        </w:rPr>
        <w:t xml:space="preserve">( vendqendrime)  te automjeteve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Tarifat per dhenie license e certificate ne sektorin e transportit.</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Leje te drejta autorizime informacione , vertetime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Tarife per automjetet qe futen ne qytet per furnizime.</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Tarife per librat e udhetimit brenda vendit</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Tarife per dhenie leje dhe ushtrim aktiviteti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Tarife per dhenie license per stacionet e shitjes me pakice te karburanteve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Tarifat ne sektorin e Urbanistikes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Tarife per linjat ajrore dhe nentokesore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Tarie per mbetjet inerte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Tarife per mbrojtjen dhe permiresimin e mjedisit</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Tarife e sherbimeve qe kryhen nga struktura e mbrojtjes nga zjarri e shpetimi</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Tarife ne sektorin e Pyjeve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 xml:space="preserve">Tarife ne sektorin e Kullotave </w:t>
      </w:r>
    </w:p>
    <w:p w:rsidR="00946D01" w:rsidRDefault="00946D01" w:rsidP="00946D01">
      <w:pPr>
        <w:pStyle w:val="ListParagraph"/>
        <w:numPr>
          <w:ilvl w:val="0"/>
          <w:numId w:val="32"/>
        </w:numPr>
        <w:autoSpaceDE w:val="0"/>
        <w:autoSpaceDN w:val="0"/>
        <w:adjustRightInd w:val="0"/>
        <w:contextualSpacing w:val="0"/>
        <w:rPr>
          <w:color w:val="000000"/>
        </w:rPr>
      </w:pPr>
      <w:r>
        <w:rPr>
          <w:color w:val="000000"/>
        </w:rPr>
        <w:t>Tarifa dysheme per dhenie me kontrate te fondit pyjor dhe kullosor.</w:t>
      </w:r>
    </w:p>
    <w:p w:rsidR="002A3957" w:rsidRDefault="00DB68B0" w:rsidP="00C429F2">
      <w:pPr>
        <w:pStyle w:val="ListParagraph"/>
        <w:numPr>
          <w:ilvl w:val="0"/>
          <w:numId w:val="32"/>
        </w:numPr>
        <w:autoSpaceDE w:val="0"/>
        <w:autoSpaceDN w:val="0"/>
        <w:adjustRightInd w:val="0"/>
        <w:contextualSpacing w:val="0"/>
        <w:rPr>
          <w:color w:val="000000"/>
        </w:rPr>
      </w:pPr>
      <w:r>
        <w:rPr>
          <w:color w:val="000000"/>
        </w:rPr>
        <w:t xml:space="preserve">Tarifa te tjera </w:t>
      </w:r>
    </w:p>
    <w:p w:rsidR="00C429F2" w:rsidRPr="00C429F2" w:rsidRDefault="00C429F2" w:rsidP="00C429F2">
      <w:pPr>
        <w:pStyle w:val="ListParagraph"/>
        <w:autoSpaceDE w:val="0"/>
        <w:autoSpaceDN w:val="0"/>
        <w:adjustRightInd w:val="0"/>
        <w:contextualSpacing w:val="0"/>
        <w:rPr>
          <w:color w:val="000000"/>
        </w:rPr>
      </w:pPr>
    </w:p>
    <w:p w:rsidR="002A3957" w:rsidRPr="00B331A3" w:rsidRDefault="002A3957" w:rsidP="002A3957">
      <w:pPr>
        <w:pStyle w:val="ListParagraph"/>
        <w:spacing w:line="276" w:lineRule="auto"/>
        <w:ind w:left="0"/>
        <w:jc w:val="both"/>
      </w:pPr>
      <w:r w:rsidRPr="00B331A3">
        <w:t>Ne baze te nenit 35 te ligjit 9632 dt</w:t>
      </w:r>
      <w:r>
        <w:t>.</w:t>
      </w:r>
      <w:r w:rsidRPr="00B331A3">
        <w:t xml:space="preserve"> 30.10.2006</w:t>
      </w:r>
      <w:r w:rsidR="00FF2A77">
        <w:t xml:space="preserve">, </w:t>
      </w:r>
      <w:r w:rsidRPr="00B331A3">
        <w:t xml:space="preserve"> </w:t>
      </w:r>
      <w:r w:rsidRPr="00B331A3">
        <w:rPr>
          <w:color w:val="000000" w:themeColor="text1"/>
        </w:rPr>
        <w:t>Bashkia krijon te ardhura nga tarifat vendore per</w:t>
      </w:r>
      <w:r w:rsidRPr="00B331A3">
        <w:t>:</w:t>
      </w:r>
    </w:p>
    <w:p w:rsidR="002A3957" w:rsidRPr="00B331A3" w:rsidRDefault="002A3957" w:rsidP="00425FFD">
      <w:pPr>
        <w:pStyle w:val="ListParagraph"/>
        <w:numPr>
          <w:ilvl w:val="0"/>
          <w:numId w:val="18"/>
        </w:numPr>
        <w:spacing w:line="276" w:lineRule="auto"/>
        <w:ind w:left="720" w:hanging="450"/>
        <w:jc w:val="both"/>
      </w:pPr>
      <w:r w:rsidRPr="00B331A3">
        <w:t>Sherbime publike qe ato afrojne (pastrim,gjelberim,ndricim, etj</w:t>
      </w:r>
      <w:r>
        <w:t>.</w:t>
      </w:r>
      <w:r w:rsidRPr="00B331A3">
        <w:t>)</w:t>
      </w:r>
    </w:p>
    <w:p w:rsidR="00E833F8" w:rsidRDefault="00E833F8" w:rsidP="002A3957">
      <w:pPr>
        <w:autoSpaceDE w:val="0"/>
        <w:autoSpaceDN w:val="0"/>
        <w:adjustRightInd w:val="0"/>
        <w:spacing w:line="276" w:lineRule="auto"/>
        <w:jc w:val="both"/>
        <w:rPr>
          <w:rFonts w:eastAsiaTheme="minorHAnsi"/>
          <w:lang w:val="en-US"/>
        </w:rPr>
      </w:pPr>
      <w:r>
        <w:rPr>
          <w:rFonts w:eastAsiaTheme="minorHAnsi"/>
          <w:lang w:val="en-US"/>
        </w:rPr>
        <w:t xml:space="preserve"> </w:t>
      </w:r>
    </w:p>
    <w:p w:rsidR="0055493A" w:rsidRPr="00B331A3" w:rsidRDefault="0055493A" w:rsidP="0055493A">
      <w:pPr>
        <w:pStyle w:val="ListParagraph"/>
        <w:numPr>
          <w:ilvl w:val="0"/>
          <w:numId w:val="18"/>
        </w:numPr>
        <w:spacing w:line="276" w:lineRule="auto"/>
        <w:ind w:left="720" w:hanging="450"/>
        <w:jc w:val="both"/>
      </w:pPr>
      <w:r w:rsidRPr="00B331A3">
        <w:lastRenderedPageBreak/>
        <w:t>Te drejten e perdorimit te pronave publike vendore (psh</w:t>
      </w:r>
      <w:r>
        <w:t>,</w:t>
      </w:r>
      <w:r w:rsidRPr="00B331A3">
        <w:t xml:space="preserve"> tarife parkimi,tarifa perdorimi te shesheve vendore etj</w:t>
      </w:r>
      <w:r>
        <w:t>.</w:t>
      </w:r>
      <w:r w:rsidRPr="00B331A3">
        <w:t>)</w:t>
      </w:r>
    </w:p>
    <w:p w:rsidR="0055493A" w:rsidRPr="00B331A3" w:rsidRDefault="0055493A" w:rsidP="0055493A">
      <w:pPr>
        <w:pStyle w:val="ListParagraph"/>
        <w:numPr>
          <w:ilvl w:val="0"/>
          <w:numId w:val="18"/>
        </w:numPr>
        <w:spacing w:line="276" w:lineRule="auto"/>
        <w:ind w:left="720" w:hanging="450"/>
        <w:jc w:val="both"/>
      </w:pPr>
      <w:r>
        <w:t>Dhenia e licencave, lejeve, autorizimeve</w:t>
      </w:r>
      <w:r w:rsidRPr="00B331A3">
        <w:t>, leshimi i dokumentave etj.</w:t>
      </w:r>
    </w:p>
    <w:p w:rsidR="0055493A" w:rsidRPr="00B331A3" w:rsidRDefault="0055493A" w:rsidP="0055493A">
      <w:pPr>
        <w:spacing w:line="276" w:lineRule="auto"/>
        <w:jc w:val="both"/>
      </w:pPr>
      <w:r w:rsidRPr="00B331A3">
        <w:t>Ne pergjithesi tarifat e sherbimeve percaktohen me synimin mbulimin e kostove te tyre.</w:t>
      </w:r>
    </w:p>
    <w:p w:rsidR="0055493A" w:rsidRPr="00B331A3" w:rsidRDefault="0055493A" w:rsidP="0055493A">
      <w:pPr>
        <w:spacing w:line="276" w:lineRule="auto"/>
        <w:jc w:val="both"/>
      </w:pPr>
      <w:r w:rsidRPr="00B331A3">
        <w:t>Me vendosjen e tarifave nga Bashkia kemi ne konsiderate vendosjen ne lidhje te drejperdrejt</w:t>
      </w:r>
      <w:r>
        <w:t>e</w:t>
      </w:r>
      <w:r w:rsidRPr="00B331A3">
        <w:t xml:space="preserve">  midis tarifes dhe qel</w:t>
      </w:r>
      <w:r>
        <w:t>limit te perdorimit te saj, me synimin</w:t>
      </w:r>
      <w:r w:rsidRPr="00B331A3">
        <w:t xml:space="preserve"> qe qytetaret te ndergjegjesohen dhe te ndjejne efektin e pageses se bere prej tyre.</w:t>
      </w:r>
    </w:p>
    <w:p w:rsidR="0055493A" w:rsidRPr="00B331A3" w:rsidRDefault="0055493A" w:rsidP="0055493A">
      <w:pPr>
        <w:spacing w:line="276" w:lineRule="auto"/>
        <w:jc w:val="both"/>
      </w:pPr>
      <w:r w:rsidRPr="00B331A3">
        <w:t>Percaktimi i tarifes do te shoqerohet me  publikim dhe njoftim qe personat, familjaret apo subjektet te njihen ne kohen e duhur.</w:t>
      </w:r>
    </w:p>
    <w:p w:rsidR="0055493A" w:rsidRPr="00675D65" w:rsidRDefault="0055493A" w:rsidP="0055493A">
      <w:pPr>
        <w:spacing w:line="276" w:lineRule="auto"/>
        <w:jc w:val="both"/>
      </w:pPr>
      <w:r w:rsidRPr="00675D65">
        <w:t>Ky kapitull trajton tarifat vendore në mënyrë nominale duke u nisur nga elementët:</w:t>
      </w:r>
    </w:p>
    <w:p w:rsidR="0055493A" w:rsidRPr="00675D65" w:rsidRDefault="0055493A" w:rsidP="0055493A">
      <w:pPr>
        <w:autoSpaceDE w:val="0"/>
        <w:autoSpaceDN w:val="0"/>
        <w:adjustRightInd w:val="0"/>
        <w:spacing w:line="276" w:lineRule="auto"/>
        <w:jc w:val="both"/>
      </w:pPr>
      <w:r>
        <w:t>Llojit, baza e taksueshme</w:t>
      </w:r>
      <w:r w:rsidRPr="00675D65">
        <w:t>, kategorizimet dhe nënkategorizimet, sipas te dhenave nga Drejtoria e Tatimeve, koha e kryerjes së tyre, kushtet lehtësuese, strukturat përgjegjëse për vjeljen e detyrimeve dhe agjentët tatimorë.</w:t>
      </w:r>
    </w:p>
    <w:p w:rsidR="0055493A" w:rsidRDefault="0055493A" w:rsidP="0055493A">
      <w:pPr>
        <w:autoSpaceDE w:val="0"/>
        <w:autoSpaceDN w:val="0"/>
        <w:adjustRightInd w:val="0"/>
        <w:spacing w:line="276" w:lineRule="auto"/>
        <w:jc w:val="both"/>
      </w:pPr>
      <w:r w:rsidRPr="00675D65">
        <w:t>Tarifat vendosen dhe administrohen në përputhje me ligjin nr.139/2015 “Për organizimin dhe fun</w:t>
      </w:r>
      <w:r>
        <w:t>ksionimin e qeverisjes vendore”,</w:t>
      </w:r>
      <w:r w:rsidRPr="00675D65">
        <w:t>neni 8 pika III “E drejta mbledhjes se te ardhurave dhe kryerjes se shpenzimeve”shkronja</w:t>
      </w:r>
      <w:r>
        <w:t xml:space="preserve"> b:</w:t>
      </w:r>
    </w:p>
    <w:p w:rsidR="0055493A" w:rsidRPr="00675D65" w:rsidRDefault="0055493A" w:rsidP="0055493A">
      <w:pPr>
        <w:autoSpaceDE w:val="0"/>
        <w:autoSpaceDN w:val="0"/>
        <w:adjustRightInd w:val="0"/>
        <w:spacing w:line="276" w:lineRule="auto"/>
        <w:jc w:val="both"/>
      </w:pPr>
      <w:r>
        <w:t>“Bashkite v</w:t>
      </w:r>
      <w:r w:rsidRPr="00675D65">
        <w:t xml:space="preserve">endosin taksa dhe tarifa vendore per sherbimet qe kryejne si dhe nivelin e tyre ne perputhje me legjislacionin ne fuqi dhe </w:t>
      </w:r>
      <w:r>
        <w:t>interesat</w:t>
      </w:r>
      <w:r w:rsidRPr="00675D65">
        <w:t xml:space="preserve"> e Bashkise</w:t>
      </w:r>
      <w:r>
        <w:t>”</w:t>
      </w:r>
      <w:r w:rsidRPr="00675D65">
        <w:t>.</w:t>
      </w:r>
    </w:p>
    <w:p w:rsidR="0055493A" w:rsidRPr="00675D65" w:rsidRDefault="0055493A" w:rsidP="0055493A">
      <w:pPr>
        <w:autoSpaceDE w:val="0"/>
        <w:autoSpaceDN w:val="0"/>
        <w:adjustRightInd w:val="0"/>
        <w:spacing w:line="276" w:lineRule="auto"/>
        <w:jc w:val="both"/>
      </w:pPr>
      <w:r w:rsidRPr="00675D65">
        <w:t xml:space="preserve"> Me përjashtim të rasteve të përcaktuara ndryshe në ligj,  Këshilli Bashkiak vendos për llojet e tarifave, nivelin, rregullat bazë për administrimin dhe mbledhjen e tyre, si dhe përcaktojnë nëse tarifat do të mblidhen nga vetë strukturat Bashkiake  apo nga një agjent.</w:t>
      </w:r>
    </w:p>
    <w:p w:rsidR="0055493A" w:rsidRPr="00851EBB" w:rsidRDefault="0055493A" w:rsidP="0055493A">
      <w:pPr>
        <w:spacing w:line="276" w:lineRule="auto"/>
        <w:jc w:val="both"/>
        <w:rPr>
          <w:color w:val="000000" w:themeColor="text1"/>
        </w:rPr>
      </w:pPr>
      <w:r>
        <w:t>Në vendosjen e tarifave te sherbimit, Njesia Administrative Librazhd eshte ndarje gjeografikisht ne dy Zona</w:t>
      </w:r>
      <w:r w:rsidRPr="00C96811">
        <w:rPr>
          <w:color w:val="000000" w:themeColor="text1"/>
        </w:rPr>
        <w:t>(bashkangjitur harta e qytetit):</w:t>
      </w:r>
    </w:p>
    <w:p w:rsidR="0055493A" w:rsidRDefault="0055493A" w:rsidP="0055493A">
      <w:pPr>
        <w:pStyle w:val="ListParagraph"/>
        <w:numPr>
          <w:ilvl w:val="0"/>
          <w:numId w:val="16"/>
        </w:numPr>
        <w:spacing w:line="276" w:lineRule="auto"/>
        <w:ind w:hanging="270"/>
        <w:jc w:val="both"/>
      </w:pPr>
      <w:r w:rsidRPr="00675D65">
        <w:t>Zona A</w:t>
      </w:r>
    </w:p>
    <w:p w:rsidR="0055493A" w:rsidRPr="00675D65" w:rsidRDefault="0055493A" w:rsidP="0055493A">
      <w:pPr>
        <w:pStyle w:val="ListParagraph"/>
        <w:numPr>
          <w:ilvl w:val="0"/>
          <w:numId w:val="16"/>
        </w:numPr>
        <w:spacing w:line="276" w:lineRule="auto"/>
        <w:ind w:hanging="270"/>
        <w:jc w:val="both"/>
      </w:pPr>
      <w:r w:rsidRPr="00675D65">
        <w:t>Zona B</w:t>
      </w:r>
    </w:p>
    <w:p w:rsidR="0055493A" w:rsidRDefault="0055493A" w:rsidP="0055493A">
      <w:pPr>
        <w:spacing w:line="276" w:lineRule="auto"/>
        <w:jc w:val="both"/>
      </w:pPr>
      <w:r w:rsidRPr="00900408">
        <w:rPr>
          <w:b/>
        </w:rPr>
        <w:t xml:space="preserve">Në </w:t>
      </w:r>
      <w:r w:rsidRPr="00675D65">
        <w:rPr>
          <w:b/>
        </w:rPr>
        <w:t>Zonën A</w:t>
      </w:r>
      <w:r>
        <w:rPr>
          <w:b/>
        </w:rPr>
        <w:t xml:space="preserve">:  </w:t>
      </w:r>
      <w:r w:rsidRPr="00675D65">
        <w:t xml:space="preserve">përfshihen  bizneset që zhvillojnë aktivitetet në Rrugën </w:t>
      </w:r>
      <w:r>
        <w:t>k</w:t>
      </w:r>
      <w:r w:rsidRPr="00675D65">
        <w:t>ryesore të qytetit</w:t>
      </w:r>
      <w:r>
        <w:t>:</w:t>
      </w:r>
    </w:p>
    <w:p w:rsidR="0055493A" w:rsidRPr="00675D65" w:rsidRDefault="0055493A" w:rsidP="0055493A">
      <w:pPr>
        <w:spacing w:line="276" w:lineRule="auto"/>
        <w:jc w:val="both"/>
      </w:pPr>
      <w:r>
        <w:t>P</w:t>
      </w:r>
      <w:r w:rsidRPr="00675D65">
        <w:t>edonale</w:t>
      </w:r>
      <w:r>
        <w:t>:  - Vendndodhja e Deges “</w:t>
      </w:r>
      <w:r w:rsidRPr="00675D65">
        <w:t>Reiffeisen Bank</w:t>
      </w:r>
      <w:r>
        <w:t>”</w:t>
      </w:r>
      <w:r w:rsidRPr="00675D65">
        <w:t>,</w:t>
      </w:r>
      <w:r>
        <w:t xml:space="preserve"> Kryqezimi rruga e spitalit me rrugen  e stacionit  deri ne OTP Bank </w:t>
      </w:r>
    </w:p>
    <w:p w:rsidR="0055493A" w:rsidRPr="00BA6FE3" w:rsidRDefault="0055493A" w:rsidP="0055493A">
      <w:pPr>
        <w:autoSpaceDE w:val="0"/>
        <w:autoSpaceDN w:val="0"/>
        <w:adjustRightInd w:val="0"/>
        <w:spacing w:line="276" w:lineRule="auto"/>
        <w:jc w:val="both"/>
      </w:pPr>
      <w:r>
        <w:rPr>
          <w:b/>
        </w:rPr>
        <w:t>N</w:t>
      </w:r>
      <w:r w:rsidRPr="00900408">
        <w:rPr>
          <w:b/>
        </w:rPr>
        <w:t>ë</w:t>
      </w:r>
      <w:r>
        <w:rPr>
          <w:b/>
        </w:rPr>
        <w:t xml:space="preserve"> </w:t>
      </w:r>
      <w:r w:rsidRPr="00675D65">
        <w:rPr>
          <w:b/>
        </w:rPr>
        <w:t>Zona B</w:t>
      </w:r>
      <w:r w:rsidRPr="00675D65">
        <w:t xml:space="preserve"> perfshihen bizneset qe zhvillojne aktivitet ne pjesen qe nuk perfshihen ne zonen A</w:t>
      </w:r>
      <w:r>
        <w:t>.</w:t>
      </w:r>
    </w:p>
    <w:p w:rsidR="0055493A" w:rsidRDefault="0055493A" w:rsidP="0055493A">
      <w:pPr>
        <w:spacing w:line="276" w:lineRule="auto"/>
        <w:jc w:val="both"/>
        <w:rPr>
          <w:b/>
          <w:u w:val="single"/>
        </w:rPr>
      </w:pPr>
    </w:p>
    <w:p w:rsidR="0055493A" w:rsidRPr="00112FB1" w:rsidRDefault="0055493A" w:rsidP="0055493A">
      <w:pPr>
        <w:spacing w:line="276" w:lineRule="auto"/>
        <w:jc w:val="both"/>
        <w:rPr>
          <w:b/>
        </w:rPr>
      </w:pPr>
      <w:r w:rsidRPr="00274550">
        <w:rPr>
          <w:b/>
          <w:u w:val="single"/>
        </w:rPr>
        <w:t>Lehtësime fiskale per vitin 202</w:t>
      </w:r>
      <w:r>
        <w:rPr>
          <w:b/>
          <w:u w:val="single"/>
        </w:rPr>
        <w:t>4</w:t>
      </w:r>
      <w:r>
        <w:rPr>
          <w:b/>
        </w:rPr>
        <w:t>.</w:t>
      </w:r>
    </w:p>
    <w:p w:rsidR="0055493A" w:rsidRPr="00900408" w:rsidRDefault="0055493A" w:rsidP="0055493A">
      <w:pPr>
        <w:pStyle w:val="ListParagraph"/>
        <w:numPr>
          <w:ilvl w:val="0"/>
          <w:numId w:val="17"/>
        </w:numPr>
        <w:spacing w:line="276" w:lineRule="auto"/>
        <w:jc w:val="both"/>
      </w:pPr>
      <w:r w:rsidRPr="00900408">
        <w:t>Për bizneset e reja të cilat administrohen nga vajzat dhe djemte</w:t>
      </w:r>
      <w:r>
        <w:t xml:space="preserve"> </w:t>
      </w:r>
      <w:r w:rsidRPr="00900408">
        <w:t>deri ne moshen 25 vjecare,</w:t>
      </w:r>
      <w:r>
        <w:t>tarifat v</w:t>
      </w:r>
      <w:r w:rsidRPr="00900408">
        <w:t>endore reduktohen në masën 20% për vit</w:t>
      </w:r>
      <w:r w:rsidRPr="00F555BC">
        <w:rPr>
          <w:lang w:val="en-US"/>
        </w:rPr>
        <w:t>in</w:t>
      </w:r>
      <w:r w:rsidRPr="00900408">
        <w:t xml:space="preserve"> e par</w:t>
      </w:r>
      <w:r w:rsidRPr="00F555BC">
        <w:rPr>
          <w:lang w:val="en-US"/>
        </w:rPr>
        <w:t>e</w:t>
      </w:r>
      <w:r w:rsidRPr="00900408">
        <w:t>.</w:t>
      </w:r>
    </w:p>
    <w:p w:rsidR="0055493A" w:rsidRDefault="0055493A" w:rsidP="0055493A">
      <w:pPr>
        <w:pStyle w:val="ListParagraph"/>
        <w:numPr>
          <w:ilvl w:val="0"/>
          <w:numId w:val="17"/>
        </w:numPr>
        <w:spacing w:line="276" w:lineRule="auto"/>
        <w:jc w:val="both"/>
      </w:pPr>
      <w:r w:rsidRPr="00900408">
        <w:t>Për bizneset e reja te cilat punësojnë mbi 20 punonjës</w:t>
      </w:r>
      <w:r w:rsidRPr="00F555BC">
        <w:rPr>
          <w:lang w:val="en-US"/>
        </w:rPr>
        <w:t xml:space="preserve"> ,</w:t>
      </w:r>
      <w:r w:rsidRPr="00900408">
        <w:t xml:space="preserve"> Tarifat Vendore </w:t>
      </w:r>
      <w:r w:rsidRPr="00F555BC">
        <w:rPr>
          <w:lang w:val="en-US"/>
        </w:rPr>
        <w:t xml:space="preserve">te </w:t>
      </w:r>
      <w:r w:rsidRPr="00900408">
        <w:t>reduktohen në masën 25%</w:t>
      </w:r>
      <w:r w:rsidRPr="00F555BC">
        <w:rPr>
          <w:lang w:val="en-US"/>
        </w:rPr>
        <w:t xml:space="preserve"> ne  dy vitet e para te aktivitetit</w:t>
      </w:r>
      <w:r w:rsidRPr="00900408">
        <w:t xml:space="preserve">. </w:t>
      </w:r>
    </w:p>
    <w:p w:rsidR="0055493A" w:rsidRPr="00F16DB6" w:rsidRDefault="0055493A" w:rsidP="0055493A">
      <w:pPr>
        <w:pStyle w:val="ListParagraph"/>
        <w:numPr>
          <w:ilvl w:val="0"/>
          <w:numId w:val="17"/>
        </w:numPr>
        <w:spacing w:line="276" w:lineRule="auto"/>
        <w:jc w:val="both"/>
      </w:pPr>
      <w:r w:rsidRPr="00F16DB6">
        <w:t>Per bizneset e reja me aktivitet si agroturizem , prodhime bujqesore , guida, kamping, hiking per 2 vitet e para te aktivitetit ,tarifat vendore jane zero.</w:t>
      </w:r>
    </w:p>
    <w:p w:rsidR="0055493A" w:rsidRDefault="0055493A" w:rsidP="0055493A">
      <w:pPr>
        <w:pStyle w:val="ListParagraph"/>
        <w:autoSpaceDE w:val="0"/>
        <w:autoSpaceDN w:val="0"/>
        <w:adjustRightInd w:val="0"/>
        <w:spacing w:line="276" w:lineRule="auto"/>
        <w:ind w:left="0"/>
        <w:rPr>
          <w:b/>
          <w:color w:val="000000" w:themeColor="text1"/>
          <w:u w:val="single"/>
        </w:rPr>
      </w:pPr>
    </w:p>
    <w:p w:rsidR="0055493A" w:rsidRPr="008C60CE" w:rsidRDefault="0055493A" w:rsidP="0055493A">
      <w:pPr>
        <w:pStyle w:val="ListParagraph"/>
        <w:autoSpaceDE w:val="0"/>
        <w:autoSpaceDN w:val="0"/>
        <w:adjustRightInd w:val="0"/>
        <w:spacing w:line="276" w:lineRule="auto"/>
        <w:ind w:left="0"/>
        <w:rPr>
          <w:b/>
          <w:color w:val="000000" w:themeColor="text1"/>
          <w:u w:val="single"/>
        </w:rPr>
      </w:pPr>
      <w:r w:rsidRPr="008C60CE">
        <w:rPr>
          <w:b/>
          <w:color w:val="000000" w:themeColor="text1"/>
          <w:u w:val="single"/>
        </w:rPr>
        <w:t>1. Tarifa e pastrimit, largimit te  mbeturinave.</w:t>
      </w:r>
    </w:p>
    <w:p w:rsidR="0055493A" w:rsidRDefault="0055493A" w:rsidP="0055493A">
      <w:pPr>
        <w:autoSpaceDE w:val="0"/>
        <w:autoSpaceDN w:val="0"/>
        <w:adjustRightInd w:val="0"/>
        <w:spacing w:line="276" w:lineRule="auto"/>
        <w:jc w:val="both"/>
        <w:rPr>
          <w:rFonts w:eastAsiaTheme="minorHAnsi"/>
          <w:lang w:val="en-US"/>
        </w:rPr>
      </w:pPr>
      <w:r w:rsidRPr="002A3957">
        <w:rPr>
          <w:rFonts w:eastAsiaTheme="minorHAnsi"/>
          <w:b/>
          <w:bCs/>
          <w:lang w:val="en-US"/>
        </w:rPr>
        <w:t>Përkufizimi</w:t>
      </w:r>
      <w:r w:rsidRPr="002A3957">
        <w:rPr>
          <w:rFonts w:eastAsiaTheme="minorHAnsi"/>
          <w:lang w:val="en-US"/>
        </w:rPr>
        <w:t>: “Tarifë e pastrimit dhe largimit të mbeturinave” është një pagesë, që bëhet drejtpërdrejt apo nëpërmjet një nëpunësi tek administrata tatimore vendore në shkëmbim të shërbimit të marrë, për një familje, person fizik apo juridik, vendas ose të huaj, që banojnë/janë</w:t>
      </w:r>
    </w:p>
    <w:p w:rsidR="002A3957" w:rsidRDefault="002A3957" w:rsidP="002A3957">
      <w:pPr>
        <w:autoSpaceDE w:val="0"/>
        <w:autoSpaceDN w:val="0"/>
        <w:adjustRightInd w:val="0"/>
        <w:spacing w:line="276" w:lineRule="auto"/>
        <w:jc w:val="both"/>
        <w:rPr>
          <w:rFonts w:eastAsiaTheme="minorHAnsi"/>
          <w:lang w:val="en-US"/>
        </w:rPr>
      </w:pPr>
      <w:r w:rsidRPr="002A3957">
        <w:rPr>
          <w:rFonts w:eastAsiaTheme="minorHAnsi"/>
          <w:lang w:val="en-US"/>
        </w:rPr>
        <w:lastRenderedPageBreak/>
        <w:t xml:space="preserve">rezidentë dhe ushtrojnë veprimtari ekonomike brenda territorit të Bashkisë </w:t>
      </w:r>
      <w:r w:rsidRPr="00675D65">
        <w:t>Librazhd</w:t>
      </w:r>
      <w:r w:rsidRPr="002A3957">
        <w:rPr>
          <w:rFonts w:eastAsiaTheme="minorHAnsi"/>
          <w:lang w:val="en-US"/>
        </w:rPr>
        <w:t xml:space="preserve"> dhe njësive të saj administrative.</w:t>
      </w:r>
    </w:p>
    <w:p w:rsidR="005E7EA8" w:rsidRPr="002A3957" w:rsidRDefault="005E7EA8" w:rsidP="002A3957">
      <w:pPr>
        <w:autoSpaceDE w:val="0"/>
        <w:autoSpaceDN w:val="0"/>
        <w:adjustRightInd w:val="0"/>
        <w:spacing w:line="276" w:lineRule="auto"/>
        <w:jc w:val="both"/>
        <w:rPr>
          <w:rFonts w:eastAsiaTheme="minorHAnsi"/>
          <w:lang w:val="en-US"/>
        </w:rPr>
      </w:pPr>
      <w:r w:rsidRPr="005E7EA8">
        <w:rPr>
          <w:rFonts w:eastAsiaTheme="minorHAnsi"/>
          <w:b/>
          <w:lang w:val="en-US"/>
        </w:rPr>
        <w:t>Baze e tarifes:</w:t>
      </w:r>
      <w:r>
        <w:rPr>
          <w:rFonts w:eastAsiaTheme="minorHAnsi"/>
          <w:lang w:val="en-US"/>
        </w:rPr>
        <w:t xml:space="preserve"> Numri i familjeve, numri bizneseve dhe numri i institucioneve ne Njesin</w:t>
      </w:r>
      <w:r w:rsidR="00FA10D0">
        <w:rPr>
          <w:rFonts w:eastAsiaTheme="minorHAnsi"/>
          <w:lang w:val="en-US"/>
        </w:rPr>
        <w:t>e Administrative Librazhd qe ju ofrohet ky sherbim.</w:t>
      </w:r>
    </w:p>
    <w:p w:rsidR="00E636F1" w:rsidRDefault="002A3957" w:rsidP="005F5057">
      <w:pPr>
        <w:autoSpaceDE w:val="0"/>
        <w:autoSpaceDN w:val="0"/>
        <w:adjustRightInd w:val="0"/>
        <w:spacing w:line="276" w:lineRule="auto"/>
        <w:jc w:val="both"/>
        <w:rPr>
          <w:rFonts w:eastAsiaTheme="minorHAnsi"/>
          <w:lang w:val="en-US"/>
        </w:rPr>
      </w:pPr>
      <w:r w:rsidRPr="002A3957">
        <w:rPr>
          <w:rFonts w:eastAsiaTheme="minorHAnsi"/>
          <w:b/>
          <w:bCs/>
          <w:lang w:val="en-US"/>
        </w:rPr>
        <w:t xml:space="preserve">Niveli i tarifës së pastrimit: </w:t>
      </w:r>
      <w:r w:rsidRPr="002A3957">
        <w:rPr>
          <w:rFonts w:eastAsiaTheme="minorHAnsi"/>
          <w:lang w:val="en-US"/>
        </w:rPr>
        <w:t xml:space="preserve">Kategoritë, nënkategoritë dhe nivelet treguese </w:t>
      </w:r>
      <w:r w:rsidR="005F5057">
        <w:rPr>
          <w:rFonts w:eastAsiaTheme="minorHAnsi"/>
          <w:lang w:val="en-US"/>
        </w:rPr>
        <w:t xml:space="preserve">janë të shprehura si më poshtë:     </w:t>
      </w:r>
    </w:p>
    <w:p w:rsidR="00E01906" w:rsidRPr="008C60CE" w:rsidRDefault="005E7EA8" w:rsidP="005F5057">
      <w:pPr>
        <w:autoSpaceDE w:val="0"/>
        <w:autoSpaceDN w:val="0"/>
        <w:adjustRightInd w:val="0"/>
        <w:spacing w:line="276" w:lineRule="auto"/>
        <w:jc w:val="both"/>
        <w:rPr>
          <w:b/>
        </w:rPr>
      </w:pPr>
      <w:r w:rsidRPr="005E7EA8">
        <w:rPr>
          <w:b/>
        </w:rPr>
        <w:t>Tarife pastrimi,largimi te mbeturinave</w:t>
      </w:r>
      <w:r w:rsidR="00A83764">
        <w:rPr>
          <w:b/>
        </w:rPr>
        <w:t xml:space="preserve"> Njesia  Librazhd</w:t>
      </w:r>
      <w:r w:rsidR="00C36E17">
        <w:rPr>
          <w:b/>
        </w:rPr>
        <w:t>.</w:t>
      </w:r>
    </w:p>
    <w:tbl>
      <w:tblPr>
        <w:tblW w:w="95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040"/>
        <w:gridCol w:w="1890"/>
        <w:gridCol w:w="1890"/>
      </w:tblGrid>
      <w:tr w:rsidR="002E4290" w:rsidRPr="00B24AE0" w:rsidTr="004D2EBE">
        <w:trPr>
          <w:trHeight w:val="440"/>
        </w:trPr>
        <w:tc>
          <w:tcPr>
            <w:tcW w:w="720" w:type="dxa"/>
            <w:tcBorders>
              <w:bottom w:val="single" w:sz="4" w:space="0" w:color="auto"/>
            </w:tcBorders>
            <w:shd w:val="clear" w:color="auto" w:fill="FFFFFF" w:themeFill="background1"/>
          </w:tcPr>
          <w:p w:rsidR="002E4290" w:rsidRPr="00B24AE0" w:rsidRDefault="002E4290" w:rsidP="005455EA">
            <w:pPr>
              <w:spacing w:line="276" w:lineRule="auto"/>
              <w:jc w:val="both"/>
              <w:rPr>
                <w:b/>
              </w:rPr>
            </w:pPr>
            <w:r w:rsidRPr="00B24AE0">
              <w:rPr>
                <w:b/>
                <w:sz w:val="22"/>
                <w:szCs w:val="22"/>
              </w:rPr>
              <w:t>Nr</w:t>
            </w:r>
          </w:p>
        </w:tc>
        <w:tc>
          <w:tcPr>
            <w:tcW w:w="5040" w:type="dxa"/>
            <w:tcBorders>
              <w:bottom w:val="single" w:sz="4" w:space="0" w:color="auto"/>
            </w:tcBorders>
            <w:shd w:val="clear" w:color="auto" w:fill="FFFFFF" w:themeFill="background1"/>
          </w:tcPr>
          <w:p w:rsidR="002E4290" w:rsidRPr="00B24AE0" w:rsidRDefault="005E7EA8" w:rsidP="005455EA">
            <w:pPr>
              <w:spacing w:line="276" w:lineRule="auto"/>
              <w:jc w:val="both"/>
              <w:rPr>
                <w:b/>
              </w:rPr>
            </w:pPr>
            <w:r w:rsidRPr="00B24AE0">
              <w:rPr>
                <w:b/>
                <w:sz w:val="22"/>
                <w:szCs w:val="22"/>
              </w:rPr>
              <w:t>GRUPIMI I TATIMPAGUESVE</w:t>
            </w:r>
          </w:p>
        </w:tc>
        <w:tc>
          <w:tcPr>
            <w:tcW w:w="1890" w:type="dxa"/>
            <w:tcBorders>
              <w:bottom w:val="single" w:sz="4" w:space="0" w:color="auto"/>
            </w:tcBorders>
            <w:shd w:val="clear" w:color="auto" w:fill="FFFFFF" w:themeFill="background1"/>
          </w:tcPr>
          <w:p w:rsidR="002E4290" w:rsidRPr="00B24AE0" w:rsidRDefault="002E4290" w:rsidP="005455EA">
            <w:pPr>
              <w:spacing w:line="276" w:lineRule="auto"/>
              <w:jc w:val="both"/>
              <w:rPr>
                <w:b/>
              </w:rPr>
            </w:pPr>
            <w:r w:rsidRPr="00B24AE0">
              <w:rPr>
                <w:b/>
                <w:sz w:val="22"/>
                <w:szCs w:val="22"/>
              </w:rPr>
              <w:t>Njesia</w:t>
            </w:r>
          </w:p>
        </w:tc>
        <w:tc>
          <w:tcPr>
            <w:tcW w:w="1890" w:type="dxa"/>
            <w:tcBorders>
              <w:bottom w:val="single" w:sz="4" w:space="0" w:color="auto"/>
            </w:tcBorders>
            <w:shd w:val="clear" w:color="auto" w:fill="FFFFFF" w:themeFill="background1"/>
          </w:tcPr>
          <w:p w:rsidR="002E4290" w:rsidRPr="00B24AE0" w:rsidRDefault="002E4290" w:rsidP="005455EA">
            <w:pPr>
              <w:spacing w:line="276" w:lineRule="auto"/>
              <w:jc w:val="both"/>
              <w:rPr>
                <w:b/>
              </w:rPr>
            </w:pPr>
            <w:r w:rsidRPr="00B24AE0">
              <w:rPr>
                <w:b/>
                <w:sz w:val="22"/>
                <w:szCs w:val="22"/>
              </w:rPr>
              <w:t>Vlera</w:t>
            </w:r>
          </w:p>
        </w:tc>
      </w:tr>
      <w:tr w:rsidR="00E62D97" w:rsidRPr="00B24AE0" w:rsidTr="00853D99">
        <w:trPr>
          <w:trHeight w:val="215"/>
        </w:trPr>
        <w:tc>
          <w:tcPr>
            <w:tcW w:w="720" w:type="dxa"/>
            <w:tcBorders>
              <w:top w:val="single" w:sz="4" w:space="0" w:color="auto"/>
              <w:left w:val="single" w:sz="4" w:space="0" w:color="auto"/>
              <w:bottom w:val="single" w:sz="4" w:space="0" w:color="auto"/>
              <w:right w:val="nil"/>
            </w:tcBorders>
            <w:shd w:val="clear" w:color="auto" w:fill="FFFFFF" w:themeFill="background1"/>
          </w:tcPr>
          <w:p w:rsidR="00E62D97" w:rsidRPr="00B24AE0" w:rsidRDefault="00E62D97" w:rsidP="007E2F6B">
            <w:pPr>
              <w:spacing w:line="276" w:lineRule="auto"/>
              <w:rPr>
                <w:b/>
              </w:rPr>
            </w:pPr>
            <w:r w:rsidRPr="00B24AE0">
              <w:rPr>
                <w:b/>
                <w:sz w:val="22"/>
                <w:szCs w:val="22"/>
              </w:rPr>
              <w:t>A.</w:t>
            </w:r>
          </w:p>
        </w:tc>
        <w:tc>
          <w:tcPr>
            <w:tcW w:w="5040" w:type="dxa"/>
            <w:tcBorders>
              <w:top w:val="single" w:sz="4" w:space="0" w:color="auto"/>
              <w:left w:val="nil"/>
              <w:bottom w:val="single" w:sz="4" w:space="0" w:color="auto"/>
              <w:right w:val="nil"/>
            </w:tcBorders>
            <w:shd w:val="clear" w:color="auto" w:fill="FFFFFF" w:themeFill="background1"/>
          </w:tcPr>
          <w:p w:rsidR="00E62D97" w:rsidRPr="00B24AE0" w:rsidRDefault="00E62D97" w:rsidP="007E2F6B">
            <w:pPr>
              <w:spacing w:line="276" w:lineRule="auto"/>
              <w:rPr>
                <w:b/>
              </w:rPr>
            </w:pPr>
            <w:r w:rsidRPr="00B24AE0">
              <w:rPr>
                <w:b/>
                <w:sz w:val="22"/>
                <w:szCs w:val="22"/>
              </w:rPr>
              <w:t>T</w:t>
            </w:r>
            <w:r w:rsidR="007E2F6B" w:rsidRPr="00B24AE0">
              <w:rPr>
                <w:b/>
                <w:sz w:val="22"/>
                <w:szCs w:val="22"/>
              </w:rPr>
              <w:t xml:space="preserve">arifa e pastrimit per bizneset dhe institucionet </w:t>
            </w:r>
          </w:p>
        </w:tc>
        <w:tc>
          <w:tcPr>
            <w:tcW w:w="1890" w:type="dxa"/>
            <w:tcBorders>
              <w:top w:val="single" w:sz="4" w:space="0" w:color="auto"/>
              <w:left w:val="nil"/>
              <w:bottom w:val="single" w:sz="4" w:space="0" w:color="auto"/>
              <w:right w:val="nil"/>
            </w:tcBorders>
            <w:shd w:val="clear" w:color="auto" w:fill="FFFFFF" w:themeFill="background1"/>
          </w:tcPr>
          <w:p w:rsidR="00E62D97" w:rsidRPr="00B24AE0" w:rsidRDefault="00E62D97" w:rsidP="005455EA">
            <w:pPr>
              <w:spacing w:line="276" w:lineRule="auto"/>
              <w:jc w:val="both"/>
              <w:rPr>
                <w:b/>
              </w:rPr>
            </w:pPr>
          </w:p>
        </w:tc>
        <w:tc>
          <w:tcPr>
            <w:tcW w:w="1890" w:type="dxa"/>
            <w:tcBorders>
              <w:top w:val="single" w:sz="4" w:space="0" w:color="auto"/>
              <w:left w:val="nil"/>
              <w:bottom w:val="single" w:sz="4" w:space="0" w:color="auto"/>
              <w:right w:val="single" w:sz="4" w:space="0" w:color="auto"/>
            </w:tcBorders>
            <w:shd w:val="clear" w:color="auto" w:fill="FFFFFF" w:themeFill="background1"/>
          </w:tcPr>
          <w:p w:rsidR="00E62D97" w:rsidRPr="00B24AE0" w:rsidRDefault="00E62D97" w:rsidP="005455EA">
            <w:pPr>
              <w:spacing w:line="276" w:lineRule="auto"/>
              <w:jc w:val="both"/>
              <w:rPr>
                <w:b/>
              </w:rPr>
            </w:pPr>
          </w:p>
        </w:tc>
      </w:tr>
      <w:tr w:rsidR="002E4290" w:rsidRPr="00B24AE0" w:rsidTr="002C39CC">
        <w:tc>
          <w:tcPr>
            <w:tcW w:w="720" w:type="dxa"/>
            <w:tcBorders>
              <w:top w:val="single" w:sz="4" w:space="0" w:color="auto"/>
            </w:tcBorders>
          </w:tcPr>
          <w:p w:rsidR="002E4290" w:rsidRPr="00B24AE0" w:rsidRDefault="002E4290" w:rsidP="005455EA">
            <w:pPr>
              <w:spacing w:line="276" w:lineRule="auto"/>
              <w:jc w:val="both"/>
            </w:pPr>
            <w:r w:rsidRPr="00B24AE0">
              <w:rPr>
                <w:sz w:val="22"/>
                <w:szCs w:val="22"/>
              </w:rPr>
              <w:t>1</w:t>
            </w:r>
            <w:r w:rsidR="00690CD3" w:rsidRPr="00B24AE0">
              <w:rPr>
                <w:sz w:val="22"/>
                <w:szCs w:val="22"/>
              </w:rPr>
              <w:t>.1</w:t>
            </w:r>
          </w:p>
        </w:tc>
        <w:tc>
          <w:tcPr>
            <w:tcW w:w="5040" w:type="dxa"/>
            <w:tcBorders>
              <w:top w:val="single" w:sz="4" w:space="0" w:color="auto"/>
            </w:tcBorders>
          </w:tcPr>
          <w:p w:rsidR="00CE1ABD" w:rsidRPr="00B24AE0" w:rsidRDefault="009F1A0A" w:rsidP="005455EA">
            <w:pPr>
              <w:spacing w:line="276" w:lineRule="auto"/>
              <w:jc w:val="both"/>
            </w:pPr>
            <w:r w:rsidRPr="00B24AE0">
              <w:rPr>
                <w:sz w:val="22"/>
                <w:szCs w:val="22"/>
              </w:rPr>
              <w:t xml:space="preserve">Per cdo </w:t>
            </w:r>
            <w:r w:rsidR="00771A81" w:rsidRPr="00B24AE0">
              <w:rPr>
                <w:sz w:val="22"/>
                <w:szCs w:val="22"/>
              </w:rPr>
              <w:t xml:space="preserve">subjekt </w:t>
            </w:r>
            <w:r w:rsidR="000A6A87" w:rsidRPr="00B24AE0">
              <w:rPr>
                <w:sz w:val="22"/>
                <w:szCs w:val="22"/>
              </w:rPr>
              <w:t>te biznesit te vogel</w:t>
            </w:r>
          </w:p>
          <w:p w:rsidR="002E4290" w:rsidRPr="00B24AE0" w:rsidRDefault="00E77AC5" w:rsidP="00586613">
            <w:pPr>
              <w:spacing w:line="276" w:lineRule="auto"/>
              <w:jc w:val="both"/>
            </w:pPr>
            <w:r w:rsidRPr="00B24AE0">
              <w:rPr>
                <w:sz w:val="22"/>
                <w:szCs w:val="22"/>
              </w:rPr>
              <w:t>te artikujv</w:t>
            </w:r>
            <w:r w:rsidR="00C45235" w:rsidRPr="00B24AE0">
              <w:rPr>
                <w:sz w:val="22"/>
                <w:szCs w:val="22"/>
              </w:rPr>
              <w:t xml:space="preserve">e  </w:t>
            </w:r>
            <w:r w:rsidR="00771A81" w:rsidRPr="00B24AE0">
              <w:rPr>
                <w:sz w:val="22"/>
                <w:szCs w:val="22"/>
              </w:rPr>
              <w:t>industriale</w:t>
            </w:r>
            <w:r w:rsidR="00C86AFE" w:rsidRPr="00B24AE0">
              <w:rPr>
                <w:sz w:val="22"/>
                <w:szCs w:val="22"/>
              </w:rPr>
              <w:t xml:space="preserve"> , artikujve te ndryshem </w:t>
            </w:r>
            <w:r w:rsidR="00C45235" w:rsidRPr="00B24AE0">
              <w:rPr>
                <w:sz w:val="22"/>
                <w:szCs w:val="22"/>
              </w:rPr>
              <w:t>kafe , bar- kafe,</w:t>
            </w:r>
            <w:r w:rsidR="00586613" w:rsidRPr="00B24AE0">
              <w:rPr>
                <w:sz w:val="22"/>
                <w:szCs w:val="22"/>
              </w:rPr>
              <w:t xml:space="preserve"> ) transporti</w:t>
            </w:r>
            <w:r w:rsidR="00586613">
              <w:rPr>
                <w:sz w:val="22"/>
                <w:szCs w:val="22"/>
              </w:rPr>
              <w:t>,</w:t>
            </w:r>
            <w:r w:rsidR="00C45235" w:rsidRPr="00B24AE0">
              <w:rPr>
                <w:sz w:val="22"/>
                <w:szCs w:val="22"/>
              </w:rPr>
              <w:t xml:space="preserve">  sherbime </w:t>
            </w:r>
            <w:r w:rsidR="00FE1BE2" w:rsidRPr="00B24AE0">
              <w:rPr>
                <w:sz w:val="22"/>
                <w:szCs w:val="22"/>
              </w:rPr>
              <w:t>(kepucar , rr</w:t>
            </w:r>
            <w:r w:rsidR="004D2EBE">
              <w:rPr>
                <w:sz w:val="22"/>
                <w:szCs w:val="22"/>
              </w:rPr>
              <w:t>obaqepë</w:t>
            </w:r>
            <w:r w:rsidR="00591847" w:rsidRPr="00B24AE0">
              <w:rPr>
                <w:sz w:val="22"/>
                <w:szCs w:val="22"/>
              </w:rPr>
              <w:t>s , parukeri</w:t>
            </w:r>
            <w:r w:rsidR="00586613">
              <w:rPr>
                <w:sz w:val="22"/>
                <w:szCs w:val="22"/>
              </w:rPr>
              <w:t xml:space="preserve"> </w:t>
            </w:r>
            <w:r w:rsidR="00FE1BE2" w:rsidRPr="00B24AE0">
              <w:rPr>
                <w:sz w:val="22"/>
                <w:szCs w:val="22"/>
              </w:rPr>
              <w:t xml:space="preserve">etj </w:t>
            </w:r>
            <w:r w:rsidR="00586613">
              <w:rPr>
                <w:sz w:val="22"/>
                <w:szCs w:val="22"/>
              </w:rPr>
              <w:t>te ngjashme)</w:t>
            </w:r>
          </w:p>
        </w:tc>
        <w:tc>
          <w:tcPr>
            <w:tcW w:w="1890" w:type="dxa"/>
            <w:tcBorders>
              <w:top w:val="single" w:sz="4" w:space="0" w:color="auto"/>
            </w:tcBorders>
          </w:tcPr>
          <w:p w:rsidR="007349C8" w:rsidRDefault="007349C8" w:rsidP="005455EA">
            <w:pPr>
              <w:spacing w:line="276" w:lineRule="auto"/>
              <w:jc w:val="both"/>
            </w:pPr>
          </w:p>
          <w:p w:rsidR="002E4290" w:rsidRPr="00B24AE0" w:rsidRDefault="002E4290" w:rsidP="005455EA">
            <w:pPr>
              <w:spacing w:line="276" w:lineRule="auto"/>
              <w:jc w:val="both"/>
            </w:pPr>
            <w:r w:rsidRPr="00B24AE0">
              <w:rPr>
                <w:sz w:val="22"/>
                <w:szCs w:val="22"/>
              </w:rPr>
              <w:t>Lek/vit</w:t>
            </w:r>
          </w:p>
        </w:tc>
        <w:tc>
          <w:tcPr>
            <w:tcW w:w="1890" w:type="dxa"/>
            <w:tcBorders>
              <w:top w:val="single" w:sz="4" w:space="0" w:color="auto"/>
            </w:tcBorders>
          </w:tcPr>
          <w:p w:rsidR="007349C8" w:rsidRDefault="007349C8" w:rsidP="00C36E17">
            <w:pPr>
              <w:spacing w:line="276" w:lineRule="auto"/>
              <w:jc w:val="right"/>
            </w:pPr>
          </w:p>
          <w:p w:rsidR="002E4290" w:rsidRPr="00B24AE0" w:rsidRDefault="008C1BF8" w:rsidP="00C36E17">
            <w:pPr>
              <w:spacing w:line="276" w:lineRule="auto"/>
              <w:jc w:val="right"/>
            </w:pPr>
            <w:r w:rsidRPr="00B24AE0">
              <w:rPr>
                <w:sz w:val="22"/>
                <w:szCs w:val="22"/>
              </w:rPr>
              <w:t>7</w:t>
            </w:r>
            <w:r w:rsidR="002E4290" w:rsidRPr="00B24AE0">
              <w:rPr>
                <w:sz w:val="22"/>
                <w:szCs w:val="22"/>
              </w:rPr>
              <w:t>000</w:t>
            </w:r>
          </w:p>
        </w:tc>
      </w:tr>
      <w:tr w:rsidR="003137C7" w:rsidRPr="00B24AE0" w:rsidTr="0077695B">
        <w:trPr>
          <w:trHeight w:val="2753"/>
        </w:trPr>
        <w:tc>
          <w:tcPr>
            <w:tcW w:w="720" w:type="dxa"/>
          </w:tcPr>
          <w:p w:rsidR="003137C7" w:rsidRPr="00B24AE0" w:rsidRDefault="00602AD7" w:rsidP="005455EA">
            <w:pPr>
              <w:spacing w:line="276" w:lineRule="auto"/>
              <w:jc w:val="both"/>
            </w:pPr>
            <w:r w:rsidRPr="00B24AE0">
              <w:rPr>
                <w:sz w:val="22"/>
                <w:szCs w:val="22"/>
              </w:rPr>
              <w:t>1.2</w:t>
            </w:r>
          </w:p>
        </w:tc>
        <w:tc>
          <w:tcPr>
            <w:tcW w:w="5040" w:type="dxa"/>
          </w:tcPr>
          <w:p w:rsidR="00154FB4" w:rsidRPr="00B24AE0" w:rsidRDefault="001722CF" w:rsidP="005455EA">
            <w:pPr>
              <w:spacing w:line="276" w:lineRule="auto"/>
              <w:jc w:val="both"/>
            </w:pPr>
            <w:r w:rsidRPr="00B24AE0">
              <w:rPr>
                <w:sz w:val="22"/>
                <w:szCs w:val="22"/>
              </w:rPr>
              <w:t xml:space="preserve">Per cdo </w:t>
            </w:r>
            <w:r w:rsidR="00771A81" w:rsidRPr="00B24AE0">
              <w:rPr>
                <w:sz w:val="22"/>
                <w:szCs w:val="22"/>
              </w:rPr>
              <w:t xml:space="preserve">subjekt </w:t>
            </w:r>
            <w:r w:rsidRPr="00B24AE0">
              <w:rPr>
                <w:sz w:val="22"/>
                <w:szCs w:val="22"/>
              </w:rPr>
              <w:t xml:space="preserve"> te biznesit te vogel</w:t>
            </w:r>
            <w:r w:rsidR="009B6E24">
              <w:rPr>
                <w:sz w:val="22"/>
                <w:szCs w:val="22"/>
              </w:rPr>
              <w:t xml:space="preserve"> </w:t>
            </w:r>
            <w:r w:rsidR="00647FEE" w:rsidRPr="00B24AE0">
              <w:rPr>
                <w:sz w:val="22"/>
                <w:szCs w:val="22"/>
              </w:rPr>
              <w:t xml:space="preserve">qe ndodhet </w:t>
            </w:r>
            <w:r w:rsidR="003137C7" w:rsidRPr="00B24AE0">
              <w:rPr>
                <w:sz w:val="22"/>
                <w:szCs w:val="22"/>
              </w:rPr>
              <w:t xml:space="preserve"> ne zonen pedonale </w:t>
            </w:r>
            <w:r w:rsidR="00263778" w:rsidRPr="00B24AE0">
              <w:rPr>
                <w:sz w:val="22"/>
                <w:szCs w:val="22"/>
              </w:rPr>
              <w:t>( zona A)</w:t>
            </w:r>
          </w:p>
          <w:p w:rsidR="003137C7" w:rsidRPr="00B24AE0" w:rsidRDefault="002F0FC9" w:rsidP="0030469C">
            <w:pPr>
              <w:spacing w:line="276" w:lineRule="auto"/>
              <w:jc w:val="both"/>
            </w:pPr>
            <w:r>
              <w:rPr>
                <w:sz w:val="22"/>
                <w:szCs w:val="22"/>
              </w:rPr>
              <w:t>Per cdo subjek</w:t>
            </w:r>
            <w:r w:rsidR="00154FB4" w:rsidRPr="00B24AE0">
              <w:rPr>
                <w:sz w:val="22"/>
                <w:szCs w:val="22"/>
              </w:rPr>
              <w:t xml:space="preserve">t te biznesit te vogel te artikujve ushqimore , fruta  perime ,bulmet </w:t>
            </w:r>
            <w:r w:rsidR="002D1E96" w:rsidRPr="00B24AE0">
              <w:rPr>
                <w:sz w:val="22"/>
                <w:szCs w:val="22"/>
              </w:rPr>
              <w:t>,</w:t>
            </w:r>
            <w:r w:rsidR="00154FB4" w:rsidRPr="00B24AE0">
              <w:rPr>
                <w:sz w:val="22"/>
                <w:szCs w:val="22"/>
              </w:rPr>
              <w:t>bar- restorante , bujtina, profesione te lira, prodhim, shitje lende ndertimi , inerte , ndertim , projektime , zbatime, konsulence</w:t>
            </w:r>
            <w:r w:rsidR="002D1E96" w:rsidRPr="00B24AE0">
              <w:rPr>
                <w:sz w:val="22"/>
                <w:szCs w:val="22"/>
              </w:rPr>
              <w:t>.</w:t>
            </w:r>
          </w:p>
          <w:p w:rsidR="00154FB4" w:rsidRPr="00B24AE0" w:rsidRDefault="00154FB4" w:rsidP="005B0B59">
            <w:pPr>
              <w:spacing w:line="276" w:lineRule="auto"/>
              <w:jc w:val="both"/>
            </w:pPr>
            <w:r w:rsidRPr="00B24AE0">
              <w:rPr>
                <w:sz w:val="22"/>
                <w:szCs w:val="22"/>
              </w:rPr>
              <w:t>Per nipte</w:t>
            </w:r>
            <w:r w:rsidR="005B0B59">
              <w:rPr>
                <w:sz w:val="22"/>
                <w:szCs w:val="22"/>
              </w:rPr>
              <w:t>t</w:t>
            </w:r>
            <w:r w:rsidRPr="00B24AE0">
              <w:rPr>
                <w:sz w:val="22"/>
                <w:szCs w:val="22"/>
              </w:rPr>
              <w:t xml:space="preserve"> sek</w:t>
            </w:r>
            <w:r w:rsidR="005B0B59">
              <w:rPr>
                <w:sz w:val="22"/>
                <w:szCs w:val="22"/>
              </w:rPr>
              <w:t>ondare te subjektev</w:t>
            </w:r>
            <w:r w:rsidRPr="00B24AE0">
              <w:rPr>
                <w:sz w:val="22"/>
                <w:szCs w:val="22"/>
              </w:rPr>
              <w:t>e</w:t>
            </w:r>
            <w:r w:rsidR="005B0B59">
              <w:rPr>
                <w:sz w:val="22"/>
                <w:szCs w:val="22"/>
              </w:rPr>
              <w:t xml:space="preserve"> te </w:t>
            </w:r>
            <w:r w:rsidRPr="00B24AE0">
              <w:rPr>
                <w:sz w:val="22"/>
                <w:szCs w:val="22"/>
              </w:rPr>
              <w:t xml:space="preserve"> biznesit te vogel qe kane vetem seline ne Bashkine Librazhd</w:t>
            </w:r>
            <w:r w:rsidR="0030469C" w:rsidRPr="00B24AE0">
              <w:rPr>
                <w:sz w:val="22"/>
                <w:szCs w:val="22"/>
              </w:rPr>
              <w:t>.</w:t>
            </w:r>
          </w:p>
        </w:tc>
        <w:tc>
          <w:tcPr>
            <w:tcW w:w="1890" w:type="dxa"/>
          </w:tcPr>
          <w:p w:rsidR="007349C8" w:rsidRDefault="007349C8" w:rsidP="005455EA">
            <w:pPr>
              <w:spacing w:line="276" w:lineRule="auto"/>
              <w:jc w:val="both"/>
            </w:pPr>
          </w:p>
          <w:p w:rsidR="007349C8" w:rsidRDefault="007349C8" w:rsidP="005455EA">
            <w:pPr>
              <w:spacing w:line="276" w:lineRule="auto"/>
              <w:jc w:val="both"/>
            </w:pPr>
          </w:p>
          <w:p w:rsidR="007349C8" w:rsidRDefault="007349C8" w:rsidP="005455EA">
            <w:pPr>
              <w:spacing w:line="276" w:lineRule="auto"/>
              <w:jc w:val="both"/>
            </w:pPr>
          </w:p>
          <w:p w:rsidR="007349C8" w:rsidRDefault="007349C8" w:rsidP="005455EA">
            <w:pPr>
              <w:spacing w:line="276" w:lineRule="auto"/>
              <w:jc w:val="both"/>
            </w:pPr>
          </w:p>
          <w:p w:rsidR="003137C7" w:rsidRPr="00B24AE0" w:rsidRDefault="003137C7" w:rsidP="005455EA">
            <w:pPr>
              <w:spacing w:line="276" w:lineRule="auto"/>
              <w:jc w:val="both"/>
            </w:pPr>
            <w:r w:rsidRPr="00B24AE0">
              <w:rPr>
                <w:sz w:val="22"/>
                <w:szCs w:val="22"/>
              </w:rPr>
              <w:t xml:space="preserve">Lek/ vit </w:t>
            </w:r>
          </w:p>
        </w:tc>
        <w:tc>
          <w:tcPr>
            <w:tcW w:w="1890" w:type="dxa"/>
          </w:tcPr>
          <w:p w:rsidR="007349C8" w:rsidRDefault="007349C8" w:rsidP="00C36E17">
            <w:pPr>
              <w:spacing w:line="276" w:lineRule="auto"/>
              <w:jc w:val="right"/>
            </w:pPr>
          </w:p>
          <w:p w:rsidR="007349C8" w:rsidRDefault="007349C8" w:rsidP="00C36E17">
            <w:pPr>
              <w:spacing w:line="276" w:lineRule="auto"/>
              <w:jc w:val="right"/>
            </w:pPr>
          </w:p>
          <w:p w:rsidR="007349C8" w:rsidRDefault="007349C8" w:rsidP="00C36E17">
            <w:pPr>
              <w:spacing w:line="276" w:lineRule="auto"/>
              <w:jc w:val="right"/>
            </w:pPr>
          </w:p>
          <w:p w:rsidR="007349C8" w:rsidRDefault="007349C8" w:rsidP="00C36E17">
            <w:pPr>
              <w:spacing w:line="276" w:lineRule="auto"/>
              <w:jc w:val="right"/>
            </w:pPr>
          </w:p>
          <w:p w:rsidR="003137C7" w:rsidRPr="00B24AE0" w:rsidRDefault="008C1BF8" w:rsidP="00C36E17">
            <w:pPr>
              <w:spacing w:line="276" w:lineRule="auto"/>
              <w:jc w:val="right"/>
            </w:pPr>
            <w:r w:rsidRPr="00B24AE0">
              <w:rPr>
                <w:sz w:val="22"/>
                <w:szCs w:val="22"/>
              </w:rPr>
              <w:t>11</w:t>
            </w:r>
            <w:r w:rsidR="003137C7" w:rsidRPr="00B24AE0">
              <w:rPr>
                <w:sz w:val="22"/>
                <w:szCs w:val="22"/>
              </w:rPr>
              <w:t>000</w:t>
            </w:r>
          </w:p>
        </w:tc>
      </w:tr>
      <w:tr w:rsidR="002E4290" w:rsidRPr="00B24AE0" w:rsidTr="005F5057">
        <w:trPr>
          <w:trHeight w:val="1070"/>
        </w:trPr>
        <w:tc>
          <w:tcPr>
            <w:tcW w:w="720" w:type="dxa"/>
          </w:tcPr>
          <w:p w:rsidR="002E4290" w:rsidRPr="00B24AE0" w:rsidRDefault="00602AD7" w:rsidP="005455EA">
            <w:pPr>
              <w:spacing w:line="276" w:lineRule="auto"/>
              <w:jc w:val="both"/>
            </w:pPr>
            <w:r w:rsidRPr="00B24AE0">
              <w:rPr>
                <w:sz w:val="22"/>
                <w:szCs w:val="22"/>
              </w:rPr>
              <w:t>1.3</w:t>
            </w:r>
          </w:p>
        </w:tc>
        <w:tc>
          <w:tcPr>
            <w:tcW w:w="5040" w:type="dxa"/>
          </w:tcPr>
          <w:p w:rsidR="007349C8" w:rsidRDefault="007349C8" w:rsidP="005455EA">
            <w:pPr>
              <w:spacing w:line="276" w:lineRule="auto"/>
              <w:jc w:val="both"/>
            </w:pPr>
          </w:p>
          <w:p w:rsidR="002E4290" w:rsidRPr="00B24AE0" w:rsidRDefault="009F1A0A" w:rsidP="005455EA">
            <w:pPr>
              <w:spacing w:line="276" w:lineRule="auto"/>
              <w:jc w:val="both"/>
            </w:pPr>
            <w:r w:rsidRPr="00B24AE0">
              <w:rPr>
                <w:sz w:val="22"/>
                <w:szCs w:val="22"/>
              </w:rPr>
              <w:t xml:space="preserve">Per cdo </w:t>
            </w:r>
            <w:r w:rsidR="00771A81" w:rsidRPr="00B24AE0">
              <w:rPr>
                <w:sz w:val="22"/>
                <w:szCs w:val="22"/>
              </w:rPr>
              <w:t xml:space="preserve">subjekt </w:t>
            </w:r>
            <w:r w:rsidR="000A6A87" w:rsidRPr="00B24AE0">
              <w:rPr>
                <w:sz w:val="22"/>
                <w:szCs w:val="22"/>
              </w:rPr>
              <w:t xml:space="preserve"> te biznesit te vogel </w:t>
            </w:r>
            <w:r w:rsidR="008F72F2" w:rsidRPr="00B24AE0">
              <w:rPr>
                <w:sz w:val="22"/>
                <w:szCs w:val="22"/>
              </w:rPr>
              <w:t xml:space="preserve">qe ushtrojne aktivitet </w:t>
            </w:r>
            <w:r w:rsidR="0063138F" w:rsidRPr="00B24AE0">
              <w:rPr>
                <w:sz w:val="22"/>
                <w:szCs w:val="22"/>
              </w:rPr>
              <w:t>me nje nipt  dy  aktivitetete  ne te njejten vendodhje  .</w:t>
            </w:r>
          </w:p>
        </w:tc>
        <w:tc>
          <w:tcPr>
            <w:tcW w:w="1890" w:type="dxa"/>
          </w:tcPr>
          <w:p w:rsidR="007349C8" w:rsidRDefault="007349C8" w:rsidP="005455EA">
            <w:pPr>
              <w:spacing w:line="276" w:lineRule="auto"/>
              <w:jc w:val="both"/>
            </w:pPr>
          </w:p>
          <w:p w:rsidR="002E4290" w:rsidRPr="00B24AE0" w:rsidRDefault="002E4290" w:rsidP="005455EA">
            <w:pPr>
              <w:spacing w:line="276" w:lineRule="auto"/>
              <w:jc w:val="both"/>
            </w:pPr>
            <w:r w:rsidRPr="00B24AE0">
              <w:rPr>
                <w:sz w:val="22"/>
                <w:szCs w:val="22"/>
              </w:rPr>
              <w:t>Lek/vit</w:t>
            </w:r>
          </w:p>
        </w:tc>
        <w:tc>
          <w:tcPr>
            <w:tcW w:w="1890" w:type="dxa"/>
          </w:tcPr>
          <w:p w:rsidR="007349C8" w:rsidRDefault="007349C8" w:rsidP="00C36E17">
            <w:pPr>
              <w:spacing w:line="276" w:lineRule="auto"/>
              <w:jc w:val="right"/>
            </w:pPr>
          </w:p>
          <w:p w:rsidR="002E4290" w:rsidRPr="00B24AE0" w:rsidRDefault="002F0FC9" w:rsidP="00C36E17">
            <w:pPr>
              <w:spacing w:line="276" w:lineRule="auto"/>
              <w:jc w:val="right"/>
            </w:pPr>
            <w:r>
              <w:rPr>
                <w:sz w:val="22"/>
                <w:szCs w:val="22"/>
              </w:rPr>
              <w:t>16</w:t>
            </w:r>
            <w:r w:rsidR="002E4290" w:rsidRPr="00B24AE0">
              <w:rPr>
                <w:sz w:val="22"/>
                <w:szCs w:val="22"/>
              </w:rPr>
              <w:t>000</w:t>
            </w:r>
          </w:p>
        </w:tc>
      </w:tr>
      <w:tr w:rsidR="005A73CD" w:rsidRPr="00B24AE0" w:rsidTr="002C39CC">
        <w:trPr>
          <w:trHeight w:val="800"/>
        </w:trPr>
        <w:tc>
          <w:tcPr>
            <w:tcW w:w="720" w:type="dxa"/>
          </w:tcPr>
          <w:p w:rsidR="005A73CD" w:rsidRPr="00B24AE0" w:rsidRDefault="005A73CD" w:rsidP="005455EA">
            <w:pPr>
              <w:spacing w:line="276" w:lineRule="auto"/>
              <w:jc w:val="both"/>
            </w:pPr>
          </w:p>
          <w:p w:rsidR="005A73CD" w:rsidRPr="00B24AE0" w:rsidRDefault="00602AD7" w:rsidP="005455EA">
            <w:pPr>
              <w:spacing w:line="276" w:lineRule="auto"/>
              <w:jc w:val="both"/>
            </w:pPr>
            <w:r w:rsidRPr="00B24AE0">
              <w:rPr>
                <w:sz w:val="22"/>
                <w:szCs w:val="22"/>
              </w:rPr>
              <w:t>1.4</w:t>
            </w:r>
          </w:p>
          <w:p w:rsidR="005A73CD" w:rsidRPr="00B24AE0" w:rsidRDefault="005A73CD" w:rsidP="005455EA">
            <w:pPr>
              <w:spacing w:line="276" w:lineRule="auto"/>
              <w:jc w:val="both"/>
            </w:pPr>
          </w:p>
        </w:tc>
        <w:tc>
          <w:tcPr>
            <w:tcW w:w="5040" w:type="dxa"/>
          </w:tcPr>
          <w:p w:rsidR="007349C8" w:rsidRDefault="007349C8" w:rsidP="005455EA">
            <w:pPr>
              <w:spacing w:line="276" w:lineRule="auto"/>
              <w:jc w:val="both"/>
            </w:pPr>
          </w:p>
          <w:p w:rsidR="005A73CD" w:rsidRPr="00B24AE0" w:rsidRDefault="00BB5EF6" w:rsidP="005455EA">
            <w:pPr>
              <w:spacing w:line="276" w:lineRule="auto"/>
              <w:jc w:val="both"/>
            </w:pPr>
            <w:r w:rsidRPr="00B24AE0">
              <w:rPr>
                <w:sz w:val="22"/>
                <w:szCs w:val="22"/>
              </w:rPr>
              <w:t xml:space="preserve">Per </w:t>
            </w:r>
            <w:r w:rsidR="005A73CD" w:rsidRPr="00B24AE0">
              <w:rPr>
                <w:sz w:val="22"/>
                <w:szCs w:val="22"/>
              </w:rPr>
              <w:t xml:space="preserve"> nipte</w:t>
            </w:r>
            <w:r w:rsidRPr="00B24AE0">
              <w:rPr>
                <w:sz w:val="22"/>
                <w:szCs w:val="22"/>
              </w:rPr>
              <w:t>t</w:t>
            </w:r>
            <w:r w:rsidR="005A73CD" w:rsidRPr="00B24AE0">
              <w:rPr>
                <w:sz w:val="22"/>
                <w:szCs w:val="22"/>
              </w:rPr>
              <w:t xml:space="preserve"> sekondare dhe subjekte</w:t>
            </w:r>
            <w:r w:rsidRPr="00B24AE0">
              <w:rPr>
                <w:sz w:val="22"/>
                <w:szCs w:val="22"/>
              </w:rPr>
              <w:t xml:space="preserve">t e biznesit te madh  qe kane  seline ne Bashkite e tjera </w:t>
            </w:r>
            <w:r w:rsidR="006D2720" w:rsidRPr="00B24AE0">
              <w:rPr>
                <w:sz w:val="22"/>
                <w:szCs w:val="22"/>
              </w:rPr>
              <w:t>( ose ja</w:t>
            </w:r>
            <w:r w:rsidRPr="00B24AE0">
              <w:rPr>
                <w:sz w:val="22"/>
                <w:szCs w:val="22"/>
              </w:rPr>
              <w:t xml:space="preserve">ne me kontrate </w:t>
            </w:r>
            <w:r w:rsidR="004D48A6" w:rsidRPr="00B24AE0">
              <w:rPr>
                <w:sz w:val="22"/>
                <w:szCs w:val="22"/>
              </w:rPr>
              <w:t>te lidhur me Bashkine Librazhd)</w:t>
            </w:r>
          </w:p>
        </w:tc>
        <w:tc>
          <w:tcPr>
            <w:tcW w:w="1890" w:type="dxa"/>
          </w:tcPr>
          <w:p w:rsidR="005A73CD" w:rsidRPr="00B24AE0" w:rsidRDefault="005A73CD" w:rsidP="005455EA">
            <w:pPr>
              <w:spacing w:line="276" w:lineRule="auto"/>
              <w:jc w:val="both"/>
            </w:pPr>
          </w:p>
          <w:p w:rsidR="005A73CD" w:rsidRPr="00B24AE0" w:rsidRDefault="005A73CD" w:rsidP="005455EA">
            <w:pPr>
              <w:spacing w:line="276" w:lineRule="auto"/>
              <w:jc w:val="both"/>
            </w:pPr>
            <w:r w:rsidRPr="00B24AE0">
              <w:rPr>
                <w:sz w:val="22"/>
                <w:szCs w:val="22"/>
              </w:rPr>
              <w:t>Lek/vit</w:t>
            </w:r>
          </w:p>
        </w:tc>
        <w:tc>
          <w:tcPr>
            <w:tcW w:w="1890" w:type="dxa"/>
          </w:tcPr>
          <w:p w:rsidR="00C137D8" w:rsidRPr="00B24AE0" w:rsidRDefault="00C137D8" w:rsidP="00C36E17">
            <w:pPr>
              <w:spacing w:line="276" w:lineRule="auto"/>
              <w:jc w:val="right"/>
            </w:pPr>
          </w:p>
          <w:p w:rsidR="005A73CD" w:rsidRPr="00B24AE0" w:rsidRDefault="007F7EA7" w:rsidP="00C36E17">
            <w:pPr>
              <w:spacing w:line="276" w:lineRule="auto"/>
              <w:jc w:val="right"/>
            </w:pPr>
            <w:r>
              <w:rPr>
                <w:sz w:val="22"/>
                <w:szCs w:val="22"/>
              </w:rPr>
              <w:t>110</w:t>
            </w:r>
            <w:r w:rsidR="005A73CD" w:rsidRPr="00B24AE0">
              <w:rPr>
                <w:sz w:val="22"/>
                <w:szCs w:val="22"/>
              </w:rPr>
              <w:t>000</w:t>
            </w:r>
            <w:r w:rsidR="005C4D19" w:rsidRPr="00B24AE0">
              <w:rPr>
                <w:sz w:val="22"/>
                <w:szCs w:val="22"/>
              </w:rPr>
              <w:t xml:space="preserve">  </w:t>
            </w:r>
          </w:p>
        </w:tc>
      </w:tr>
      <w:tr w:rsidR="005A73CD" w:rsidRPr="00B24AE0" w:rsidTr="007349C8">
        <w:trPr>
          <w:trHeight w:val="755"/>
        </w:trPr>
        <w:tc>
          <w:tcPr>
            <w:tcW w:w="720" w:type="dxa"/>
          </w:tcPr>
          <w:p w:rsidR="005A73CD" w:rsidRPr="00B24AE0" w:rsidRDefault="00602AD7" w:rsidP="005455EA">
            <w:pPr>
              <w:spacing w:line="276" w:lineRule="auto"/>
              <w:jc w:val="both"/>
            </w:pPr>
            <w:r w:rsidRPr="00B24AE0">
              <w:rPr>
                <w:sz w:val="22"/>
                <w:szCs w:val="22"/>
              </w:rPr>
              <w:t>1.5</w:t>
            </w:r>
          </w:p>
        </w:tc>
        <w:tc>
          <w:tcPr>
            <w:tcW w:w="5040" w:type="dxa"/>
          </w:tcPr>
          <w:p w:rsidR="007349C8" w:rsidRDefault="007349C8" w:rsidP="00914430">
            <w:pPr>
              <w:spacing w:line="276" w:lineRule="auto"/>
              <w:jc w:val="both"/>
            </w:pPr>
          </w:p>
          <w:p w:rsidR="005A73CD" w:rsidRPr="00B24AE0" w:rsidRDefault="0063740E" w:rsidP="00914430">
            <w:pPr>
              <w:spacing w:line="276" w:lineRule="auto"/>
              <w:jc w:val="both"/>
            </w:pPr>
            <w:r w:rsidRPr="00B24AE0">
              <w:rPr>
                <w:sz w:val="22"/>
                <w:szCs w:val="22"/>
              </w:rPr>
              <w:t xml:space="preserve">Per </w:t>
            </w:r>
            <w:r w:rsidR="00F86AB4" w:rsidRPr="00B24AE0">
              <w:rPr>
                <w:sz w:val="22"/>
                <w:szCs w:val="22"/>
              </w:rPr>
              <w:t xml:space="preserve">subjektet e </w:t>
            </w:r>
            <w:r w:rsidRPr="00B24AE0">
              <w:rPr>
                <w:sz w:val="22"/>
                <w:szCs w:val="22"/>
              </w:rPr>
              <w:t xml:space="preserve">biznesit </w:t>
            </w:r>
            <w:r w:rsidR="00F86AB4" w:rsidRPr="00B24AE0">
              <w:rPr>
                <w:sz w:val="22"/>
                <w:szCs w:val="22"/>
              </w:rPr>
              <w:t>t</w:t>
            </w:r>
            <w:r w:rsidR="00BB5EF6" w:rsidRPr="00B24AE0">
              <w:rPr>
                <w:sz w:val="22"/>
                <w:szCs w:val="22"/>
              </w:rPr>
              <w:t xml:space="preserve">e madh </w:t>
            </w:r>
            <w:r w:rsidR="00914430" w:rsidRPr="00B24AE0">
              <w:rPr>
                <w:sz w:val="22"/>
                <w:szCs w:val="22"/>
              </w:rPr>
              <w:t xml:space="preserve">, </w:t>
            </w:r>
            <w:r w:rsidRPr="00B24AE0">
              <w:rPr>
                <w:sz w:val="22"/>
                <w:szCs w:val="22"/>
              </w:rPr>
              <w:t>te</w:t>
            </w:r>
            <w:r w:rsidR="00E9040C" w:rsidRPr="00B24AE0">
              <w:rPr>
                <w:sz w:val="22"/>
                <w:szCs w:val="22"/>
              </w:rPr>
              <w:t xml:space="preserve"> </w:t>
            </w:r>
            <w:r w:rsidR="005A73CD" w:rsidRPr="00B24AE0">
              <w:rPr>
                <w:sz w:val="22"/>
                <w:szCs w:val="22"/>
              </w:rPr>
              <w:t>regjistruar n</w:t>
            </w:r>
            <w:r w:rsidR="00B73468" w:rsidRPr="00B24AE0">
              <w:rPr>
                <w:sz w:val="22"/>
                <w:szCs w:val="22"/>
              </w:rPr>
              <w:t xml:space="preserve">e regjistrin e biznesit, </w:t>
            </w:r>
            <w:r w:rsidR="00C06AC0" w:rsidRPr="00B24AE0">
              <w:rPr>
                <w:sz w:val="22"/>
                <w:szCs w:val="22"/>
              </w:rPr>
              <w:t>ne zonen pedonale</w:t>
            </w:r>
          </w:p>
        </w:tc>
        <w:tc>
          <w:tcPr>
            <w:tcW w:w="1890" w:type="dxa"/>
          </w:tcPr>
          <w:p w:rsidR="007349C8" w:rsidRDefault="007349C8" w:rsidP="005455EA">
            <w:pPr>
              <w:spacing w:line="276" w:lineRule="auto"/>
              <w:jc w:val="both"/>
            </w:pPr>
          </w:p>
          <w:p w:rsidR="005A73CD" w:rsidRPr="00B24AE0" w:rsidRDefault="005A73CD" w:rsidP="005455EA">
            <w:pPr>
              <w:spacing w:line="276" w:lineRule="auto"/>
              <w:jc w:val="both"/>
            </w:pPr>
            <w:r w:rsidRPr="00B24AE0">
              <w:rPr>
                <w:sz w:val="22"/>
                <w:szCs w:val="22"/>
              </w:rPr>
              <w:t>Lek/vit</w:t>
            </w:r>
          </w:p>
        </w:tc>
        <w:tc>
          <w:tcPr>
            <w:tcW w:w="1890" w:type="dxa"/>
          </w:tcPr>
          <w:p w:rsidR="007349C8" w:rsidRDefault="007349C8" w:rsidP="00C36E17">
            <w:pPr>
              <w:spacing w:line="276" w:lineRule="auto"/>
              <w:jc w:val="right"/>
            </w:pPr>
          </w:p>
          <w:p w:rsidR="005A73CD" w:rsidRPr="00B24AE0" w:rsidRDefault="004E4146" w:rsidP="00C36E17">
            <w:pPr>
              <w:spacing w:line="276" w:lineRule="auto"/>
              <w:jc w:val="right"/>
            </w:pPr>
            <w:r w:rsidRPr="00B24AE0">
              <w:rPr>
                <w:sz w:val="22"/>
                <w:szCs w:val="22"/>
              </w:rPr>
              <w:t>4</w:t>
            </w:r>
            <w:r w:rsidR="007F7EA7">
              <w:rPr>
                <w:sz w:val="22"/>
                <w:szCs w:val="22"/>
              </w:rPr>
              <w:t>4</w:t>
            </w:r>
            <w:r w:rsidR="00F71F23" w:rsidRPr="00B24AE0">
              <w:rPr>
                <w:sz w:val="22"/>
                <w:szCs w:val="22"/>
              </w:rPr>
              <w:t>0</w:t>
            </w:r>
            <w:r w:rsidR="005A73CD" w:rsidRPr="00B24AE0">
              <w:rPr>
                <w:sz w:val="22"/>
                <w:szCs w:val="22"/>
              </w:rPr>
              <w:t>000</w:t>
            </w:r>
          </w:p>
        </w:tc>
      </w:tr>
      <w:tr w:rsidR="009B6E24" w:rsidRPr="00B24AE0" w:rsidTr="0077695B">
        <w:trPr>
          <w:trHeight w:val="1187"/>
        </w:trPr>
        <w:tc>
          <w:tcPr>
            <w:tcW w:w="720" w:type="dxa"/>
          </w:tcPr>
          <w:p w:rsidR="009B6E24" w:rsidRPr="00B24AE0" w:rsidRDefault="009B6E24" w:rsidP="005455EA">
            <w:pPr>
              <w:spacing w:line="276" w:lineRule="auto"/>
              <w:jc w:val="both"/>
            </w:pPr>
            <w:r w:rsidRPr="00B24AE0">
              <w:rPr>
                <w:sz w:val="22"/>
                <w:szCs w:val="22"/>
              </w:rPr>
              <w:t>1.6</w:t>
            </w:r>
          </w:p>
        </w:tc>
        <w:tc>
          <w:tcPr>
            <w:tcW w:w="5040" w:type="dxa"/>
          </w:tcPr>
          <w:p w:rsidR="00951CDE" w:rsidRDefault="00951CDE" w:rsidP="00BD2852">
            <w:pPr>
              <w:spacing w:line="276" w:lineRule="auto"/>
              <w:jc w:val="both"/>
              <w:rPr>
                <w:color w:val="000000" w:themeColor="text1"/>
              </w:rPr>
            </w:pPr>
          </w:p>
          <w:p w:rsidR="009B6E24" w:rsidRDefault="00951CDE" w:rsidP="00BD2852">
            <w:pPr>
              <w:spacing w:line="276" w:lineRule="auto"/>
              <w:jc w:val="both"/>
              <w:rPr>
                <w:color w:val="000000" w:themeColor="text1"/>
              </w:rPr>
            </w:pPr>
            <w:r>
              <w:rPr>
                <w:color w:val="000000" w:themeColor="text1"/>
                <w:sz w:val="22"/>
                <w:szCs w:val="22"/>
              </w:rPr>
              <w:t>*</w:t>
            </w:r>
            <w:r w:rsidR="009B6E24" w:rsidRPr="00B24AE0">
              <w:rPr>
                <w:color w:val="000000" w:themeColor="text1"/>
                <w:sz w:val="22"/>
                <w:szCs w:val="22"/>
              </w:rPr>
              <w:t xml:space="preserve">Per  biznesin e madh </w:t>
            </w:r>
            <w:r w:rsidR="009B6E24" w:rsidRPr="00B24AE0">
              <w:rPr>
                <w:sz w:val="22"/>
                <w:szCs w:val="22"/>
              </w:rPr>
              <w:t xml:space="preserve">subjekte juridik,supermarket </w:t>
            </w:r>
            <w:r w:rsidR="009B6E24" w:rsidRPr="00B24AE0">
              <w:rPr>
                <w:color w:val="000000" w:themeColor="text1"/>
                <w:sz w:val="22"/>
                <w:szCs w:val="22"/>
              </w:rPr>
              <w:t>te regjistruar ne regjistrin e biznesit jashte pedonales .</w:t>
            </w:r>
          </w:p>
          <w:p w:rsidR="00951CDE" w:rsidRDefault="00951CDE" w:rsidP="00BD2852">
            <w:pPr>
              <w:spacing w:line="276" w:lineRule="auto"/>
              <w:jc w:val="both"/>
              <w:rPr>
                <w:color w:val="000000" w:themeColor="text1"/>
              </w:rPr>
            </w:pPr>
          </w:p>
          <w:p w:rsidR="00A10568" w:rsidRPr="0077695B" w:rsidRDefault="00951CDE" w:rsidP="00BD2852">
            <w:pPr>
              <w:spacing w:line="276" w:lineRule="auto"/>
              <w:jc w:val="both"/>
              <w:rPr>
                <w:color w:val="000000" w:themeColor="text1"/>
              </w:rPr>
            </w:pPr>
            <w:r>
              <w:rPr>
                <w:sz w:val="22"/>
                <w:szCs w:val="22"/>
              </w:rPr>
              <w:t>*</w:t>
            </w:r>
            <w:r w:rsidR="0077695B" w:rsidRPr="00B24AE0">
              <w:rPr>
                <w:sz w:val="22"/>
                <w:szCs w:val="22"/>
              </w:rPr>
              <w:t xml:space="preserve">Per  subjektet  te biznesit te madh te regjistruar ne regjistrin e biznesit si bankat </w:t>
            </w:r>
            <w:r w:rsidR="0077695B">
              <w:rPr>
                <w:sz w:val="22"/>
                <w:szCs w:val="22"/>
              </w:rPr>
              <w:t>.</w:t>
            </w:r>
          </w:p>
        </w:tc>
        <w:tc>
          <w:tcPr>
            <w:tcW w:w="1890" w:type="dxa"/>
          </w:tcPr>
          <w:p w:rsidR="007349C8" w:rsidRDefault="007349C8" w:rsidP="005A39A7">
            <w:pPr>
              <w:spacing w:line="276" w:lineRule="auto"/>
              <w:jc w:val="both"/>
            </w:pPr>
          </w:p>
          <w:p w:rsidR="007349C8" w:rsidRDefault="007349C8" w:rsidP="005A39A7">
            <w:pPr>
              <w:spacing w:line="276" w:lineRule="auto"/>
              <w:jc w:val="both"/>
            </w:pPr>
          </w:p>
          <w:p w:rsidR="007349C8" w:rsidRDefault="007349C8" w:rsidP="005A39A7">
            <w:pPr>
              <w:spacing w:line="276" w:lineRule="auto"/>
              <w:jc w:val="both"/>
            </w:pPr>
          </w:p>
          <w:p w:rsidR="009B6E24" w:rsidRPr="00B24AE0" w:rsidRDefault="009B6E24" w:rsidP="005A39A7">
            <w:pPr>
              <w:spacing w:line="276" w:lineRule="auto"/>
              <w:jc w:val="both"/>
            </w:pPr>
            <w:r w:rsidRPr="00B24AE0">
              <w:rPr>
                <w:sz w:val="22"/>
                <w:szCs w:val="22"/>
              </w:rPr>
              <w:t>Lek/vit</w:t>
            </w:r>
          </w:p>
        </w:tc>
        <w:tc>
          <w:tcPr>
            <w:tcW w:w="1890" w:type="dxa"/>
          </w:tcPr>
          <w:p w:rsidR="007349C8" w:rsidRDefault="007349C8" w:rsidP="00C36E17">
            <w:pPr>
              <w:spacing w:line="276" w:lineRule="auto"/>
              <w:jc w:val="right"/>
            </w:pPr>
          </w:p>
          <w:p w:rsidR="007349C8" w:rsidRDefault="007349C8" w:rsidP="00C36E17">
            <w:pPr>
              <w:spacing w:line="276" w:lineRule="auto"/>
              <w:jc w:val="right"/>
            </w:pPr>
          </w:p>
          <w:p w:rsidR="007349C8" w:rsidRDefault="007349C8" w:rsidP="00C36E17">
            <w:pPr>
              <w:spacing w:line="276" w:lineRule="auto"/>
              <w:jc w:val="right"/>
            </w:pPr>
          </w:p>
          <w:p w:rsidR="009B6E24" w:rsidRPr="00B24AE0" w:rsidRDefault="007F7EA7" w:rsidP="00C36E17">
            <w:pPr>
              <w:spacing w:line="276" w:lineRule="auto"/>
              <w:jc w:val="right"/>
            </w:pPr>
            <w:r>
              <w:rPr>
                <w:sz w:val="22"/>
                <w:szCs w:val="22"/>
              </w:rPr>
              <w:t>22</w:t>
            </w:r>
            <w:r w:rsidR="009B6E24" w:rsidRPr="00B24AE0">
              <w:rPr>
                <w:sz w:val="22"/>
                <w:szCs w:val="22"/>
              </w:rPr>
              <w:t>0000</w:t>
            </w:r>
          </w:p>
        </w:tc>
      </w:tr>
      <w:tr w:rsidR="009B6E24" w:rsidRPr="00B24AE0" w:rsidTr="002C39CC">
        <w:trPr>
          <w:trHeight w:val="710"/>
        </w:trPr>
        <w:tc>
          <w:tcPr>
            <w:tcW w:w="720" w:type="dxa"/>
          </w:tcPr>
          <w:p w:rsidR="009B6E24" w:rsidRPr="00B24AE0" w:rsidRDefault="009B6E24" w:rsidP="005455EA">
            <w:pPr>
              <w:spacing w:line="276" w:lineRule="auto"/>
              <w:jc w:val="both"/>
            </w:pPr>
          </w:p>
          <w:p w:rsidR="009B6E24" w:rsidRPr="00B24AE0" w:rsidRDefault="009B6E24" w:rsidP="005455EA">
            <w:pPr>
              <w:spacing w:line="276" w:lineRule="auto"/>
              <w:jc w:val="both"/>
            </w:pPr>
            <w:r w:rsidRPr="00B24AE0">
              <w:rPr>
                <w:sz w:val="22"/>
                <w:szCs w:val="22"/>
              </w:rPr>
              <w:t>1.</w:t>
            </w:r>
            <w:r w:rsidR="004279F4">
              <w:rPr>
                <w:sz w:val="22"/>
                <w:szCs w:val="22"/>
              </w:rPr>
              <w:t>7</w:t>
            </w:r>
          </w:p>
        </w:tc>
        <w:tc>
          <w:tcPr>
            <w:tcW w:w="5040" w:type="dxa"/>
          </w:tcPr>
          <w:p w:rsidR="009B6E24" w:rsidRDefault="001947D3" w:rsidP="005455EA">
            <w:pPr>
              <w:spacing w:line="276" w:lineRule="auto"/>
              <w:jc w:val="both"/>
            </w:pPr>
            <w:r>
              <w:rPr>
                <w:sz w:val="22"/>
                <w:szCs w:val="22"/>
              </w:rPr>
              <w:t xml:space="preserve">* </w:t>
            </w:r>
            <w:r w:rsidR="009B6E24" w:rsidRPr="00B24AE0">
              <w:rPr>
                <w:sz w:val="22"/>
                <w:szCs w:val="22"/>
              </w:rPr>
              <w:t xml:space="preserve">Per cdo subjektet  e biznesit te madh i regjistruar ne regjistrin e biznesit si : fondacionet. </w:t>
            </w:r>
          </w:p>
          <w:p w:rsidR="0077695B" w:rsidRDefault="001947D3" w:rsidP="005455EA">
            <w:pPr>
              <w:spacing w:line="276" w:lineRule="auto"/>
              <w:jc w:val="both"/>
            </w:pPr>
            <w:r>
              <w:rPr>
                <w:sz w:val="22"/>
                <w:szCs w:val="22"/>
              </w:rPr>
              <w:t xml:space="preserve">* </w:t>
            </w:r>
            <w:r w:rsidR="0077695B" w:rsidRPr="00B24AE0">
              <w:rPr>
                <w:sz w:val="22"/>
                <w:szCs w:val="22"/>
              </w:rPr>
              <w:t>Per cdo njesi shitje te biznesit te madh , bar – restorant , baste sportive , hotele , motele bujtina .</w:t>
            </w:r>
          </w:p>
          <w:p w:rsidR="00C4004D" w:rsidRDefault="00C4004D" w:rsidP="005455EA">
            <w:pPr>
              <w:spacing w:line="276" w:lineRule="auto"/>
              <w:jc w:val="both"/>
            </w:pPr>
            <w:r>
              <w:rPr>
                <w:sz w:val="22"/>
                <w:szCs w:val="22"/>
              </w:rPr>
              <w:lastRenderedPageBreak/>
              <w:t xml:space="preserve">* </w:t>
            </w:r>
            <w:r w:rsidRPr="00B24AE0">
              <w:rPr>
                <w:sz w:val="22"/>
                <w:szCs w:val="22"/>
              </w:rPr>
              <w:t>Per cdo subjekt i profesioneve  te lira, farmaci , te biznesit te madh</w:t>
            </w:r>
            <w:r>
              <w:rPr>
                <w:sz w:val="22"/>
                <w:szCs w:val="22"/>
              </w:rPr>
              <w:t>.</w:t>
            </w:r>
          </w:p>
          <w:p w:rsidR="00C4004D" w:rsidRDefault="00C4004D" w:rsidP="005455EA">
            <w:pPr>
              <w:spacing w:line="276" w:lineRule="auto"/>
              <w:jc w:val="both"/>
              <w:rPr>
                <w:color w:val="000000" w:themeColor="text1"/>
              </w:rPr>
            </w:pPr>
            <w:r>
              <w:rPr>
                <w:color w:val="000000" w:themeColor="text1"/>
                <w:sz w:val="22"/>
                <w:szCs w:val="22"/>
              </w:rPr>
              <w:t xml:space="preserve">* </w:t>
            </w:r>
            <w:r w:rsidRPr="00B24AE0">
              <w:rPr>
                <w:color w:val="000000" w:themeColor="text1"/>
                <w:sz w:val="22"/>
                <w:szCs w:val="22"/>
              </w:rPr>
              <w:t>Per cdo leje zhvillimore ndertimi  mbi 4 kate per subjektet e ndertimit qe kane seli ne teritorin e Bashkise Librazhd</w:t>
            </w:r>
            <w:r>
              <w:rPr>
                <w:color w:val="000000" w:themeColor="text1"/>
                <w:sz w:val="22"/>
                <w:szCs w:val="22"/>
              </w:rPr>
              <w:t>.</w:t>
            </w:r>
          </w:p>
          <w:p w:rsidR="007349C8" w:rsidRPr="00B24AE0" w:rsidRDefault="00C4004D" w:rsidP="007349C8">
            <w:pPr>
              <w:spacing w:line="276" w:lineRule="auto"/>
              <w:jc w:val="both"/>
            </w:pPr>
            <w:r>
              <w:rPr>
                <w:color w:val="000000" w:themeColor="text1"/>
                <w:sz w:val="22"/>
                <w:szCs w:val="22"/>
              </w:rPr>
              <w:t>*</w:t>
            </w:r>
            <w:r w:rsidR="007349C8" w:rsidRPr="00B24AE0">
              <w:rPr>
                <w:sz w:val="22"/>
                <w:szCs w:val="22"/>
              </w:rPr>
              <w:t xml:space="preserve"> Per ndermarrjet dhe institucionet shteterore,</w:t>
            </w:r>
          </w:p>
          <w:p w:rsidR="00C4004D" w:rsidRDefault="007349C8" w:rsidP="007349C8">
            <w:pPr>
              <w:spacing w:line="276" w:lineRule="auto"/>
              <w:jc w:val="both"/>
            </w:pPr>
            <w:r w:rsidRPr="00B24AE0">
              <w:rPr>
                <w:sz w:val="22"/>
                <w:szCs w:val="22"/>
              </w:rPr>
              <w:t>Per ndermarrjet dhe institucionet jo shteterore qe kryejne sherbime dhe realizojne te ardhura</w:t>
            </w:r>
          </w:p>
          <w:p w:rsidR="0077695B" w:rsidRPr="00B24AE0" w:rsidRDefault="0077695B" w:rsidP="005455EA">
            <w:pPr>
              <w:spacing w:line="276" w:lineRule="auto"/>
              <w:jc w:val="both"/>
            </w:pPr>
          </w:p>
        </w:tc>
        <w:tc>
          <w:tcPr>
            <w:tcW w:w="1890" w:type="dxa"/>
          </w:tcPr>
          <w:p w:rsidR="007349C8" w:rsidRDefault="007349C8" w:rsidP="005455EA">
            <w:pPr>
              <w:spacing w:line="276" w:lineRule="auto"/>
              <w:jc w:val="both"/>
            </w:pPr>
          </w:p>
          <w:p w:rsidR="007349C8" w:rsidRDefault="007349C8" w:rsidP="005455EA">
            <w:pPr>
              <w:spacing w:line="276" w:lineRule="auto"/>
              <w:jc w:val="both"/>
            </w:pPr>
          </w:p>
          <w:p w:rsidR="009B6E24" w:rsidRPr="00B24AE0" w:rsidRDefault="007349C8" w:rsidP="005455EA">
            <w:pPr>
              <w:spacing w:line="276" w:lineRule="auto"/>
              <w:jc w:val="both"/>
            </w:pPr>
            <w:r w:rsidRPr="00B24AE0">
              <w:rPr>
                <w:sz w:val="22"/>
                <w:szCs w:val="22"/>
              </w:rPr>
              <w:t>Lek/vit</w:t>
            </w:r>
          </w:p>
        </w:tc>
        <w:tc>
          <w:tcPr>
            <w:tcW w:w="1890" w:type="dxa"/>
          </w:tcPr>
          <w:p w:rsidR="009B6E24" w:rsidRPr="00B24AE0" w:rsidRDefault="009B6E24" w:rsidP="00C36E17">
            <w:pPr>
              <w:spacing w:line="276" w:lineRule="auto"/>
              <w:jc w:val="right"/>
            </w:pPr>
          </w:p>
          <w:p w:rsidR="007349C8" w:rsidRDefault="007349C8" w:rsidP="00C36E17">
            <w:pPr>
              <w:spacing w:line="276" w:lineRule="auto"/>
              <w:jc w:val="right"/>
              <w:rPr>
                <w:color w:val="000000" w:themeColor="text1"/>
              </w:rPr>
            </w:pPr>
          </w:p>
          <w:p w:rsidR="009B6E24" w:rsidRPr="00B24AE0" w:rsidRDefault="00B21560" w:rsidP="00C36E17">
            <w:pPr>
              <w:spacing w:line="276" w:lineRule="auto"/>
              <w:jc w:val="right"/>
            </w:pPr>
            <w:r>
              <w:rPr>
                <w:color w:val="000000" w:themeColor="text1"/>
                <w:sz w:val="22"/>
                <w:szCs w:val="22"/>
              </w:rPr>
              <w:t>55</w:t>
            </w:r>
            <w:r w:rsidR="009B6E24" w:rsidRPr="00B24AE0">
              <w:rPr>
                <w:color w:val="000000" w:themeColor="text1"/>
                <w:sz w:val="22"/>
                <w:szCs w:val="22"/>
              </w:rPr>
              <w:t>000</w:t>
            </w:r>
          </w:p>
        </w:tc>
      </w:tr>
      <w:tr w:rsidR="009B6E24" w:rsidRPr="00B24AE0" w:rsidTr="004279F4">
        <w:trPr>
          <w:trHeight w:val="2123"/>
        </w:trPr>
        <w:tc>
          <w:tcPr>
            <w:tcW w:w="720" w:type="dxa"/>
          </w:tcPr>
          <w:p w:rsidR="009B6E24" w:rsidRPr="00B24AE0" w:rsidRDefault="009B6E24" w:rsidP="005455EA">
            <w:pPr>
              <w:spacing w:line="276" w:lineRule="auto"/>
              <w:jc w:val="both"/>
            </w:pPr>
            <w:r w:rsidRPr="00B24AE0">
              <w:rPr>
                <w:sz w:val="22"/>
                <w:szCs w:val="22"/>
              </w:rPr>
              <w:lastRenderedPageBreak/>
              <w:t>1.</w:t>
            </w:r>
            <w:r w:rsidR="004279F4">
              <w:rPr>
                <w:sz w:val="22"/>
                <w:szCs w:val="22"/>
              </w:rPr>
              <w:t>8</w:t>
            </w:r>
          </w:p>
        </w:tc>
        <w:tc>
          <w:tcPr>
            <w:tcW w:w="5040" w:type="dxa"/>
          </w:tcPr>
          <w:p w:rsidR="00BB202B" w:rsidRDefault="0077695B" w:rsidP="00A33A30">
            <w:pPr>
              <w:spacing w:line="276" w:lineRule="auto"/>
              <w:jc w:val="both"/>
            </w:pPr>
            <w:r>
              <w:rPr>
                <w:sz w:val="22"/>
                <w:szCs w:val="22"/>
              </w:rPr>
              <w:t xml:space="preserve">* </w:t>
            </w:r>
            <w:r w:rsidR="009B6E24" w:rsidRPr="00B24AE0">
              <w:rPr>
                <w:sz w:val="22"/>
                <w:szCs w:val="22"/>
              </w:rPr>
              <w:t>Per cdo njesi shitje te biznesit te madh ,ushqimore</w:t>
            </w:r>
            <w:r w:rsidR="00BB202B">
              <w:rPr>
                <w:sz w:val="22"/>
                <w:szCs w:val="22"/>
              </w:rPr>
              <w:t>.</w:t>
            </w:r>
          </w:p>
          <w:p w:rsidR="009B6E24" w:rsidRDefault="009B6E24" w:rsidP="00A33A30">
            <w:pPr>
              <w:spacing w:line="276" w:lineRule="auto"/>
              <w:jc w:val="both"/>
            </w:pPr>
            <w:r w:rsidRPr="00B24AE0">
              <w:rPr>
                <w:sz w:val="22"/>
                <w:szCs w:val="22"/>
              </w:rPr>
              <w:t xml:space="preserve">  </w:t>
            </w:r>
          </w:p>
          <w:p w:rsidR="0077695B" w:rsidRDefault="0077695B" w:rsidP="00A33A30">
            <w:pPr>
              <w:spacing w:line="276" w:lineRule="auto"/>
              <w:jc w:val="both"/>
            </w:pPr>
            <w:r>
              <w:rPr>
                <w:sz w:val="22"/>
                <w:szCs w:val="22"/>
              </w:rPr>
              <w:t xml:space="preserve">* </w:t>
            </w:r>
            <w:r w:rsidRPr="00B24AE0">
              <w:rPr>
                <w:sz w:val="22"/>
                <w:szCs w:val="22"/>
              </w:rPr>
              <w:t xml:space="preserve">Per cdo njesi </w:t>
            </w:r>
            <w:r w:rsidRPr="00B24AE0">
              <w:rPr>
                <w:b/>
                <w:sz w:val="22"/>
                <w:szCs w:val="22"/>
              </w:rPr>
              <w:t xml:space="preserve">shitje </w:t>
            </w:r>
            <w:r w:rsidRPr="00B24AE0">
              <w:rPr>
                <w:sz w:val="22"/>
                <w:szCs w:val="22"/>
              </w:rPr>
              <w:t>te biznesit te madh materiale ndertimi, shitje lende drusore, industriale , kabllore , internet</w:t>
            </w:r>
          </w:p>
          <w:p w:rsidR="0077695B" w:rsidRPr="004279F4" w:rsidRDefault="0077695B" w:rsidP="00A33A30">
            <w:pPr>
              <w:spacing w:line="276" w:lineRule="auto"/>
              <w:jc w:val="both"/>
            </w:pPr>
            <w:r>
              <w:rPr>
                <w:sz w:val="22"/>
                <w:szCs w:val="22"/>
              </w:rPr>
              <w:t xml:space="preserve">* </w:t>
            </w:r>
            <w:r w:rsidRPr="00B24AE0">
              <w:rPr>
                <w:sz w:val="22"/>
                <w:szCs w:val="22"/>
              </w:rPr>
              <w:t>Subjektet e biznesit te madh si : shitje karburantesh jashte  rruges nacionale.</w:t>
            </w:r>
          </w:p>
        </w:tc>
        <w:tc>
          <w:tcPr>
            <w:tcW w:w="1890" w:type="dxa"/>
          </w:tcPr>
          <w:p w:rsidR="00BB202B" w:rsidRDefault="00BB202B" w:rsidP="00EF1F56">
            <w:pPr>
              <w:spacing w:line="276" w:lineRule="auto"/>
              <w:jc w:val="both"/>
            </w:pPr>
          </w:p>
          <w:p w:rsidR="00BB202B" w:rsidRDefault="00BB202B" w:rsidP="00EF1F56">
            <w:pPr>
              <w:spacing w:line="276" w:lineRule="auto"/>
              <w:jc w:val="both"/>
            </w:pPr>
          </w:p>
          <w:p w:rsidR="00BB202B" w:rsidRDefault="00BB202B" w:rsidP="00EF1F56">
            <w:pPr>
              <w:spacing w:line="276" w:lineRule="auto"/>
              <w:jc w:val="both"/>
            </w:pPr>
          </w:p>
          <w:p w:rsidR="009B6E24" w:rsidRPr="00B24AE0" w:rsidRDefault="009B6E24" w:rsidP="00EF1F56">
            <w:pPr>
              <w:spacing w:line="276" w:lineRule="auto"/>
              <w:jc w:val="both"/>
            </w:pPr>
            <w:r w:rsidRPr="00B24AE0">
              <w:rPr>
                <w:sz w:val="22"/>
                <w:szCs w:val="22"/>
              </w:rPr>
              <w:t xml:space="preserve">Lek/ vit </w:t>
            </w:r>
          </w:p>
        </w:tc>
        <w:tc>
          <w:tcPr>
            <w:tcW w:w="1890" w:type="dxa"/>
          </w:tcPr>
          <w:p w:rsidR="00BB202B" w:rsidRDefault="00BB202B" w:rsidP="00C36E17">
            <w:pPr>
              <w:spacing w:line="276" w:lineRule="auto"/>
              <w:jc w:val="right"/>
            </w:pPr>
          </w:p>
          <w:p w:rsidR="00BB202B" w:rsidRDefault="00BB202B" w:rsidP="00C36E17">
            <w:pPr>
              <w:spacing w:line="276" w:lineRule="auto"/>
              <w:jc w:val="right"/>
            </w:pPr>
          </w:p>
          <w:p w:rsidR="00BB202B" w:rsidRDefault="00BB202B" w:rsidP="00C36E17">
            <w:pPr>
              <w:spacing w:line="276" w:lineRule="auto"/>
              <w:jc w:val="right"/>
            </w:pPr>
          </w:p>
          <w:p w:rsidR="009B6E24" w:rsidRPr="00B24AE0" w:rsidRDefault="00B21560" w:rsidP="00C36E17">
            <w:pPr>
              <w:spacing w:line="276" w:lineRule="auto"/>
              <w:jc w:val="right"/>
            </w:pPr>
            <w:r>
              <w:rPr>
                <w:sz w:val="22"/>
                <w:szCs w:val="22"/>
              </w:rPr>
              <w:t>88</w:t>
            </w:r>
            <w:r w:rsidR="009B6E24" w:rsidRPr="00B24AE0">
              <w:rPr>
                <w:sz w:val="22"/>
                <w:szCs w:val="22"/>
              </w:rPr>
              <w:t>000</w:t>
            </w:r>
          </w:p>
        </w:tc>
      </w:tr>
      <w:tr w:rsidR="009B6E24" w:rsidRPr="00B24AE0" w:rsidTr="008D5803">
        <w:trPr>
          <w:trHeight w:val="548"/>
        </w:trPr>
        <w:tc>
          <w:tcPr>
            <w:tcW w:w="720" w:type="dxa"/>
          </w:tcPr>
          <w:p w:rsidR="009B6E24" w:rsidRPr="00B24AE0" w:rsidRDefault="009B6E24" w:rsidP="005455EA">
            <w:pPr>
              <w:spacing w:line="276" w:lineRule="auto"/>
              <w:jc w:val="both"/>
            </w:pPr>
            <w:r w:rsidRPr="00B24AE0">
              <w:rPr>
                <w:sz w:val="22"/>
                <w:szCs w:val="22"/>
              </w:rPr>
              <w:t>1.</w:t>
            </w:r>
            <w:r w:rsidR="00AA4387">
              <w:rPr>
                <w:sz w:val="22"/>
                <w:szCs w:val="22"/>
              </w:rPr>
              <w:t>9</w:t>
            </w:r>
          </w:p>
        </w:tc>
        <w:tc>
          <w:tcPr>
            <w:tcW w:w="5040" w:type="dxa"/>
          </w:tcPr>
          <w:p w:rsidR="009B6E24" w:rsidRPr="00B24AE0" w:rsidRDefault="009B6E24" w:rsidP="005455EA">
            <w:pPr>
              <w:spacing w:line="276" w:lineRule="auto"/>
              <w:jc w:val="both"/>
            </w:pPr>
            <w:r w:rsidRPr="00B24AE0">
              <w:rPr>
                <w:sz w:val="22"/>
                <w:szCs w:val="22"/>
              </w:rPr>
              <w:t xml:space="preserve">Per cdo njesi </w:t>
            </w:r>
            <w:r w:rsidRPr="00B24AE0">
              <w:rPr>
                <w:b/>
                <w:sz w:val="22"/>
                <w:szCs w:val="22"/>
              </w:rPr>
              <w:t>prodhimi</w:t>
            </w:r>
            <w:r w:rsidRPr="00B24AE0">
              <w:rPr>
                <w:sz w:val="22"/>
                <w:szCs w:val="22"/>
              </w:rPr>
              <w:t xml:space="preserve">  te biznesit te madh per  fasonet .</w:t>
            </w:r>
          </w:p>
        </w:tc>
        <w:tc>
          <w:tcPr>
            <w:tcW w:w="1890" w:type="dxa"/>
          </w:tcPr>
          <w:p w:rsidR="009B6E24" w:rsidRPr="00B24AE0" w:rsidRDefault="009B6E24" w:rsidP="005455EA">
            <w:pPr>
              <w:spacing w:line="276" w:lineRule="auto"/>
              <w:jc w:val="both"/>
            </w:pPr>
            <w:r w:rsidRPr="00B24AE0">
              <w:rPr>
                <w:sz w:val="22"/>
                <w:szCs w:val="22"/>
              </w:rPr>
              <w:t>Lek/vit</w:t>
            </w:r>
          </w:p>
        </w:tc>
        <w:tc>
          <w:tcPr>
            <w:tcW w:w="1890" w:type="dxa"/>
          </w:tcPr>
          <w:p w:rsidR="009B6E24" w:rsidRPr="00B24AE0" w:rsidRDefault="00B00830" w:rsidP="00C36E17">
            <w:pPr>
              <w:spacing w:line="276" w:lineRule="auto"/>
              <w:jc w:val="right"/>
            </w:pPr>
            <w:r>
              <w:rPr>
                <w:sz w:val="22"/>
                <w:szCs w:val="22"/>
              </w:rPr>
              <w:t>165</w:t>
            </w:r>
            <w:r w:rsidR="009B6E24" w:rsidRPr="00B24AE0">
              <w:rPr>
                <w:sz w:val="22"/>
                <w:szCs w:val="22"/>
              </w:rPr>
              <w:t>000</w:t>
            </w:r>
          </w:p>
        </w:tc>
      </w:tr>
      <w:tr w:rsidR="009B6E24" w:rsidRPr="00B24AE0" w:rsidTr="002C39CC">
        <w:trPr>
          <w:trHeight w:val="485"/>
        </w:trPr>
        <w:tc>
          <w:tcPr>
            <w:tcW w:w="720" w:type="dxa"/>
          </w:tcPr>
          <w:p w:rsidR="009B6E24" w:rsidRPr="00B24AE0" w:rsidRDefault="009B6E24" w:rsidP="005455EA">
            <w:pPr>
              <w:spacing w:line="276" w:lineRule="auto"/>
              <w:jc w:val="both"/>
            </w:pPr>
            <w:r w:rsidRPr="00B24AE0">
              <w:rPr>
                <w:sz w:val="22"/>
                <w:szCs w:val="22"/>
              </w:rPr>
              <w:t>1.</w:t>
            </w:r>
            <w:r w:rsidR="00AA4387">
              <w:rPr>
                <w:sz w:val="22"/>
                <w:szCs w:val="22"/>
              </w:rPr>
              <w:t>10</w:t>
            </w:r>
          </w:p>
        </w:tc>
        <w:tc>
          <w:tcPr>
            <w:tcW w:w="5040" w:type="dxa"/>
          </w:tcPr>
          <w:p w:rsidR="009B6E24" w:rsidRPr="00B24AE0" w:rsidRDefault="009B6E24" w:rsidP="00307138">
            <w:pPr>
              <w:spacing w:line="276" w:lineRule="auto"/>
              <w:jc w:val="both"/>
            </w:pPr>
            <w:r w:rsidRPr="00B24AE0">
              <w:rPr>
                <w:sz w:val="22"/>
                <w:szCs w:val="22"/>
              </w:rPr>
              <w:t xml:space="preserve">Per cdo njesi </w:t>
            </w:r>
            <w:r w:rsidRPr="00B24AE0">
              <w:rPr>
                <w:b/>
                <w:sz w:val="22"/>
                <w:szCs w:val="22"/>
              </w:rPr>
              <w:t>prodhimi</w:t>
            </w:r>
            <w:r w:rsidRPr="00B24AE0">
              <w:rPr>
                <w:sz w:val="22"/>
                <w:szCs w:val="22"/>
              </w:rPr>
              <w:t xml:space="preserve">  te biznesit te madh i vetepunesuar  (jo fasone).</w:t>
            </w:r>
          </w:p>
        </w:tc>
        <w:tc>
          <w:tcPr>
            <w:tcW w:w="1890" w:type="dxa"/>
          </w:tcPr>
          <w:p w:rsidR="009B6E24" w:rsidRPr="00B24AE0" w:rsidRDefault="009B6E24" w:rsidP="005455EA">
            <w:pPr>
              <w:spacing w:line="276" w:lineRule="auto"/>
              <w:jc w:val="both"/>
            </w:pPr>
            <w:r w:rsidRPr="00B24AE0">
              <w:rPr>
                <w:sz w:val="22"/>
                <w:szCs w:val="22"/>
              </w:rPr>
              <w:t>Lek/vit</w:t>
            </w:r>
          </w:p>
        </w:tc>
        <w:tc>
          <w:tcPr>
            <w:tcW w:w="1890" w:type="dxa"/>
          </w:tcPr>
          <w:p w:rsidR="009B6E24" w:rsidRPr="00B24AE0" w:rsidRDefault="00B00830" w:rsidP="00C36E17">
            <w:pPr>
              <w:spacing w:line="276" w:lineRule="auto"/>
              <w:jc w:val="right"/>
            </w:pPr>
            <w:r>
              <w:rPr>
                <w:sz w:val="22"/>
                <w:szCs w:val="22"/>
              </w:rPr>
              <w:t>11</w:t>
            </w:r>
            <w:r w:rsidR="009B6E24" w:rsidRPr="00B24AE0">
              <w:rPr>
                <w:sz w:val="22"/>
                <w:szCs w:val="22"/>
              </w:rPr>
              <w:t>0000</w:t>
            </w:r>
          </w:p>
        </w:tc>
      </w:tr>
      <w:tr w:rsidR="009B6E24" w:rsidRPr="00B24AE0" w:rsidTr="006546D0">
        <w:trPr>
          <w:trHeight w:val="3113"/>
        </w:trPr>
        <w:tc>
          <w:tcPr>
            <w:tcW w:w="720" w:type="dxa"/>
          </w:tcPr>
          <w:p w:rsidR="00817380" w:rsidRDefault="00817380" w:rsidP="005455EA">
            <w:pPr>
              <w:spacing w:line="276" w:lineRule="auto"/>
              <w:jc w:val="both"/>
            </w:pPr>
          </w:p>
          <w:p w:rsidR="00817380" w:rsidRDefault="00817380" w:rsidP="005455EA">
            <w:pPr>
              <w:spacing w:line="276" w:lineRule="auto"/>
              <w:jc w:val="both"/>
            </w:pPr>
          </w:p>
          <w:p w:rsidR="00817380" w:rsidRDefault="00817380" w:rsidP="005455EA">
            <w:pPr>
              <w:spacing w:line="276" w:lineRule="auto"/>
              <w:jc w:val="both"/>
            </w:pPr>
          </w:p>
          <w:p w:rsidR="00817380" w:rsidRDefault="00817380" w:rsidP="005455EA">
            <w:pPr>
              <w:spacing w:line="276" w:lineRule="auto"/>
              <w:jc w:val="both"/>
            </w:pPr>
          </w:p>
          <w:p w:rsidR="009B6E24" w:rsidRPr="00B24AE0" w:rsidRDefault="009B6E24" w:rsidP="005455EA">
            <w:pPr>
              <w:spacing w:line="276" w:lineRule="auto"/>
              <w:jc w:val="both"/>
            </w:pPr>
            <w:r w:rsidRPr="00B24AE0">
              <w:rPr>
                <w:sz w:val="22"/>
                <w:szCs w:val="22"/>
              </w:rPr>
              <w:t>1.1</w:t>
            </w:r>
            <w:r w:rsidR="00AA4387">
              <w:rPr>
                <w:sz w:val="22"/>
                <w:szCs w:val="22"/>
              </w:rPr>
              <w:t>1</w:t>
            </w:r>
          </w:p>
        </w:tc>
        <w:tc>
          <w:tcPr>
            <w:tcW w:w="5040" w:type="dxa"/>
          </w:tcPr>
          <w:p w:rsidR="00DA0C5E" w:rsidRDefault="00DA0C5E" w:rsidP="005455EA">
            <w:pPr>
              <w:spacing w:line="276" w:lineRule="auto"/>
              <w:jc w:val="both"/>
            </w:pPr>
          </w:p>
          <w:p w:rsidR="00DA0C5E" w:rsidRDefault="002A0CB9" w:rsidP="005455EA">
            <w:pPr>
              <w:spacing w:line="276" w:lineRule="auto"/>
              <w:jc w:val="both"/>
            </w:pPr>
            <w:r>
              <w:rPr>
                <w:sz w:val="22"/>
                <w:szCs w:val="22"/>
              </w:rPr>
              <w:t xml:space="preserve">* </w:t>
            </w:r>
            <w:r w:rsidR="009B6E24" w:rsidRPr="00B24AE0">
              <w:rPr>
                <w:sz w:val="22"/>
                <w:szCs w:val="22"/>
              </w:rPr>
              <w:t>Per kompanite e sigurimit me nipte sekondare dhe subjektet e biznesit te madh qe kane vetem seline ne Bashkine Librazhd</w:t>
            </w:r>
          </w:p>
          <w:p w:rsidR="00817380" w:rsidRDefault="00817380" w:rsidP="005455EA">
            <w:pPr>
              <w:spacing w:line="276" w:lineRule="auto"/>
              <w:jc w:val="both"/>
            </w:pPr>
          </w:p>
          <w:p w:rsidR="002A0CB9" w:rsidRPr="00B24AE0" w:rsidRDefault="002A0CB9" w:rsidP="002A0CB9">
            <w:pPr>
              <w:spacing w:line="276" w:lineRule="auto"/>
              <w:jc w:val="both"/>
              <w:rPr>
                <w:color w:val="000000" w:themeColor="text1"/>
              </w:rPr>
            </w:pPr>
            <w:r>
              <w:rPr>
                <w:color w:val="000000" w:themeColor="text1"/>
                <w:sz w:val="22"/>
                <w:szCs w:val="22"/>
              </w:rPr>
              <w:t xml:space="preserve">* </w:t>
            </w:r>
            <w:r w:rsidRPr="00B24AE0">
              <w:rPr>
                <w:color w:val="000000" w:themeColor="text1"/>
                <w:sz w:val="22"/>
                <w:szCs w:val="22"/>
              </w:rPr>
              <w:t xml:space="preserve">Per cdo leje zhvillimore ndertimi  me </w:t>
            </w:r>
          </w:p>
          <w:p w:rsidR="002A0CB9" w:rsidRPr="00817380" w:rsidRDefault="00817380" w:rsidP="00817380">
            <w:pPr>
              <w:spacing w:line="276" w:lineRule="auto"/>
              <w:jc w:val="both"/>
            </w:pPr>
            <w:r w:rsidRPr="00817380">
              <w:rPr>
                <w:color w:val="000000" w:themeColor="text1"/>
                <w:sz w:val="22"/>
                <w:szCs w:val="22"/>
              </w:rPr>
              <w:t xml:space="preserve">4 </w:t>
            </w:r>
            <w:r w:rsidR="002A0CB9" w:rsidRPr="00817380">
              <w:rPr>
                <w:color w:val="000000" w:themeColor="text1"/>
                <w:sz w:val="22"/>
                <w:szCs w:val="22"/>
              </w:rPr>
              <w:t>kate per subjektet e ndertimit qe nuk kane seli ne teritorin e Bashkise Librazhd</w:t>
            </w:r>
          </w:p>
          <w:p w:rsidR="00DA0C5E" w:rsidRDefault="00DA0C5E" w:rsidP="00DA0C5E">
            <w:pPr>
              <w:spacing w:line="276" w:lineRule="auto"/>
              <w:jc w:val="both"/>
            </w:pPr>
          </w:p>
          <w:p w:rsidR="002A0CB9" w:rsidRPr="00DA0C5E" w:rsidRDefault="00DA0C5E" w:rsidP="005455EA">
            <w:pPr>
              <w:spacing w:line="276" w:lineRule="auto"/>
              <w:jc w:val="both"/>
            </w:pPr>
            <w:r>
              <w:rPr>
                <w:sz w:val="22"/>
                <w:szCs w:val="22"/>
              </w:rPr>
              <w:t>*</w:t>
            </w:r>
            <w:r w:rsidRPr="00DA0C5E">
              <w:rPr>
                <w:sz w:val="22"/>
                <w:szCs w:val="22"/>
              </w:rPr>
              <w:t>Per subjektet e transportit te udhetareve  te biznesit te madh</w:t>
            </w:r>
          </w:p>
        </w:tc>
        <w:tc>
          <w:tcPr>
            <w:tcW w:w="1890" w:type="dxa"/>
          </w:tcPr>
          <w:p w:rsidR="00DA0C5E" w:rsidRDefault="00DA0C5E" w:rsidP="005455EA">
            <w:pPr>
              <w:spacing w:line="276" w:lineRule="auto"/>
              <w:jc w:val="both"/>
            </w:pPr>
          </w:p>
          <w:p w:rsidR="00DA0C5E" w:rsidRDefault="00DA0C5E" w:rsidP="005455EA">
            <w:pPr>
              <w:spacing w:line="276" w:lineRule="auto"/>
              <w:jc w:val="both"/>
            </w:pPr>
          </w:p>
          <w:p w:rsidR="00DA0C5E" w:rsidRDefault="00DA0C5E" w:rsidP="005455EA">
            <w:pPr>
              <w:spacing w:line="276" w:lineRule="auto"/>
              <w:jc w:val="both"/>
            </w:pPr>
          </w:p>
          <w:p w:rsidR="00DA0C5E" w:rsidRDefault="00DA0C5E" w:rsidP="005455EA">
            <w:pPr>
              <w:spacing w:line="276" w:lineRule="auto"/>
              <w:jc w:val="both"/>
            </w:pPr>
          </w:p>
          <w:p w:rsidR="00DA0C5E" w:rsidRDefault="00DA0C5E" w:rsidP="005455EA">
            <w:pPr>
              <w:spacing w:line="276" w:lineRule="auto"/>
              <w:jc w:val="both"/>
            </w:pPr>
          </w:p>
          <w:p w:rsidR="009B6E24" w:rsidRPr="00B24AE0" w:rsidRDefault="009B6E24" w:rsidP="005455EA">
            <w:pPr>
              <w:spacing w:line="276" w:lineRule="auto"/>
              <w:jc w:val="both"/>
            </w:pPr>
            <w:r w:rsidRPr="00B24AE0">
              <w:rPr>
                <w:sz w:val="22"/>
                <w:szCs w:val="22"/>
              </w:rPr>
              <w:t>Lek/vit</w:t>
            </w:r>
          </w:p>
        </w:tc>
        <w:tc>
          <w:tcPr>
            <w:tcW w:w="1890" w:type="dxa"/>
          </w:tcPr>
          <w:p w:rsidR="00DA0C5E" w:rsidRDefault="00DA0C5E" w:rsidP="00C36E17">
            <w:pPr>
              <w:spacing w:line="276" w:lineRule="auto"/>
              <w:jc w:val="right"/>
            </w:pPr>
          </w:p>
          <w:p w:rsidR="00DA0C5E" w:rsidRDefault="00DA0C5E" w:rsidP="00C36E17">
            <w:pPr>
              <w:spacing w:line="276" w:lineRule="auto"/>
              <w:jc w:val="right"/>
            </w:pPr>
          </w:p>
          <w:p w:rsidR="00DA0C5E" w:rsidRDefault="00DA0C5E" w:rsidP="00C36E17">
            <w:pPr>
              <w:spacing w:line="276" w:lineRule="auto"/>
              <w:jc w:val="right"/>
            </w:pPr>
          </w:p>
          <w:p w:rsidR="00DA0C5E" w:rsidRDefault="00DA0C5E" w:rsidP="00C36E17">
            <w:pPr>
              <w:spacing w:line="276" w:lineRule="auto"/>
              <w:jc w:val="right"/>
            </w:pPr>
          </w:p>
          <w:p w:rsidR="00DA0C5E" w:rsidRDefault="00DA0C5E" w:rsidP="00C36E17">
            <w:pPr>
              <w:spacing w:line="276" w:lineRule="auto"/>
              <w:jc w:val="right"/>
            </w:pPr>
          </w:p>
          <w:p w:rsidR="009B6E24" w:rsidRPr="00B24AE0" w:rsidRDefault="00B00830" w:rsidP="00C36E17">
            <w:pPr>
              <w:spacing w:line="276" w:lineRule="auto"/>
              <w:jc w:val="right"/>
            </w:pPr>
            <w:r>
              <w:rPr>
                <w:sz w:val="22"/>
                <w:szCs w:val="22"/>
              </w:rPr>
              <w:t>275</w:t>
            </w:r>
            <w:r w:rsidR="009B6E24" w:rsidRPr="00B24AE0">
              <w:rPr>
                <w:sz w:val="22"/>
                <w:szCs w:val="22"/>
              </w:rPr>
              <w:t>00</w:t>
            </w:r>
          </w:p>
        </w:tc>
      </w:tr>
      <w:tr w:rsidR="009B6E24" w:rsidRPr="00B24AE0" w:rsidTr="002C39CC">
        <w:tc>
          <w:tcPr>
            <w:tcW w:w="720" w:type="dxa"/>
          </w:tcPr>
          <w:p w:rsidR="009B6E24" w:rsidRPr="00B24AE0" w:rsidRDefault="009B6E24" w:rsidP="005455EA">
            <w:pPr>
              <w:spacing w:line="276" w:lineRule="auto"/>
              <w:jc w:val="both"/>
            </w:pPr>
            <w:r w:rsidRPr="00B24AE0">
              <w:rPr>
                <w:sz w:val="22"/>
                <w:szCs w:val="22"/>
              </w:rPr>
              <w:t>1.1</w:t>
            </w:r>
            <w:r w:rsidR="00AA4387">
              <w:rPr>
                <w:sz w:val="22"/>
                <w:szCs w:val="22"/>
              </w:rPr>
              <w:t>2</w:t>
            </w:r>
          </w:p>
        </w:tc>
        <w:tc>
          <w:tcPr>
            <w:tcW w:w="5040" w:type="dxa"/>
          </w:tcPr>
          <w:p w:rsidR="009B6E24" w:rsidRPr="00CD3DF9" w:rsidRDefault="009B6E24" w:rsidP="005455EA">
            <w:pPr>
              <w:spacing w:line="276" w:lineRule="auto"/>
              <w:jc w:val="both"/>
              <w:rPr>
                <w:color w:val="000000" w:themeColor="text1"/>
              </w:rPr>
            </w:pPr>
            <w:r w:rsidRPr="00CD3DF9">
              <w:rPr>
                <w:color w:val="000000" w:themeColor="text1"/>
                <w:sz w:val="22"/>
                <w:szCs w:val="22"/>
              </w:rPr>
              <w:t>Per cdo firme ndertimi per seline administrative Bashkia Librazhd</w:t>
            </w:r>
          </w:p>
        </w:tc>
        <w:tc>
          <w:tcPr>
            <w:tcW w:w="1890" w:type="dxa"/>
          </w:tcPr>
          <w:p w:rsidR="009B6E24" w:rsidRPr="00B24AE0" w:rsidRDefault="009B6E24" w:rsidP="005455EA">
            <w:pPr>
              <w:spacing w:line="276" w:lineRule="auto"/>
              <w:jc w:val="both"/>
            </w:pPr>
            <w:r w:rsidRPr="00B24AE0">
              <w:rPr>
                <w:sz w:val="22"/>
                <w:szCs w:val="22"/>
              </w:rPr>
              <w:t>Leke</w:t>
            </w:r>
          </w:p>
        </w:tc>
        <w:tc>
          <w:tcPr>
            <w:tcW w:w="1890" w:type="dxa"/>
          </w:tcPr>
          <w:p w:rsidR="009B6E24" w:rsidRPr="00B24AE0" w:rsidRDefault="00B00830" w:rsidP="00C36E17">
            <w:pPr>
              <w:spacing w:line="276" w:lineRule="auto"/>
              <w:jc w:val="right"/>
            </w:pPr>
            <w:r>
              <w:rPr>
                <w:sz w:val="22"/>
                <w:szCs w:val="22"/>
              </w:rPr>
              <w:t>44</w:t>
            </w:r>
            <w:r w:rsidR="009B6E24" w:rsidRPr="00B24AE0">
              <w:rPr>
                <w:sz w:val="22"/>
                <w:szCs w:val="22"/>
              </w:rPr>
              <w:t>000</w:t>
            </w:r>
          </w:p>
        </w:tc>
      </w:tr>
      <w:tr w:rsidR="009B6E24" w:rsidRPr="00B24AE0" w:rsidTr="002C39CC">
        <w:trPr>
          <w:trHeight w:val="656"/>
        </w:trPr>
        <w:tc>
          <w:tcPr>
            <w:tcW w:w="720" w:type="dxa"/>
          </w:tcPr>
          <w:p w:rsidR="009B6E24" w:rsidRPr="00B24AE0" w:rsidRDefault="009B6E24" w:rsidP="005455EA">
            <w:pPr>
              <w:spacing w:line="276" w:lineRule="auto"/>
              <w:jc w:val="both"/>
            </w:pPr>
            <w:r w:rsidRPr="00B24AE0">
              <w:rPr>
                <w:sz w:val="22"/>
                <w:szCs w:val="22"/>
              </w:rPr>
              <w:t>1.1</w:t>
            </w:r>
            <w:r w:rsidR="00B829ED">
              <w:rPr>
                <w:sz w:val="22"/>
                <w:szCs w:val="22"/>
              </w:rPr>
              <w:t>3</w:t>
            </w:r>
          </w:p>
        </w:tc>
        <w:tc>
          <w:tcPr>
            <w:tcW w:w="5040" w:type="dxa"/>
          </w:tcPr>
          <w:p w:rsidR="009B6E24" w:rsidRPr="00B24AE0" w:rsidRDefault="009B6E24" w:rsidP="005455EA">
            <w:pPr>
              <w:spacing w:line="276" w:lineRule="auto"/>
              <w:jc w:val="both"/>
            </w:pPr>
            <w:r w:rsidRPr="00B24AE0">
              <w:rPr>
                <w:sz w:val="22"/>
                <w:szCs w:val="22"/>
              </w:rPr>
              <w:t>Per subjektet e transportit te mallit te biznesit te madh.</w:t>
            </w:r>
          </w:p>
        </w:tc>
        <w:tc>
          <w:tcPr>
            <w:tcW w:w="1890" w:type="dxa"/>
          </w:tcPr>
          <w:p w:rsidR="009B6E24" w:rsidRPr="00B24AE0" w:rsidRDefault="009B6E24" w:rsidP="005455EA">
            <w:pPr>
              <w:spacing w:line="276" w:lineRule="auto"/>
              <w:jc w:val="both"/>
            </w:pPr>
            <w:r w:rsidRPr="00B24AE0">
              <w:rPr>
                <w:sz w:val="22"/>
                <w:szCs w:val="22"/>
              </w:rPr>
              <w:t>Lek/vit</w:t>
            </w:r>
          </w:p>
        </w:tc>
        <w:tc>
          <w:tcPr>
            <w:tcW w:w="1890" w:type="dxa"/>
          </w:tcPr>
          <w:p w:rsidR="009B6E24" w:rsidRPr="00B24AE0" w:rsidRDefault="00B00830" w:rsidP="00C36E17">
            <w:pPr>
              <w:spacing w:line="276" w:lineRule="auto"/>
              <w:jc w:val="right"/>
            </w:pPr>
            <w:r>
              <w:rPr>
                <w:sz w:val="22"/>
                <w:szCs w:val="22"/>
              </w:rPr>
              <w:t>33</w:t>
            </w:r>
            <w:r w:rsidR="009B6E24" w:rsidRPr="00B24AE0">
              <w:rPr>
                <w:sz w:val="22"/>
                <w:szCs w:val="22"/>
              </w:rPr>
              <w:t>000</w:t>
            </w:r>
          </w:p>
        </w:tc>
      </w:tr>
      <w:tr w:rsidR="009B6E24" w:rsidRPr="00B24AE0" w:rsidTr="002C39CC">
        <w:trPr>
          <w:trHeight w:val="656"/>
        </w:trPr>
        <w:tc>
          <w:tcPr>
            <w:tcW w:w="720" w:type="dxa"/>
          </w:tcPr>
          <w:p w:rsidR="009B6E24" w:rsidRPr="00B24AE0" w:rsidRDefault="009B6E24" w:rsidP="005455EA">
            <w:pPr>
              <w:spacing w:line="276" w:lineRule="auto"/>
              <w:jc w:val="both"/>
            </w:pPr>
            <w:r w:rsidRPr="00B24AE0">
              <w:rPr>
                <w:sz w:val="22"/>
                <w:szCs w:val="22"/>
              </w:rPr>
              <w:t>1.</w:t>
            </w:r>
            <w:r w:rsidR="00AA4387">
              <w:rPr>
                <w:sz w:val="22"/>
                <w:szCs w:val="22"/>
              </w:rPr>
              <w:t>1</w:t>
            </w:r>
            <w:r w:rsidR="00B829ED">
              <w:rPr>
                <w:sz w:val="22"/>
                <w:szCs w:val="22"/>
              </w:rPr>
              <w:t>4</w:t>
            </w:r>
          </w:p>
        </w:tc>
        <w:tc>
          <w:tcPr>
            <w:tcW w:w="5040" w:type="dxa"/>
          </w:tcPr>
          <w:p w:rsidR="009B6E24" w:rsidRPr="00B24AE0" w:rsidRDefault="009B6E24" w:rsidP="00EF1F56">
            <w:pPr>
              <w:autoSpaceDE w:val="0"/>
              <w:autoSpaceDN w:val="0"/>
              <w:adjustRightInd w:val="0"/>
              <w:spacing w:line="276" w:lineRule="auto"/>
              <w:jc w:val="both"/>
            </w:pPr>
            <w:r w:rsidRPr="00B24AE0">
              <w:rPr>
                <w:sz w:val="22"/>
                <w:szCs w:val="22"/>
              </w:rPr>
              <w:t xml:space="preserve">Subjektet e biznesit te madh si : shitje karburantesh ne rrugen nacionale </w:t>
            </w:r>
          </w:p>
        </w:tc>
        <w:tc>
          <w:tcPr>
            <w:tcW w:w="1890" w:type="dxa"/>
          </w:tcPr>
          <w:p w:rsidR="009B6E24" w:rsidRPr="00B24AE0" w:rsidRDefault="009B6E24" w:rsidP="005455EA">
            <w:pPr>
              <w:spacing w:line="276" w:lineRule="auto"/>
              <w:jc w:val="both"/>
            </w:pPr>
            <w:r w:rsidRPr="00B24AE0">
              <w:rPr>
                <w:sz w:val="22"/>
                <w:szCs w:val="22"/>
              </w:rPr>
              <w:t>Lek/vit</w:t>
            </w:r>
          </w:p>
        </w:tc>
        <w:tc>
          <w:tcPr>
            <w:tcW w:w="1890" w:type="dxa"/>
          </w:tcPr>
          <w:p w:rsidR="009B6E24" w:rsidRPr="00B24AE0" w:rsidRDefault="00B00830" w:rsidP="00C36E17">
            <w:pPr>
              <w:spacing w:line="276" w:lineRule="auto"/>
              <w:jc w:val="right"/>
            </w:pPr>
            <w:r>
              <w:rPr>
                <w:sz w:val="22"/>
                <w:szCs w:val="22"/>
              </w:rPr>
              <w:t>11</w:t>
            </w:r>
            <w:r w:rsidR="009B6E24" w:rsidRPr="00B24AE0">
              <w:rPr>
                <w:sz w:val="22"/>
                <w:szCs w:val="22"/>
              </w:rPr>
              <w:t>0000</w:t>
            </w:r>
          </w:p>
        </w:tc>
      </w:tr>
      <w:tr w:rsidR="009B6E24" w:rsidRPr="00B24AE0" w:rsidTr="002C39CC">
        <w:trPr>
          <w:trHeight w:val="629"/>
        </w:trPr>
        <w:tc>
          <w:tcPr>
            <w:tcW w:w="720" w:type="dxa"/>
          </w:tcPr>
          <w:p w:rsidR="009B6E24" w:rsidRPr="00B24AE0" w:rsidRDefault="009B6E24" w:rsidP="005455EA">
            <w:pPr>
              <w:spacing w:line="276" w:lineRule="auto"/>
              <w:jc w:val="both"/>
            </w:pPr>
            <w:r w:rsidRPr="00B24AE0">
              <w:rPr>
                <w:sz w:val="22"/>
                <w:szCs w:val="22"/>
              </w:rPr>
              <w:t>1.</w:t>
            </w:r>
            <w:r w:rsidR="00AA4387">
              <w:rPr>
                <w:sz w:val="22"/>
                <w:szCs w:val="22"/>
              </w:rPr>
              <w:t>1</w:t>
            </w:r>
            <w:r w:rsidR="00B829ED">
              <w:rPr>
                <w:sz w:val="22"/>
                <w:szCs w:val="22"/>
              </w:rPr>
              <w:t>5</w:t>
            </w:r>
          </w:p>
        </w:tc>
        <w:tc>
          <w:tcPr>
            <w:tcW w:w="5040" w:type="dxa"/>
          </w:tcPr>
          <w:p w:rsidR="009B6E24" w:rsidRPr="007E6112" w:rsidRDefault="009B6E24" w:rsidP="005455EA">
            <w:pPr>
              <w:spacing w:line="276" w:lineRule="auto"/>
              <w:jc w:val="both"/>
              <w:rPr>
                <w:color w:val="000000" w:themeColor="text1"/>
              </w:rPr>
            </w:pPr>
            <w:r w:rsidRPr="007E6112">
              <w:rPr>
                <w:color w:val="000000" w:themeColor="text1"/>
                <w:sz w:val="22"/>
                <w:szCs w:val="22"/>
              </w:rPr>
              <w:t>Per konvikte,pensione,shtepi femijesh,spitale shteterore etj.</w:t>
            </w:r>
          </w:p>
        </w:tc>
        <w:tc>
          <w:tcPr>
            <w:tcW w:w="1890" w:type="dxa"/>
          </w:tcPr>
          <w:p w:rsidR="009B6E24" w:rsidRPr="007E6112" w:rsidRDefault="009B6E24" w:rsidP="005455EA">
            <w:pPr>
              <w:spacing w:line="276" w:lineRule="auto"/>
              <w:jc w:val="both"/>
              <w:rPr>
                <w:color w:val="000000" w:themeColor="text1"/>
              </w:rPr>
            </w:pPr>
            <w:r w:rsidRPr="007E6112">
              <w:rPr>
                <w:color w:val="000000" w:themeColor="text1"/>
                <w:sz w:val="22"/>
                <w:szCs w:val="22"/>
              </w:rPr>
              <w:t>Lek/dhom/vit</w:t>
            </w:r>
          </w:p>
        </w:tc>
        <w:tc>
          <w:tcPr>
            <w:tcW w:w="1890" w:type="dxa"/>
          </w:tcPr>
          <w:p w:rsidR="009B6E24" w:rsidRPr="007E6112" w:rsidRDefault="009B6E24" w:rsidP="00C36E17">
            <w:pPr>
              <w:spacing w:line="276" w:lineRule="auto"/>
              <w:jc w:val="right"/>
              <w:rPr>
                <w:color w:val="000000" w:themeColor="text1"/>
              </w:rPr>
            </w:pPr>
            <w:r w:rsidRPr="007E6112">
              <w:rPr>
                <w:color w:val="000000" w:themeColor="text1"/>
                <w:sz w:val="22"/>
                <w:szCs w:val="22"/>
              </w:rPr>
              <w:t>150</w:t>
            </w:r>
          </w:p>
        </w:tc>
      </w:tr>
      <w:tr w:rsidR="009B6E24" w:rsidRPr="00B24AE0" w:rsidTr="007A0772">
        <w:trPr>
          <w:trHeight w:val="422"/>
        </w:trPr>
        <w:tc>
          <w:tcPr>
            <w:tcW w:w="720" w:type="dxa"/>
          </w:tcPr>
          <w:p w:rsidR="009B6E24" w:rsidRPr="00B24AE0" w:rsidRDefault="009B6E24" w:rsidP="005455EA">
            <w:pPr>
              <w:spacing w:line="276" w:lineRule="auto"/>
              <w:jc w:val="both"/>
            </w:pPr>
            <w:r w:rsidRPr="00B24AE0">
              <w:rPr>
                <w:sz w:val="22"/>
                <w:szCs w:val="22"/>
              </w:rPr>
              <w:t>1.</w:t>
            </w:r>
            <w:r w:rsidR="00AA4387">
              <w:rPr>
                <w:sz w:val="22"/>
                <w:szCs w:val="22"/>
              </w:rPr>
              <w:t>1</w:t>
            </w:r>
            <w:r w:rsidR="00B829ED">
              <w:rPr>
                <w:sz w:val="22"/>
                <w:szCs w:val="22"/>
              </w:rPr>
              <w:t>6</w:t>
            </w:r>
          </w:p>
        </w:tc>
        <w:tc>
          <w:tcPr>
            <w:tcW w:w="5040" w:type="dxa"/>
          </w:tcPr>
          <w:p w:rsidR="009B6E24" w:rsidRPr="00B24AE0" w:rsidRDefault="009B6E24" w:rsidP="005455EA">
            <w:pPr>
              <w:spacing w:line="276" w:lineRule="auto"/>
              <w:jc w:val="both"/>
            </w:pPr>
            <w:r w:rsidRPr="00B24AE0">
              <w:rPr>
                <w:sz w:val="22"/>
                <w:szCs w:val="22"/>
              </w:rPr>
              <w:t>Per tregtaret brenda tregut me kontrate me Bashkine</w:t>
            </w:r>
          </w:p>
        </w:tc>
        <w:tc>
          <w:tcPr>
            <w:tcW w:w="1890" w:type="dxa"/>
          </w:tcPr>
          <w:p w:rsidR="009B6E24" w:rsidRPr="00B24AE0" w:rsidRDefault="009B6E24" w:rsidP="005455EA">
            <w:pPr>
              <w:spacing w:line="276" w:lineRule="auto"/>
              <w:jc w:val="both"/>
            </w:pPr>
            <w:r w:rsidRPr="00B24AE0">
              <w:rPr>
                <w:sz w:val="22"/>
                <w:szCs w:val="22"/>
              </w:rPr>
              <w:t>Leke/vend/muaj</w:t>
            </w:r>
          </w:p>
        </w:tc>
        <w:tc>
          <w:tcPr>
            <w:tcW w:w="1890" w:type="dxa"/>
          </w:tcPr>
          <w:p w:rsidR="009B6E24" w:rsidRPr="00B24AE0" w:rsidRDefault="009B6E24" w:rsidP="00C36E17">
            <w:pPr>
              <w:spacing w:line="276" w:lineRule="auto"/>
              <w:jc w:val="right"/>
            </w:pPr>
            <w:r w:rsidRPr="00B24AE0">
              <w:rPr>
                <w:sz w:val="22"/>
                <w:szCs w:val="22"/>
              </w:rPr>
              <w:t>100</w:t>
            </w:r>
          </w:p>
        </w:tc>
      </w:tr>
      <w:tr w:rsidR="009B6E24" w:rsidRPr="00B24AE0" w:rsidTr="002C39CC">
        <w:trPr>
          <w:trHeight w:val="530"/>
        </w:trPr>
        <w:tc>
          <w:tcPr>
            <w:tcW w:w="720" w:type="dxa"/>
          </w:tcPr>
          <w:p w:rsidR="009B6E24" w:rsidRPr="00B24AE0" w:rsidRDefault="009B6E24" w:rsidP="005455EA">
            <w:pPr>
              <w:spacing w:line="276" w:lineRule="auto"/>
              <w:jc w:val="both"/>
            </w:pPr>
            <w:r w:rsidRPr="00B24AE0">
              <w:rPr>
                <w:sz w:val="22"/>
                <w:szCs w:val="22"/>
              </w:rPr>
              <w:t>1.</w:t>
            </w:r>
            <w:r w:rsidR="00AA4387">
              <w:rPr>
                <w:sz w:val="22"/>
                <w:szCs w:val="22"/>
              </w:rPr>
              <w:t>1</w:t>
            </w:r>
            <w:r w:rsidR="00B829ED">
              <w:rPr>
                <w:sz w:val="22"/>
                <w:szCs w:val="22"/>
              </w:rPr>
              <w:t>7</w:t>
            </w:r>
          </w:p>
        </w:tc>
        <w:tc>
          <w:tcPr>
            <w:tcW w:w="5040" w:type="dxa"/>
          </w:tcPr>
          <w:p w:rsidR="009B6E24" w:rsidRPr="00B24AE0" w:rsidRDefault="009B6E24" w:rsidP="005455EA">
            <w:pPr>
              <w:spacing w:line="276" w:lineRule="auto"/>
              <w:jc w:val="both"/>
            </w:pPr>
            <w:r w:rsidRPr="00B24AE0">
              <w:rPr>
                <w:sz w:val="22"/>
                <w:szCs w:val="22"/>
              </w:rPr>
              <w:t xml:space="preserve">Per  OJF dhe shoqatat </w:t>
            </w:r>
          </w:p>
        </w:tc>
        <w:tc>
          <w:tcPr>
            <w:tcW w:w="1890" w:type="dxa"/>
          </w:tcPr>
          <w:p w:rsidR="009B6E24" w:rsidRPr="00B24AE0" w:rsidRDefault="009B6E24" w:rsidP="005455EA">
            <w:pPr>
              <w:spacing w:line="276" w:lineRule="auto"/>
              <w:jc w:val="both"/>
            </w:pPr>
            <w:r w:rsidRPr="00B24AE0">
              <w:rPr>
                <w:sz w:val="22"/>
                <w:szCs w:val="22"/>
              </w:rPr>
              <w:t>Lek/ vit</w:t>
            </w:r>
          </w:p>
        </w:tc>
        <w:tc>
          <w:tcPr>
            <w:tcW w:w="1890" w:type="dxa"/>
          </w:tcPr>
          <w:p w:rsidR="009B6E24" w:rsidRPr="00B24AE0" w:rsidRDefault="009B6E24" w:rsidP="00C36E17">
            <w:pPr>
              <w:spacing w:line="276" w:lineRule="auto"/>
              <w:jc w:val="right"/>
            </w:pPr>
            <w:r w:rsidRPr="00B24AE0">
              <w:rPr>
                <w:sz w:val="22"/>
                <w:szCs w:val="22"/>
              </w:rPr>
              <w:t>8000</w:t>
            </w:r>
          </w:p>
        </w:tc>
      </w:tr>
      <w:tr w:rsidR="009B6E24" w:rsidRPr="00B24AE0" w:rsidTr="002C39CC">
        <w:trPr>
          <w:trHeight w:val="557"/>
        </w:trPr>
        <w:tc>
          <w:tcPr>
            <w:tcW w:w="720" w:type="dxa"/>
            <w:tcBorders>
              <w:bottom w:val="single" w:sz="4" w:space="0" w:color="auto"/>
            </w:tcBorders>
          </w:tcPr>
          <w:p w:rsidR="009B6E24" w:rsidRPr="00B24AE0" w:rsidRDefault="009B6E24" w:rsidP="005455EA">
            <w:pPr>
              <w:spacing w:line="276" w:lineRule="auto"/>
              <w:jc w:val="both"/>
            </w:pPr>
            <w:r w:rsidRPr="00B24AE0">
              <w:rPr>
                <w:sz w:val="22"/>
                <w:szCs w:val="22"/>
              </w:rPr>
              <w:t>1.</w:t>
            </w:r>
            <w:r w:rsidR="00B829ED">
              <w:rPr>
                <w:sz w:val="22"/>
                <w:szCs w:val="22"/>
              </w:rPr>
              <w:t>18</w:t>
            </w:r>
          </w:p>
        </w:tc>
        <w:tc>
          <w:tcPr>
            <w:tcW w:w="5040" w:type="dxa"/>
            <w:tcBorders>
              <w:bottom w:val="single" w:sz="4" w:space="0" w:color="auto"/>
            </w:tcBorders>
          </w:tcPr>
          <w:p w:rsidR="009B6E24" w:rsidRPr="00B24AE0" w:rsidRDefault="009B6E24" w:rsidP="005455EA">
            <w:pPr>
              <w:spacing w:line="276" w:lineRule="auto"/>
              <w:jc w:val="both"/>
            </w:pPr>
            <w:r w:rsidRPr="00B24AE0">
              <w:rPr>
                <w:sz w:val="22"/>
                <w:szCs w:val="22"/>
              </w:rPr>
              <w:t>Per ambulantet</w:t>
            </w:r>
          </w:p>
        </w:tc>
        <w:tc>
          <w:tcPr>
            <w:tcW w:w="1890" w:type="dxa"/>
            <w:tcBorders>
              <w:bottom w:val="single" w:sz="4" w:space="0" w:color="auto"/>
            </w:tcBorders>
          </w:tcPr>
          <w:p w:rsidR="009B6E24" w:rsidRPr="00B24AE0" w:rsidRDefault="009B6E24" w:rsidP="005455EA">
            <w:pPr>
              <w:spacing w:line="276" w:lineRule="auto"/>
              <w:jc w:val="both"/>
            </w:pPr>
            <w:r w:rsidRPr="00B24AE0">
              <w:rPr>
                <w:sz w:val="22"/>
                <w:szCs w:val="22"/>
              </w:rPr>
              <w:t>Lek/vit</w:t>
            </w:r>
          </w:p>
        </w:tc>
        <w:tc>
          <w:tcPr>
            <w:tcW w:w="1890" w:type="dxa"/>
            <w:tcBorders>
              <w:bottom w:val="single" w:sz="4" w:space="0" w:color="auto"/>
            </w:tcBorders>
          </w:tcPr>
          <w:p w:rsidR="009B6E24" w:rsidRPr="00B24AE0" w:rsidRDefault="009B6E24" w:rsidP="00C36E17">
            <w:pPr>
              <w:spacing w:line="276" w:lineRule="auto"/>
              <w:jc w:val="right"/>
            </w:pPr>
            <w:r w:rsidRPr="00B24AE0">
              <w:rPr>
                <w:sz w:val="22"/>
                <w:szCs w:val="22"/>
              </w:rPr>
              <w:t>2000</w:t>
            </w:r>
          </w:p>
        </w:tc>
      </w:tr>
      <w:tr w:rsidR="009B6E24" w:rsidRPr="00B24AE0" w:rsidTr="0049087A">
        <w:trPr>
          <w:trHeight w:val="683"/>
        </w:trPr>
        <w:tc>
          <w:tcPr>
            <w:tcW w:w="720" w:type="dxa"/>
            <w:tcBorders>
              <w:top w:val="single" w:sz="4" w:space="0" w:color="auto"/>
              <w:left w:val="single" w:sz="4" w:space="0" w:color="auto"/>
              <w:bottom w:val="single" w:sz="4" w:space="0" w:color="auto"/>
              <w:right w:val="nil"/>
            </w:tcBorders>
            <w:shd w:val="clear" w:color="auto" w:fill="FFFFFF" w:themeFill="background1"/>
          </w:tcPr>
          <w:p w:rsidR="009B6E24" w:rsidRPr="00B24AE0" w:rsidRDefault="009B6E24" w:rsidP="005455EA">
            <w:pPr>
              <w:spacing w:line="276" w:lineRule="auto"/>
              <w:jc w:val="both"/>
              <w:rPr>
                <w:b/>
              </w:rPr>
            </w:pPr>
          </w:p>
          <w:p w:rsidR="009B6E24" w:rsidRPr="00B24AE0" w:rsidRDefault="009B6E24" w:rsidP="005455EA">
            <w:pPr>
              <w:spacing w:line="276" w:lineRule="auto"/>
              <w:jc w:val="both"/>
              <w:rPr>
                <w:b/>
              </w:rPr>
            </w:pPr>
            <w:r w:rsidRPr="00B24AE0">
              <w:rPr>
                <w:b/>
                <w:sz w:val="22"/>
                <w:szCs w:val="22"/>
              </w:rPr>
              <w:t>B.</w:t>
            </w:r>
          </w:p>
        </w:tc>
        <w:tc>
          <w:tcPr>
            <w:tcW w:w="5040" w:type="dxa"/>
            <w:tcBorders>
              <w:top w:val="single" w:sz="4" w:space="0" w:color="auto"/>
              <w:left w:val="nil"/>
              <w:bottom w:val="single" w:sz="4" w:space="0" w:color="auto"/>
              <w:right w:val="nil"/>
            </w:tcBorders>
            <w:shd w:val="clear" w:color="auto" w:fill="FFFFFF" w:themeFill="background1"/>
          </w:tcPr>
          <w:p w:rsidR="009B6E24" w:rsidRPr="00B24AE0" w:rsidRDefault="009B6E24" w:rsidP="005455EA">
            <w:pPr>
              <w:spacing w:line="276" w:lineRule="auto"/>
              <w:jc w:val="both"/>
              <w:rPr>
                <w:b/>
              </w:rPr>
            </w:pPr>
          </w:p>
          <w:p w:rsidR="009B6E24" w:rsidRPr="00B24AE0" w:rsidRDefault="009B6E24" w:rsidP="005455EA">
            <w:pPr>
              <w:spacing w:line="276" w:lineRule="auto"/>
              <w:jc w:val="both"/>
              <w:rPr>
                <w:b/>
              </w:rPr>
            </w:pPr>
            <w:r w:rsidRPr="00B24AE0">
              <w:rPr>
                <w:b/>
                <w:sz w:val="22"/>
                <w:szCs w:val="22"/>
              </w:rPr>
              <w:t>TARIFA PASTRIMIT PER FAMILJET</w:t>
            </w:r>
          </w:p>
        </w:tc>
        <w:tc>
          <w:tcPr>
            <w:tcW w:w="1890" w:type="dxa"/>
            <w:tcBorders>
              <w:top w:val="single" w:sz="4" w:space="0" w:color="auto"/>
              <w:left w:val="nil"/>
              <w:bottom w:val="single" w:sz="4" w:space="0" w:color="auto"/>
              <w:right w:val="nil"/>
            </w:tcBorders>
            <w:shd w:val="clear" w:color="auto" w:fill="FFFFFF" w:themeFill="background1"/>
          </w:tcPr>
          <w:p w:rsidR="009B6E24" w:rsidRPr="00B24AE0" w:rsidRDefault="009B6E24" w:rsidP="005455EA">
            <w:pPr>
              <w:spacing w:line="276" w:lineRule="auto"/>
              <w:jc w:val="both"/>
            </w:pPr>
          </w:p>
        </w:tc>
        <w:tc>
          <w:tcPr>
            <w:tcW w:w="1890" w:type="dxa"/>
            <w:tcBorders>
              <w:top w:val="single" w:sz="4" w:space="0" w:color="auto"/>
              <w:left w:val="nil"/>
              <w:bottom w:val="single" w:sz="4" w:space="0" w:color="auto"/>
              <w:right w:val="single" w:sz="4" w:space="0" w:color="auto"/>
            </w:tcBorders>
            <w:shd w:val="clear" w:color="auto" w:fill="FFFFFF" w:themeFill="background1"/>
          </w:tcPr>
          <w:p w:rsidR="009B6E24" w:rsidRPr="00B24AE0" w:rsidRDefault="009B6E24" w:rsidP="00C36E17">
            <w:pPr>
              <w:spacing w:line="276" w:lineRule="auto"/>
              <w:jc w:val="right"/>
            </w:pPr>
          </w:p>
        </w:tc>
      </w:tr>
      <w:tr w:rsidR="009B6E24" w:rsidRPr="00B24AE0" w:rsidTr="002C39CC">
        <w:trPr>
          <w:trHeight w:val="557"/>
        </w:trPr>
        <w:tc>
          <w:tcPr>
            <w:tcW w:w="720" w:type="dxa"/>
            <w:tcBorders>
              <w:top w:val="single" w:sz="4" w:space="0" w:color="auto"/>
            </w:tcBorders>
          </w:tcPr>
          <w:p w:rsidR="009B6E24" w:rsidRPr="00B24AE0" w:rsidRDefault="009B6E24" w:rsidP="005455EA">
            <w:pPr>
              <w:spacing w:line="276" w:lineRule="auto"/>
              <w:jc w:val="both"/>
            </w:pPr>
            <w:r w:rsidRPr="00B24AE0">
              <w:rPr>
                <w:sz w:val="22"/>
                <w:szCs w:val="22"/>
              </w:rPr>
              <w:t>1.</w:t>
            </w:r>
            <w:r w:rsidR="00B829ED">
              <w:rPr>
                <w:sz w:val="22"/>
                <w:szCs w:val="22"/>
              </w:rPr>
              <w:t>19</w:t>
            </w:r>
          </w:p>
        </w:tc>
        <w:tc>
          <w:tcPr>
            <w:tcW w:w="5040" w:type="dxa"/>
            <w:tcBorders>
              <w:top w:val="single" w:sz="4" w:space="0" w:color="auto"/>
            </w:tcBorders>
          </w:tcPr>
          <w:p w:rsidR="009B6E24" w:rsidRPr="00B24AE0" w:rsidRDefault="009B6E24" w:rsidP="00C36E17">
            <w:pPr>
              <w:pStyle w:val="NoSpacing"/>
              <w:spacing w:line="276" w:lineRule="auto"/>
              <w:jc w:val="both"/>
              <w:rPr>
                <w:sz w:val="22"/>
                <w:szCs w:val="22"/>
              </w:rPr>
            </w:pPr>
            <w:r w:rsidRPr="00B24AE0">
              <w:rPr>
                <w:sz w:val="22"/>
                <w:szCs w:val="22"/>
              </w:rPr>
              <w:t xml:space="preserve">Pastrimi, largim mbeturinash per familjet </w:t>
            </w:r>
          </w:p>
        </w:tc>
        <w:tc>
          <w:tcPr>
            <w:tcW w:w="1890" w:type="dxa"/>
            <w:tcBorders>
              <w:top w:val="single" w:sz="4" w:space="0" w:color="auto"/>
            </w:tcBorders>
          </w:tcPr>
          <w:p w:rsidR="009B6E24" w:rsidRPr="00B24AE0" w:rsidRDefault="009B6E24" w:rsidP="00E62D97">
            <w:pPr>
              <w:pStyle w:val="NoSpacing"/>
              <w:spacing w:line="276" w:lineRule="auto"/>
              <w:jc w:val="both"/>
              <w:rPr>
                <w:sz w:val="22"/>
                <w:szCs w:val="22"/>
              </w:rPr>
            </w:pPr>
            <w:r w:rsidRPr="00B24AE0">
              <w:rPr>
                <w:sz w:val="22"/>
                <w:szCs w:val="22"/>
              </w:rPr>
              <w:t>Lek/vit/familje</w:t>
            </w:r>
          </w:p>
        </w:tc>
        <w:tc>
          <w:tcPr>
            <w:tcW w:w="1890" w:type="dxa"/>
            <w:tcBorders>
              <w:top w:val="single" w:sz="4" w:space="0" w:color="auto"/>
            </w:tcBorders>
          </w:tcPr>
          <w:p w:rsidR="009B6E24" w:rsidRPr="00B24AE0" w:rsidRDefault="009B6E24" w:rsidP="00C36E17">
            <w:pPr>
              <w:pStyle w:val="NoSpacing"/>
              <w:spacing w:line="276" w:lineRule="auto"/>
              <w:jc w:val="right"/>
              <w:rPr>
                <w:sz w:val="22"/>
                <w:szCs w:val="22"/>
              </w:rPr>
            </w:pPr>
            <w:r w:rsidRPr="00B24AE0">
              <w:rPr>
                <w:sz w:val="22"/>
                <w:szCs w:val="22"/>
              </w:rPr>
              <w:t>1500</w:t>
            </w:r>
          </w:p>
        </w:tc>
      </w:tr>
      <w:tr w:rsidR="009B6E24" w:rsidRPr="00B24AE0" w:rsidTr="005F5057">
        <w:trPr>
          <w:trHeight w:val="350"/>
        </w:trPr>
        <w:tc>
          <w:tcPr>
            <w:tcW w:w="720" w:type="dxa"/>
          </w:tcPr>
          <w:p w:rsidR="009B6E24" w:rsidRPr="00B24AE0" w:rsidRDefault="009B6E24" w:rsidP="005455EA">
            <w:pPr>
              <w:spacing w:line="276" w:lineRule="auto"/>
              <w:jc w:val="both"/>
            </w:pPr>
            <w:r w:rsidRPr="00B24AE0">
              <w:rPr>
                <w:sz w:val="22"/>
                <w:szCs w:val="22"/>
              </w:rPr>
              <w:t>1.2</w:t>
            </w:r>
            <w:r w:rsidR="00B829ED">
              <w:rPr>
                <w:sz w:val="22"/>
                <w:szCs w:val="22"/>
              </w:rPr>
              <w:t>0</w:t>
            </w:r>
          </w:p>
        </w:tc>
        <w:tc>
          <w:tcPr>
            <w:tcW w:w="5040" w:type="dxa"/>
          </w:tcPr>
          <w:p w:rsidR="009B6E24" w:rsidRPr="00B24AE0" w:rsidRDefault="009B6E24" w:rsidP="00C36E17">
            <w:pPr>
              <w:pStyle w:val="NoSpacing"/>
              <w:spacing w:line="276" w:lineRule="auto"/>
              <w:jc w:val="both"/>
              <w:rPr>
                <w:sz w:val="22"/>
                <w:szCs w:val="22"/>
              </w:rPr>
            </w:pPr>
            <w:r w:rsidRPr="00B24AE0">
              <w:rPr>
                <w:sz w:val="22"/>
                <w:szCs w:val="22"/>
              </w:rPr>
              <w:t>Pastrimi, largim  mbeturinash, per familjet me ndihme ekonomike, invalidet, te vetmuarit dhe veteranet e luftes.</w:t>
            </w:r>
          </w:p>
        </w:tc>
        <w:tc>
          <w:tcPr>
            <w:tcW w:w="1890" w:type="dxa"/>
          </w:tcPr>
          <w:p w:rsidR="009B6E24" w:rsidRPr="00B24AE0" w:rsidRDefault="009B6E24" w:rsidP="00E62D97">
            <w:pPr>
              <w:pStyle w:val="NoSpacing"/>
              <w:spacing w:line="276" w:lineRule="auto"/>
              <w:jc w:val="both"/>
              <w:rPr>
                <w:sz w:val="22"/>
                <w:szCs w:val="22"/>
              </w:rPr>
            </w:pPr>
          </w:p>
          <w:p w:rsidR="009B6E24" w:rsidRPr="00B24AE0" w:rsidRDefault="009B6E24" w:rsidP="00E62D97">
            <w:pPr>
              <w:pStyle w:val="NoSpacing"/>
              <w:spacing w:line="276" w:lineRule="auto"/>
              <w:jc w:val="both"/>
              <w:rPr>
                <w:sz w:val="22"/>
                <w:szCs w:val="22"/>
              </w:rPr>
            </w:pPr>
            <w:r w:rsidRPr="00B24AE0">
              <w:rPr>
                <w:sz w:val="22"/>
                <w:szCs w:val="22"/>
              </w:rPr>
              <w:t>Lek/vit/familje</w:t>
            </w:r>
          </w:p>
        </w:tc>
        <w:tc>
          <w:tcPr>
            <w:tcW w:w="1890" w:type="dxa"/>
          </w:tcPr>
          <w:p w:rsidR="009B6E24" w:rsidRPr="00B24AE0" w:rsidRDefault="009B6E24" w:rsidP="00C36E17">
            <w:pPr>
              <w:pStyle w:val="NoSpacing"/>
              <w:spacing w:line="276" w:lineRule="auto"/>
              <w:jc w:val="right"/>
              <w:rPr>
                <w:color w:val="000000" w:themeColor="text1"/>
                <w:sz w:val="22"/>
                <w:szCs w:val="22"/>
              </w:rPr>
            </w:pPr>
            <w:r w:rsidRPr="00B24AE0">
              <w:rPr>
                <w:color w:val="000000" w:themeColor="text1"/>
                <w:sz w:val="22"/>
                <w:szCs w:val="22"/>
              </w:rPr>
              <w:t>600</w:t>
            </w:r>
          </w:p>
        </w:tc>
      </w:tr>
    </w:tbl>
    <w:p w:rsidR="00BC2191" w:rsidRDefault="007E1395" w:rsidP="00C429F2">
      <w:pPr>
        <w:pStyle w:val="NoSpacing"/>
        <w:spacing w:line="276" w:lineRule="auto"/>
        <w:rPr>
          <w:b/>
        </w:rPr>
      </w:pPr>
      <w:r>
        <w:rPr>
          <w:b/>
        </w:rPr>
        <w:t>`</w:t>
      </w:r>
    </w:p>
    <w:p w:rsidR="004E055F" w:rsidRPr="00BC2191" w:rsidRDefault="004E055F" w:rsidP="00A37EE5">
      <w:pPr>
        <w:pStyle w:val="NoSpacing"/>
        <w:spacing w:line="276" w:lineRule="auto"/>
        <w:jc w:val="center"/>
        <w:rPr>
          <w:b/>
          <w:u w:val="single"/>
        </w:rPr>
      </w:pPr>
      <w:r w:rsidRPr="00BC2191">
        <w:rPr>
          <w:b/>
          <w:u w:val="single"/>
        </w:rPr>
        <w:t>Tarife pastrimi</w:t>
      </w:r>
      <w:r w:rsidR="001D1511">
        <w:rPr>
          <w:b/>
          <w:u w:val="single"/>
        </w:rPr>
        <w:t xml:space="preserve">,largimi te mbeturinavene  6  Njesite Administrative Librazhd . </w:t>
      </w:r>
    </w:p>
    <w:p w:rsidR="00FF7BF3" w:rsidRPr="00BC2191" w:rsidRDefault="00FF7BF3" w:rsidP="00A37EE5">
      <w:pPr>
        <w:pStyle w:val="NoSpacing"/>
        <w:spacing w:line="276" w:lineRule="auto"/>
        <w:jc w:val="center"/>
        <w:rPr>
          <w:u w:val="single"/>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247"/>
        <w:gridCol w:w="2069"/>
        <w:gridCol w:w="2444"/>
      </w:tblGrid>
      <w:tr w:rsidR="00262ADA" w:rsidRPr="00675D65" w:rsidTr="000E5213">
        <w:tc>
          <w:tcPr>
            <w:tcW w:w="636" w:type="dxa"/>
            <w:shd w:val="clear" w:color="auto" w:fill="FFFFFF" w:themeFill="background1"/>
          </w:tcPr>
          <w:p w:rsidR="00262ADA" w:rsidRPr="00675D65" w:rsidRDefault="00262ADA" w:rsidP="005B1A89">
            <w:pPr>
              <w:autoSpaceDE w:val="0"/>
              <w:autoSpaceDN w:val="0"/>
              <w:adjustRightInd w:val="0"/>
              <w:spacing w:line="276" w:lineRule="auto"/>
              <w:jc w:val="both"/>
              <w:rPr>
                <w:b/>
              </w:rPr>
            </w:pPr>
            <w:r w:rsidRPr="00675D65">
              <w:rPr>
                <w:b/>
              </w:rPr>
              <w:t>Nr.</w:t>
            </w:r>
          </w:p>
        </w:tc>
        <w:tc>
          <w:tcPr>
            <w:tcW w:w="4247" w:type="dxa"/>
            <w:vMerge w:val="restart"/>
            <w:shd w:val="clear" w:color="auto" w:fill="FFFFFF" w:themeFill="background1"/>
          </w:tcPr>
          <w:p w:rsidR="00262ADA" w:rsidRPr="00675D65" w:rsidRDefault="00262ADA" w:rsidP="005B1A89">
            <w:pPr>
              <w:autoSpaceDE w:val="0"/>
              <w:autoSpaceDN w:val="0"/>
              <w:adjustRightInd w:val="0"/>
              <w:spacing w:line="276" w:lineRule="auto"/>
              <w:jc w:val="both"/>
              <w:rPr>
                <w:b/>
              </w:rPr>
            </w:pPr>
            <w:r w:rsidRPr="00675D65">
              <w:rPr>
                <w:b/>
              </w:rPr>
              <w:t>Tarifa e Pastrimit dhe largimit te mbeturinave</w:t>
            </w:r>
          </w:p>
        </w:tc>
        <w:tc>
          <w:tcPr>
            <w:tcW w:w="2069" w:type="dxa"/>
            <w:shd w:val="clear" w:color="auto" w:fill="FFFFFF" w:themeFill="background1"/>
          </w:tcPr>
          <w:p w:rsidR="00262ADA" w:rsidRPr="00675D65" w:rsidRDefault="000E5213" w:rsidP="005B1A89">
            <w:pPr>
              <w:autoSpaceDE w:val="0"/>
              <w:autoSpaceDN w:val="0"/>
              <w:adjustRightInd w:val="0"/>
              <w:spacing w:line="276" w:lineRule="auto"/>
              <w:jc w:val="center"/>
              <w:rPr>
                <w:b/>
              </w:rPr>
            </w:pPr>
            <w:r>
              <w:rPr>
                <w:b/>
              </w:rPr>
              <w:t xml:space="preserve">Njesia </w:t>
            </w:r>
          </w:p>
        </w:tc>
        <w:tc>
          <w:tcPr>
            <w:tcW w:w="2444" w:type="dxa"/>
            <w:vMerge w:val="restart"/>
            <w:shd w:val="clear" w:color="auto" w:fill="FFFFFF" w:themeFill="background1"/>
          </w:tcPr>
          <w:p w:rsidR="00262ADA" w:rsidRDefault="00262ADA" w:rsidP="005B1A89">
            <w:pPr>
              <w:autoSpaceDE w:val="0"/>
              <w:autoSpaceDN w:val="0"/>
              <w:adjustRightInd w:val="0"/>
              <w:spacing w:line="276" w:lineRule="auto"/>
              <w:jc w:val="center"/>
              <w:rPr>
                <w:b/>
              </w:rPr>
            </w:pPr>
            <w:r w:rsidRPr="00675D65">
              <w:rPr>
                <w:b/>
              </w:rPr>
              <w:t>Vlera</w:t>
            </w:r>
          </w:p>
          <w:p w:rsidR="00262ADA" w:rsidRPr="00675D65" w:rsidRDefault="00262ADA" w:rsidP="005B1A89">
            <w:pPr>
              <w:autoSpaceDE w:val="0"/>
              <w:autoSpaceDN w:val="0"/>
              <w:adjustRightInd w:val="0"/>
              <w:spacing w:line="276" w:lineRule="auto"/>
              <w:jc w:val="center"/>
              <w:rPr>
                <w:b/>
              </w:rPr>
            </w:pPr>
            <w:r w:rsidRPr="00675D65">
              <w:rPr>
                <w:b/>
              </w:rPr>
              <w:t>e tarifes</w:t>
            </w:r>
            <w:r>
              <w:rPr>
                <w:b/>
              </w:rPr>
              <w:t xml:space="preserve">  leke  /  ne vit</w:t>
            </w:r>
          </w:p>
        </w:tc>
      </w:tr>
      <w:tr w:rsidR="00262ADA" w:rsidRPr="00675D65" w:rsidTr="000E5213">
        <w:tc>
          <w:tcPr>
            <w:tcW w:w="636" w:type="dxa"/>
            <w:shd w:val="clear" w:color="auto" w:fill="FFFFFF" w:themeFill="background1"/>
          </w:tcPr>
          <w:p w:rsidR="00262ADA" w:rsidRPr="00675D65" w:rsidRDefault="00262ADA" w:rsidP="005B1A89">
            <w:pPr>
              <w:autoSpaceDE w:val="0"/>
              <w:autoSpaceDN w:val="0"/>
              <w:adjustRightInd w:val="0"/>
              <w:spacing w:line="276" w:lineRule="auto"/>
              <w:jc w:val="both"/>
              <w:rPr>
                <w:b/>
              </w:rPr>
            </w:pPr>
          </w:p>
        </w:tc>
        <w:tc>
          <w:tcPr>
            <w:tcW w:w="4247" w:type="dxa"/>
            <w:vMerge/>
            <w:shd w:val="clear" w:color="auto" w:fill="FFFFFF" w:themeFill="background1"/>
          </w:tcPr>
          <w:p w:rsidR="00262ADA" w:rsidRPr="00675D65" w:rsidRDefault="00262ADA" w:rsidP="005B1A89">
            <w:pPr>
              <w:autoSpaceDE w:val="0"/>
              <w:autoSpaceDN w:val="0"/>
              <w:adjustRightInd w:val="0"/>
              <w:spacing w:line="276" w:lineRule="auto"/>
              <w:jc w:val="both"/>
              <w:rPr>
                <w:b/>
              </w:rPr>
            </w:pPr>
          </w:p>
        </w:tc>
        <w:tc>
          <w:tcPr>
            <w:tcW w:w="2069" w:type="dxa"/>
            <w:shd w:val="clear" w:color="auto" w:fill="FFFFFF" w:themeFill="background1"/>
          </w:tcPr>
          <w:p w:rsidR="00262ADA" w:rsidRPr="00675D65" w:rsidRDefault="00262ADA" w:rsidP="005B1A89">
            <w:pPr>
              <w:autoSpaceDE w:val="0"/>
              <w:autoSpaceDN w:val="0"/>
              <w:adjustRightInd w:val="0"/>
              <w:spacing w:line="276" w:lineRule="auto"/>
              <w:jc w:val="both"/>
              <w:rPr>
                <w:b/>
              </w:rPr>
            </w:pPr>
          </w:p>
        </w:tc>
        <w:tc>
          <w:tcPr>
            <w:tcW w:w="2444" w:type="dxa"/>
            <w:vMerge/>
            <w:shd w:val="clear" w:color="auto" w:fill="FFFFFF" w:themeFill="background1"/>
          </w:tcPr>
          <w:p w:rsidR="00262ADA" w:rsidRPr="00675D65" w:rsidRDefault="00262ADA" w:rsidP="005B1A89">
            <w:pPr>
              <w:autoSpaceDE w:val="0"/>
              <w:autoSpaceDN w:val="0"/>
              <w:adjustRightInd w:val="0"/>
              <w:spacing w:line="276" w:lineRule="auto"/>
              <w:jc w:val="both"/>
              <w:rPr>
                <w:b/>
              </w:rPr>
            </w:pPr>
          </w:p>
        </w:tc>
      </w:tr>
      <w:tr w:rsidR="008A071A" w:rsidRPr="008A071A" w:rsidTr="00682AC8">
        <w:trPr>
          <w:trHeight w:val="620"/>
        </w:trPr>
        <w:tc>
          <w:tcPr>
            <w:tcW w:w="636" w:type="dxa"/>
            <w:shd w:val="clear" w:color="auto" w:fill="FFFFFF" w:themeFill="background1"/>
          </w:tcPr>
          <w:p w:rsidR="002936FA" w:rsidRPr="002936FA" w:rsidRDefault="00431902" w:rsidP="005B1A89">
            <w:pPr>
              <w:autoSpaceDE w:val="0"/>
              <w:autoSpaceDN w:val="0"/>
              <w:adjustRightInd w:val="0"/>
              <w:spacing w:line="276" w:lineRule="auto"/>
              <w:jc w:val="both"/>
            </w:pPr>
            <w:r>
              <w:t>1.</w:t>
            </w:r>
            <w:r w:rsidR="008720F7">
              <w:t>2</w:t>
            </w:r>
            <w:r w:rsidR="00B829ED">
              <w:t>1</w:t>
            </w:r>
          </w:p>
        </w:tc>
        <w:tc>
          <w:tcPr>
            <w:tcW w:w="4247" w:type="dxa"/>
            <w:shd w:val="clear" w:color="auto" w:fill="FFFFFF" w:themeFill="background1"/>
          </w:tcPr>
          <w:p w:rsidR="002936FA" w:rsidRPr="00675D65" w:rsidRDefault="002936FA" w:rsidP="00BE32F8">
            <w:pPr>
              <w:autoSpaceDE w:val="0"/>
              <w:autoSpaceDN w:val="0"/>
              <w:adjustRightInd w:val="0"/>
              <w:spacing w:line="276" w:lineRule="auto"/>
              <w:jc w:val="both"/>
            </w:pPr>
            <w:r w:rsidRPr="00675D65">
              <w:t>Ambulant</w:t>
            </w:r>
          </w:p>
        </w:tc>
        <w:tc>
          <w:tcPr>
            <w:tcW w:w="2069" w:type="dxa"/>
            <w:shd w:val="clear" w:color="auto" w:fill="FFFFFF" w:themeFill="background1"/>
          </w:tcPr>
          <w:p w:rsidR="002936FA" w:rsidRPr="005F5057" w:rsidRDefault="002936FA" w:rsidP="00BE32F8">
            <w:pPr>
              <w:spacing w:line="276" w:lineRule="auto"/>
              <w:jc w:val="both"/>
            </w:pPr>
            <w:r w:rsidRPr="005F5057">
              <w:t>Lek/vit</w:t>
            </w:r>
          </w:p>
        </w:tc>
        <w:tc>
          <w:tcPr>
            <w:tcW w:w="2444" w:type="dxa"/>
            <w:shd w:val="clear" w:color="auto" w:fill="FFFFFF" w:themeFill="background1"/>
          </w:tcPr>
          <w:p w:rsidR="002936FA" w:rsidRPr="00832F6E" w:rsidRDefault="002936FA" w:rsidP="002936FA">
            <w:pPr>
              <w:autoSpaceDE w:val="0"/>
              <w:autoSpaceDN w:val="0"/>
              <w:adjustRightInd w:val="0"/>
              <w:spacing w:line="276" w:lineRule="auto"/>
              <w:jc w:val="right"/>
            </w:pPr>
            <w:r w:rsidRPr="00832F6E">
              <w:t>2000</w:t>
            </w:r>
          </w:p>
        </w:tc>
      </w:tr>
      <w:tr w:rsidR="002936FA" w:rsidRPr="00675D65" w:rsidTr="000E5213">
        <w:tc>
          <w:tcPr>
            <w:tcW w:w="636" w:type="dxa"/>
          </w:tcPr>
          <w:p w:rsidR="002936FA" w:rsidRPr="00675D65" w:rsidRDefault="002936FA" w:rsidP="005B1A89">
            <w:pPr>
              <w:autoSpaceDE w:val="0"/>
              <w:autoSpaceDN w:val="0"/>
              <w:adjustRightInd w:val="0"/>
              <w:spacing w:line="276" w:lineRule="auto"/>
              <w:jc w:val="both"/>
            </w:pPr>
            <w:r w:rsidRPr="00675D65">
              <w:t>1</w:t>
            </w:r>
            <w:r w:rsidR="00431902">
              <w:t>.</w:t>
            </w:r>
            <w:r w:rsidR="008720F7">
              <w:t>2</w:t>
            </w:r>
            <w:r w:rsidR="00B829ED">
              <w:t>2</w:t>
            </w:r>
          </w:p>
        </w:tc>
        <w:tc>
          <w:tcPr>
            <w:tcW w:w="4247" w:type="dxa"/>
          </w:tcPr>
          <w:p w:rsidR="002936FA" w:rsidRDefault="002936FA" w:rsidP="007E6112">
            <w:pPr>
              <w:autoSpaceDE w:val="0"/>
              <w:autoSpaceDN w:val="0"/>
              <w:adjustRightInd w:val="0"/>
              <w:jc w:val="both"/>
              <w:rPr>
                <w:color w:val="333333"/>
              </w:rPr>
            </w:pPr>
            <w:r>
              <w:rPr>
                <w:color w:val="333333"/>
              </w:rPr>
              <w:t>Per cdo subjek</w:t>
            </w:r>
            <w:r w:rsidRPr="00675D65">
              <w:rPr>
                <w:color w:val="333333"/>
              </w:rPr>
              <w:t>t te biznesit te vogel (shitje me pakice dhe shumice)</w:t>
            </w:r>
            <w:r w:rsidR="007E6112">
              <w:rPr>
                <w:color w:val="333333"/>
              </w:rPr>
              <w:t xml:space="preserve"> </w:t>
            </w:r>
            <w:r w:rsidRPr="00675D65">
              <w:t>Prodhim (biznesi i vogel)</w:t>
            </w:r>
          </w:p>
          <w:p w:rsidR="002936FA" w:rsidRPr="00675D65" w:rsidRDefault="002936FA" w:rsidP="007E6112">
            <w:pPr>
              <w:autoSpaceDE w:val="0"/>
              <w:autoSpaceDN w:val="0"/>
              <w:adjustRightInd w:val="0"/>
              <w:jc w:val="both"/>
            </w:pPr>
            <w:r w:rsidRPr="00675D65">
              <w:t xml:space="preserve">Sherbime  </w:t>
            </w:r>
            <w:r w:rsidRPr="00D20E88">
              <w:rPr>
                <w:color w:val="000000" w:themeColor="text1"/>
              </w:rPr>
              <w:t>e profesione te tjera per biznesin e vogel</w:t>
            </w:r>
          </w:p>
        </w:tc>
        <w:tc>
          <w:tcPr>
            <w:tcW w:w="2069" w:type="dxa"/>
          </w:tcPr>
          <w:p w:rsidR="002936FA" w:rsidRPr="005F5057" w:rsidRDefault="002936FA" w:rsidP="00BE32F8">
            <w:pPr>
              <w:spacing w:line="276" w:lineRule="auto"/>
              <w:jc w:val="both"/>
            </w:pPr>
            <w:r w:rsidRPr="005F5057">
              <w:t>Lek/vit</w:t>
            </w:r>
          </w:p>
        </w:tc>
        <w:tc>
          <w:tcPr>
            <w:tcW w:w="2444" w:type="dxa"/>
          </w:tcPr>
          <w:p w:rsidR="002936FA" w:rsidRPr="00675D65" w:rsidRDefault="002936FA" w:rsidP="005B1A89">
            <w:pPr>
              <w:autoSpaceDE w:val="0"/>
              <w:autoSpaceDN w:val="0"/>
              <w:adjustRightInd w:val="0"/>
              <w:spacing w:line="276" w:lineRule="auto"/>
              <w:jc w:val="right"/>
            </w:pPr>
            <w:r>
              <w:t>6000</w:t>
            </w:r>
          </w:p>
        </w:tc>
      </w:tr>
      <w:tr w:rsidR="002936FA" w:rsidRPr="00675D65" w:rsidTr="000E5213">
        <w:tc>
          <w:tcPr>
            <w:tcW w:w="636" w:type="dxa"/>
          </w:tcPr>
          <w:p w:rsidR="002936FA" w:rsidRPr="00675D65" w:rsidRDefault="00431902" w:rsidP="005B1A89">
            <w:pPr>
              <w:autoSpaceDE w:val="0"/>
              <w:autoSpaceDN w:val="0"/>
              <w:adjustRightInd w:val="0"/>
              <w:spacing w:line="276" w:lineRule="auto"/>
              <w:jc w:val="both"/>
            </w:pPr>
            <w:r>
              <w:t>1.</w:t>
            </w:r>
            <w:r w:rsidR="008720F7">
              <w:t>2</w:t>
            </w:r>
            <w:r w:rsidR="00B829ED">
              <w:t>3</w:t>
            </w:r>
          </w:p>
        </w:tc>
        <w:tc>
          <w:tcPr>
            <w:tcW w:w="4247" w:type="dxa"/>
          </w:tcPr>
          <w:p w:rsidR="002936FA" w:rsidRDefault="002936FA" w:rsidP="005B1A89">
            <w:pPr>
              <w:autoSpaceDE w:val="0"/>
              <w:autoSpaceDN w:val="0"/>
              <w:adjustRightInd w:val="0"/>
              <w:spacing w:line="276" w:lineRule="auto"/>
              <w:jc w:val="both"/>
              <w:rPr>
                <w:color w:val="333333"/>
              </w:rPr>
            </w:pPr>
            <w:r w:rsidRPr="00675D65">
              <w:t>Subjektet e biznesit te vogel kultivim peshku</w:t>
            </w:r>
            <w:r w:rsidR="00DF2360">
              <w:t>, më shume se nje aktivitet ne Nipt.</w:t>
            </w:r>
          </w:p>
        </w:tc>
        <w:tc>
          <w:tcPr>
            <w:tcW w:w="2069" w:type="dxa"/>
          </w:tcPr>
          <w:p w:rsidR="002936FA" w:rsidRPr="005F5057" w:rsidRDefault="002936FA" w:rsidP="00BE32F8">
            <w:pPr>
              <w:spacing w:line="276" w:lineRule="auto"/>
              <w:jc w:val="both"/>
            </w:pPr>
            <w:r w:rsidRPr="005F5057">
              <w:t>Lek/vit</w:t>
            </w:r>
          </w:p>
        </w:tc>
        <w:tc>
          <w:tcPr>
            <w:tcW w:w="2444" w:type="dxa"/>
          </w:tcPr>
          <w:p w:rsidR="002936FA" w:rsidRDefault="002936FA" w:rsidP="005B1A89">
            <w:pPr>
              <w:autoSpaceDE w:val="0"/>
              <w:autoSpaceDN w:val="0"/>
              <w:adjustRightInd w:val="0"/>
              <w:spacing w:line="276" w:lineRule="auto"/>
              <w:jc w:val="right"/>
            </w:pPr>
            <w:r>
              <w:t>20000</w:t>
            </w:r>
          </w:p>
        </w:tc>
      </w:tr>
      <w:tr w:rsidR="005011F9" w:rsidRPr="00675D65" w:rsidTr="00FF7BF3">
        <w:trPr>
          <w:trHeight w:val="647"/>
        </w:trPr>
        <w:tc>
          <w:tcPr>
            <w:tcW w:w="636" w:type="dxa"/>
          </w:tcPr>
          <w:p w:rsidR="005011F9" w:rsidRDefault="00431902" w:rsidP="005B1A89">
            <w:pPr>
              <w:autoSpaceDE w:val="0"/>
              <w:autoSpaceDN w:val="0"/>
              <w:adjustRightInd w:val="0"/>
              <w:spacing w:line="276" w:lineRule="auto"/>
              <w:jc w:val="both"/>
            </w:pPr>
            <w:r>
              <w:t>1.</w:t>
            </w:r>
            <w:r w:rsidR="008720F7">
              <w:t>2</w:t>
            </w:r>
            <w:r w:rsidR="00B829ED">
              <w:t>4</w:t>
            </w:r>
          </w:p>
        </w:tc>
        <w:tc>
          <w:tcPr>
            <w:tcW w:w="4247" w:type="dxa"/>
          </w:tcPr>
          <w:p w:rsidR="005011F9" w:rsidRPr="00675D65" w:rsidRDefault="005011F9" w:rsidP="005B1A89">
            <w:pPr>
              <w:autoSpaceDE w:val="0"/>
              <w:autoSpaceDN w:val="0"/>
              <w:adjustRightInd w:val="0"/>
              <w:spacing w:line="276" w:lineRule="auto"/>
              <w:jc w:val="both"/>
            </w:pPr>
            <w:r w:rsidRPr="00675D65">
              <w:t>Sherbime  dhe profesione te lira(biznes i madh)</w:t>
            </w:r>
          </w:p>
        </w:tc>
        <w:tc>
          <w:tcPr>
            <w:tcW w:w="2069" w:type="dxa"/>
          </w:tcPr>
          <w:p w:rsidR="005011F9" w:rsidRPr="005F5057" w:rsidRDefault="005011F9" w:rsidP="00BE32F8">
            <w:pPr>
              <w:spacing w:line="276" w:lineRule="auto"/>
              <w:jc w:val="both"/>
            </w:pPr>
            <w:r w:rsidRPr="005F5057">
              <w:t>Lek/vit</w:t>
            </w:r>
          </w:p>
        </w:tc>
        <w:tc>
          <w:tcPr>
            <w:tcW w:w="2444" w:type="dxa"/>
          </w:tcPr>
          <w:p w:rsidR="005011F9" w:rsidRDefault="006546D0" w:rsidP="005B1A89">
            <w:pPr>
              <w:autoSpaceDE w:val="0"/>
              <w:autoSpaceDN w:val="0"/>
              <w:adjustRightInd w:val="0"/>
              <w:spacing w:line="276" w:lineRule="auto"/>
              <w:jc w:val="right"/>
            </w:pPr>
            <w:r>
              <w:t>33</w:t>
            </w:r>
            <w:r w:rsidR="005011F9">
              <w:t>000</w:t>
            </w:r>
          </w:p>
        </w:tc>
      </w:tr>
      <w:tr w:rsidR="00796672" w:rsidRPr="00675D65" w:rsidTr="00095FE5">
        <w:trPr>
          <w:trHeight w:val="2330"/>
        </w:trPr>
        <w:tc>
          <w:tcPr>
            <w:tcW w:w="636" w:type="dxa"/>
          </w:tcPr>
          <w:p w:rsidR="00796672" w:rsidRDefault="00431902" w:rsidP="005B1A89">
            <w:pPr>
              <w:autoSpaceDE w:val="0"/>
              <w:autoSpaceDN w:val="0"/>
              <w:adjustRightInd w:val="0"/>
              <w:spacing w:line="276" w:lineRule="auto"/>
              <w:jc w:val="both"/>
            </w:pPr>
            <w:r>
              <w:t>1.</w:t>
            </w:r>
            <w:r w:rsidR="008720F7">
              <w:t>2</w:t>
            </w:r>
            <w:r w:rsidR="00B829ED">
              <w:t>5</w:t>
            </w:r>
          </w:p>
        </w:tc>
        <w:tc>
          <w:tcPr>
            <w:tcW w:w="4247" w:type="dxa"/>
          </w:tcPr>
          <w:p w:rsidR="00796672" w:rsidRDefault="008720F7" w:rsidP="005B1A89">
            <w:pPr>
              <w:autoSpaceDE w:val="0"/>
              <w:autoSpaceDN w:val="0"/>
              <w:adjustRightInd w:val="0"/>
              <w:spacing w:line="276" w:lineRule="auto"/>
              <w:jc w:val="both"/>
            </w:pPr>
            <w:r>
              <w:t xml:space="preserve">* </w:t>
            </w:r>
            <w:r w:rsidR="00796672" w:rsidRPr="00675D65">
              <w:t xml:space="preserve">Subjektet e biznesit te </w:t>
            </w:r>
            <w:r w:rsidR="00796672">
              <w:t>madh si :</w:t>
            </w:r>
            <w:r w:rsidR="00796672" w:rsidRPr="00675D65">
              <w:t>kultivim  peshku</w:t>
            </w:r>
            <w:r w:rsidR="00796672">
              <w:t>, projektime zbatime ,</w:t>
            </w:r>
            <w:r w:rsidR="00796672" w:rsidRPr="00675D65">
              <w:t>subjektet e ndertimit,prodhim inertesh.etj te ngjashme me to</w:t>
            </w:r>
            <w:r w:rsidR="001E3B45">
              <w:t>.</w:t>
            </w:r>
          </w:p>
          <w:p w:rsidR="008720F7" w:rsidRPr="00675D65" w:rsidRDefault="008720F7" w:rsidP="005B1A89">
            <w:pPr>
              <w:autoSpaceDE w:val="0"/>
              <w:autoSpaceDN w:val="0"/>
              <w:adjustRightInd w:val="0"/>
              <w:spacing w:line="276" w:lineRule="auto"/>
              <w:jc w:val="both"/>
            </w:pPr>
            <w:r>
              <w:rPr>
                <w:sz w:val="22"/>
                <w:szCs w:val="22"/>
              </w:rPr>
              <w:t xml:space="preserve">* </w:t>
            </w:r>
            <w:r w:rsidRPr="00B24AE0">
              <w:rPr>
                <w:sz w:val="22"/>
                <w:szCs w:val="22"/>
              </w:rPr>
              <w:t>Per cdo njesi shitje te biznesit te madh(Bar-restorant,Lojra,fati,Baste sportive, Hotele,Motele)</w:t>
            </w:r>
            <w:r>
              <w:rPr>
                <w:sz w:val="22"/>
                <w:szCs w:val="22"/>
              </w:rPr>
              <w:t xml:space="preserve"> </w:t>
            </w:r>
            <w:r w:rsidRPr="000B65FF">
              <w:rPr>
                <w:color w:val="000000" w:themeColor="text1"/>
                <w:sz w:val="22"/>
                <w:szCs w:val="22"/>
              </w:rPr>
              <w:t>jashte rruges nacionale</w:t>
            </w:r>
            <w:r w:rsidR="00095FE5">
              <w:t>.</w:t>
            </w:r>
          </w:p>
        </w:tc>
        <w:tc>
          <w:tcPr>
            <w:tcW w:w="2069" w:type="dxa"/>
          </w:tcPr>
          <w:p w:rsidR="00B829ED" w:rsidRDefault="00B829ED" w:rsidP="00BE32F8">
            <w:pPr>
              <w:spacing w:line="276" w:lineRule="auto"/>
              <w:jc w:val="both"/>
            </w:pPr>
          </w:p>
          <w:p w:rsidR="00B829ED" w:rsidRDefault="00B829ED" w:rsidP="00BE32F8">
            <w:pPr>
              <w:spacing w:line="276" w:lineRule="auto"/>
              <w:jc w:val="both"/>
            </w:pPr>
          </w:p>
          <w:p w:rsidR="00B829ED" w:rsidRDefault="00B829ED" w:rsidP="00BE32F8">
            <w:pPr>
              <w:spacing w:line="276" w:lineRule="auto"/>
              <w:jc w:val="both"/>
            </w:pPr>
          </w:p>
          <w:p w:rsidR="00796672" w:rsidRPr="005F5057" w:rsidRDefault="00796672" w:rsidP="00BE32F8">
            <w:pPr>
              <w:spacing w:line="276" w:lineRule="auto"/>
              <w:jc w:val="both"/>
            </w:pPr>
            <w:r w:rsidRPr="005F5057">
              <w:t>Lek/vit</w:t>
            </w:r>
          </w:p>
        </w:tc>
        <w:tc>
          <w:tcPr>
            <w:tcW w:w="2444" w:type="dxa"/>
          </w:tcPr>
          <w:p w:rsidR="00073EA8" w:rsidRDefault="00073EA8" w:rsidP="005B1A89">
            <w:pPr>
              <w:autoSpaceDE w:val="0"/>
              <w:autoSpaceDN w:val="0"/>
              <w:adjustRightInd w:val="0"/>
              <w:spacing w:line="276" w:lineRule="auto"/>
              <w:jc w:val="right"/>
            </w:pPr>
            <w:r>
              <w:t xml:space="preserve"> </w:t>
            </w:r>
          </w:p>
          <w:p w:rsidR="00B829ED" w:rsidRDefault="00B829ED" w:rsidP="005B1A89">
            <w:pPr>
              <w:autoSpaceDE w:val="0"/>
              <w:autoSpaceDN w:val="0"/>
              <w:adjustRightInd w:val="0"/>
              <w:spacing w:line="276" w:lineRule="auto"/>
              <w:jc w:val="right"/>
            </w:pPr>
          </w:p>
          <w:p w:rsidR="00B829ED" w:rsidRDefault="00B829ED" w:rsidP="005B1A89">
            <w:pPr>
              <w:autoSpaceDE w:val="0"/>
              <w:autoSpaceDN w:val="0"/>
              <w:adjustRightInd w:val="0"/>
              <w:spacing w:line="276" w:lineRule="auto"/>
              <w:jc w:val="right"/>
            </w:pPr>
          </w:p>
          <w:p w:rsidR="00796672" w:rsidRDefault="006546D0" w:rsidP="005B1A89">
            <w:pPr>
              <w:autoSpaceDE w:val="0"/>
              <w:autoSpaceDN w:val="0"/>
              <w:adjustRightInd w:val="0"/>
              <w:spacing w:line="276" w:lineRule="auto"/>
              <w:jc w:val="right"/>
            </w:pPr>
            <w:r>
              <w:t>55</w:t>
            </w:r>
            <w:r w:rsidR="00796672">
              <w:t>000</w:t>
            </w:r>
          </w:p>
        </w:tc>
      </w:tr>
      <w:tr w:rsidR="007131DB" w:rsidRPr="00675D65" w:rsidTr="000E5213">
        <w:tc>
          <w:tcPr>
            <w:tcW w:w="636" w:type="dxa"/>
          </w:tcPr>
          <w:p w:rsidR="007131DB" w:rsidRPr="00B24AE0" w:rsidRDefault="007131DB" w:rsidP="005B1A89">
            <w:pPr>
              <w:autoSpaceDE w:val="0"/>
              <w:autoSpaceDN w:val="0"/>
              <w:adjustRightInd w:val="0"/>
              <w:spacing w:line="276" w:lineRule="auto"/>
              <w:jc w:val="both"/>
            </w:pPr>
            <w:r w:rsidRPr="00B24AE0">
              <w:rPr>
                <w:sz w:val="22"/>
                <w:szCs w:val="22"/>
              </w:rPr>
              <w:t>1.</w:t>
            </w:r>
            <w:r w:rsidR="008720F7">
              <w:rPr>
                <w:sz w:val="22"/>
                <w:szCs w:val="22"/>
              </w:rPr>
              <w:t>2</w:t>
            </w:r>
            <w:r w:rsidR="00B829ED">
              <w:rPr>
                <w:sz w:val="22"/>
                <w:szCs w:val="22"/>
              </w:rPr>
              <w:t>6</w:t>
            </w:r>
          </w:p>
        </w:tc>
        <w:tc>
          <w:tcPr>
            <w:tcW w:w="4247" w:type="dxa"/>
          </w:tcPr>
          <w:p w:rsidR="007131DB" w:rsidRPr="00306EFB" w:rsidRDefault="007131DB" w:rsidP="005B1A89">
            <w:pPr>
              <w:autoSpaceDE w:val="0"/>
              <w:autoSpaceDN w:val="0"/>
              <w:adjustRightInd w:val="0"/>
              <w:spacing w:line="276" w:lineRule="auto"/>
              <w:jc w:val="both"/>
              <w:rPr>
                <w:color w:val="000000" w:themeColor="text1"/>
              </w:rPr>
            </w:pPr>
            <w:r w:rsidRPr="00306EFB">
              <w:rPr>
                <w:color w:val="000000" w:themeColor="text1"/>
                <w:sz w:val="22"/>
                <w:szCs w:val="22"/>
              </w:rPr>
              <w:t>Per cdo njesi shitje te biznesit te madh</w:t>
            </w:r>
            <w:r w:rsidR="007F36BC" w:rsidRPr="00306EFB">
              <w:rPr>
                <w:color w:val="000000" w:themeColor="text1"/>
                <w:sz w:val="22"/>
                <w:szCs w:val="22"/>
              </w:rPr>
              <w:t xml:space="preserve">, </w:t>
            </w:r>
            <w:r w:rsidR="008E7187" w:rsidRPr="00306EFB">
              <w:rPr>
                <w:color w:val="000000" w:themeColor="text1"/>
                <w:sz w:val="22"/>
                <w:szCs w:val="22"/>
              </w:rPr>
              <w:t xml:space="preserve"> </w:t>
            </w:r>
            <w:r w:rsidRPr="00306EFB">
              <w:rPr>
                <w:color w:val="000000" w:themeColor="text1"/>
                <w:sz w:val="22"/>
                <w:szCs w:val="22"/>
              </w:rPr>
              <w:t xml:space="preserve">(Bar-restorant,Lojra,fati,Baste sportive, Hotele,Motele) ne rrugen nacionale </w:t>
            </w:r>
          </w:p>
        </w:tc>
        <w:tc>
          <w:tcPr>
            <w:tcW w:w="2069" w:type="dxa"/>
          </w:tcPr>
          <w:p w:rsidR="007131DB" w:rsidRPr="00306EFB" w:rsidRDefault="007131DB" w:rsidP="00B9275A">
            <w:pPr>
              <w:spacing w:line="276" w:lineRule="auto"/>
              <w:jc w:val="both"/>
              <w:rPr>
                <w:color w:val="000000" w:themeColor="text1"/>
              </w:rPr>
            </w:pPr>
            <w:r w:rsidRPr="00306EFB">
              <w:rPr>
                <w:color w:val="000000" w:themeColor="text1"/>
                <w:sz w:val="22"/>
                <w:szCs w:val="22"/>
              </w:rPr>
              <w:t>Lek/vit</w:t>
            </w:r>
          </w:p>
        </w:tc>
        <w:tc>
          <w:tcPr>
            <w:tcW w:w="2444" w:type="dxa"/>
          </w:tcPr>
          <w:p w:rsidR="007131DB" w:rsidRPr="00306EFB" w:rsidRDefault="006546D0" w:rsidP="005B1A89">
            <w:pPr>
              <w:autoSpaceDE w:val="0"/>
              <w:autoSpaceDN w:val="0"/>
              <w:adjustRightInd w:val="0"/>
              <w:spacing w:line="276" w:lineRule="auto"/>
              <w:jc w:val="right"/>
              <w:rPr>
                <w:color w:val="000000" w:themeColor="text1"/>
              </w:rPr>
            </w:pPr>
            <w:r>
              <w:rPr>
                <w:color w:val="000000" w:themeColor="text1"/>
                <w:sz w:val="22"/>
                <w:szCs w:val="22"/>
              </w:rPr>
              <w:t>11</w:t>
            </w:r>
            <w:r w:rsidR="007131DB" w:rsidRPr="00306EFB">
              <w:rPr>
                <w:color w:val="000000" w:themeColor="text1"/>
                <w:sz w:val="22"/>
                <w:szCs w:val="22"/>
              </w:rPr>
              <w:t>0000</w:t>
            </w:r>
          </w:p>
        </w:tc>
      </w:tr>
      <w:tr w:rsidR="007131DB" w:rsidRPr="00675D65" w:rsidTr="000E5213">
        <w:trPr>
          <w:trHeight w:val="620"/>
        </w:trPr>
        <w:tc>
          <w:tcPr>
            <w:tcW w:w="636" w:type="dxa"/>
          </w:tcPr>
          <w:p w:rsidR="007131DB" w:rsidRPr="00B24AE0" w:rsidRDefault="007131DB" w:rsidP="005B1A89">
            <w:pPr>
              <w:autoSpaceDE w:val="0"/>
              <w:autoSpaceDN w:val="0"/>
              <w:adjustRightInd w:val="0"/>
              <w:spacing w:line="276" w:lineRule="auto"/>
              <w:jc w:val="both"/>
            </w:pPr>
            <w:r w:rsidRPr="00B24AE0">
              <w:rPr>
                <w:sz w:val="22"/>
                <w:szCs w:val="22"/>
              </w:rPr>
              <w:t>1.</w:t>
            </w:r>
            <w:r w:rsidR="008720F7">
              <w:rPr>
                <w:sz w:val="22"/>
                <w:szCs w:val="22"/>
              </w:rPr>
              <w:t>2</w:t>
            </w:r>
            <w:r w:rsidR="00B829ED">
              <w:rPr>
                <w:sz w:val="22"/>
                <w:szCs w:val="22"/>
              </w:rPr>
              <w:t>7</w:t>
            </w:r>
          </w:p>
        </w:tc>
        <w:tc>
          <w:tcPr>
            <w:tcW w:w="4247" w:type="dxa"/>
          </w:tcPr>
          <w:p w:rsidR="007131DB" w:rsidRPr="00B24AE0" w:rsidRDefault="007131DB" w:rsidP="005B1A89">
            <w:pPr>
              <w:autoSpaceDE w:val="0"/>
              <w:autoSpaceDN w:val="0"/>
              <w:adjustRightInd w:val="0"/>
              <w:spacing w:line="276" w:lineRule="auto"/>
              <w:jc w:val="both"/>
            </w:pPr>
            <w:r w:rsidRPr="00B24AE0">
              <w:rPr>
                <w:sz w:val="22"/>
                <w:szCs w:val="22"/>
              </w:rPr>
              <w:t>Subjektet e biznesit te madh si : Hec-e,</w:t>
            </w:r>
          </w:p>
        </w:tc>
        <w:tc>
          <w:tcPr>
            <w:tcW w:w="2069" w:type="dxa"/>
          </w:tcPr>
          <w:p w:rsidR="007131DB" w:rsidRPr="00B24AE0" w:rsidRDefault="007131DB" w:rsidP="00BE32F8">
            <w:pPr>
              <w:spacing w:line="276" w:lineRule="auto"/>
              <w:jc w:val="both"/>
            </w:pPr>
            <w:r w:rsidRPr="00B24AE0">
              <w:rPr>
                <w:sz w:val="22"/>
                <w:szCs w:val="22"/>
              </w:rPr>
              <w:t>Lek/vit</w:t>
            </w:r>
          </w:p>
        </w:tc>
        <w:tc>
          <w:tcPr>
            <w:tcW w:w="2444" w:type="dxa"/>
          </w:tcPr>
          <w:p w:rsidR="007131DB" w:rsidRPr="00B24AE0" w:rsidRDefault="007131DB" w:rsidP="005B1A89">
            <w:pPr>
              <w:autoSpaceDE w:val="0"/>
              <w:autoSpaceDN w:val="0"/>
              <w:adjustRightInd w:val="0"/>
              <w:spacing w:line="276" w:lineRule="auto"/>
              <w:jc w:val="right"/>
            </w:pPr>
          </w:p>
          <w:p w:rsidR="007131DB" w:rsidRPr="00B24AE0" w:rsidRDefault="006546D0" w:rsidP="005B1A89">
            <w:pPr>
              <w:autoSpaceDE w:val="0"/>
              <w:autoSpaceDN w:val="0"/>
              <w:adjustRightInd w:val="0"/>
              <w:spacing w:line="276" w:lineRule="auto"/>
              <w:jc w:val="right"/>
            </w:pPr>
            <w:r>
              <w:rPr>
                <w:sz w:val="22"/>
                <w:szCs w:val="22"/>
              </w:rPr>
              <w:t>22</w:t>
            </w:r>
            <w:r w:rsidR="007131DB" w:rsidRPr="00B24AE0">
              <w:rPr>
                <w:sz w:val="22"/>
                <w:szCs w:val="22"/>
              </w:rPr>
              <w:t>0000</w:t>
            </w:r>
          </w:p>
        </w:tc>
      </w:tr>
      <w:tr w:rsidR="007131DB" w:rsidRPr="00675D65" w:rsidTr="00B01589">
        <w:trPr>
          <w:trHeight w:val="593"/>
        </w:trPr>
        <w:tc>
          <w:tcPr>
            <w:tcW w:w="636" w:type="dxa"/>
          </w:tcPr>
          <w:p w:rsidR="007131DB" w:rsidRPr="00B24AE0" w:rsidRDefault="007131DB" w:rsidP="005B1A89">
            <w:pPr>
              <w:autoSpaceDE w:val="0"/>
              <w:autoSpaceDN w:val="0"/>
              <w:adjustRightInd w:val="0"/>
              <w:spacing w:line="276" w:lineRule="auto"/>
              <w:jc w:val="both"/>
            </w:pPr>
            <w:r w:rsidRPr="00B24AE0">
              <w:rPr>
                <w:sz w:val="22"/>
                <w:szCs w:val="22"/>
              </w:rPr>
              <w:t>1.</w:t>
            </w:r>
            <w:r w:rsidR="00B829ED">
              <w:rPr>
                <w:sz w:val="22"/>
                <w:szCs w:val="22"/>
              </w:rPr>
              <w:t>28</w:t>
            </w:r>
          </w:p>
        </w:tc>
        <w:tc>
          <w:tcPr>
            <w:tcW w:w="4247" w:type="dxa"/>
          </w:tcPr>
          <w:p w:rsidR="007131DB" w:rsidRPr="00B24AE0" w:rsidRDefault="007131DB" w:rsidP="005B1A89">
            <w:pPr>
              <w:autoSpaceDE w:val="0"/>
              <w:autoSpaceDN w:val="0"/>
              <w:adjustRightInd w:val="0"/>
              <w:spacing w:line="276" w:lineRule="auto"/>
              <w:jc w:val="both"/>
            </w:pPr>
            <w:r w:rsidRPr="00B24AE0">
              <w:rPr>
                <w:sz w:val="22"/>
                <w:szCs w:val="22"/>
              </w:rPr>
              <w:t>Subjektet e biznesit te madh si subjektet per shfrytezim minierash, gurore.</w:t>
            </w:r>
          </w:p>
        </w:tc>
        <w:tc>
          <w:tcPr>
            <w:tcW w:w="2069" w:type="dxa"/>
          </w:tcPr>
          <w:p w:rsidR="007131DB" w:rsidRPr="00B24AE0" w:rsidRDefault="007131DB" w:rsidP="00BE32F8">
            <w:pPr>
              <w:spacing w:line="276" w:lineRule="auto"/>
              <w:jc w:val="both"/>
            </w:pPr>
            <w:r w:rsidRPr="00B24AE0">
              <w:rPr>
                <w:sz w:val="22"/>
                <w:szCs w:val="22"/>
              </w:rPr>
              <w:t>Lek/vit</w:t>
            </w:r>
          </w:p>
        </w:tc>
        <w:tc>
          <w:tcPr>
            <w:tcW w:w="2444" w:type="dxa"/>
          </w:tcPr>
          <w:p w:rsidR="007131DB" w:rsidRPr="00B24AE0" w:rsidRDefault="006546D0" w:rsidP="00B01589">
            <w:pPr>
              <w:autoSpaceDE w:val="0"/>
              <w:autoSpaceDN w:val="0"/>
              <w:adjustRightInd w:val="0"/>
              <w:spacing w:line="276" w:lineRule="auto"/>
              <w:jc w:val="right"/>
            </w:pPr>
            <w:r>
              <w:rPr>
                <w:sz w:val="22"/>
                <w:szCs w:val="22"/>
              </w:rPr>
              <w:t>165</w:t>
            </w:r>
            <w:r w:rsidR="00B01589" w:rsidRPr="00B24AE0">
              <w:rPr>
                <w:sz w:val="22"/>
                <w:szCs w:val="22"/>
              </w:rPr>
              <w:t>000</w:t>
            </w:r>
          </w:p>
        </w:tc>
      </w:tr>
      <w:tr w:rsidR="0033351A" w:rsidRPr="00801F34" w:rsidTr="00D134E6">
        <w:trPr>
          <w:trHeight w:val="800"/>
        </w:trPr>
        <w:tc>
          <w:tcPr>
            <w:tcW w:w="636" w:type="dxa"/>
          </w:tcPr>
          <w:p w:rsidR="0033351A" w:rsidRPr="00B24AE0" w:rsidRDefault="0033351A" w:rsidP="005B1A89">
            <w:pPr>
              <w:autoSpaceDE w:val="0"/>
              <w:autoSpaceDN w:val="0"/>
              <w:adjustRightInd w:val="0"/>
              <w:spacing w:line="276" w:lineRule="auto"/>
              <w:jc w:val="both"/>
            </w:pPr>
          </w:p>
          <w:p w:rsidR="0033351A" w:rsidRPr="00B24AE0" w:rsidRDefault="0033351A" w:rsidP="007F4F06">
            <w:pPr>
              <w:autoSpaceDE w:val="0"/>
              <w:autoSpaceDN w:val="0"/>
              <w:adjustRightInd w:val="0"/>
              <w:spacing w:line="276" w:lineRule="auto"/>
              <w:jc w:val="both"/>
            </w:pPr>
            <w:r w:rsidRPr="00B24AE0">
              <w:rPr>
                <w:sz w:val="22"/>
                <w:szCs w:val="22"/>
              </w:rPr>
              <w:t>1.</w:t>
            </w:r>
            <w:r w:rsidR="00B829ED">
              <w:rPr>
                <w:sz w:val="22"/>
                <w:szCs w:val="22"/>
              </w:rPr>
              <w:t>2</w:t>
            </w:r>
            <w:r w:rsidR="00114EA0">
              <w:rPr>
                <w:sz w:val="22"/>
                <w:szCs w:val="22"/>
              </w:rPr>
              <w:t>9</w:t>
            </w:r>
          </w:p>
        </w:tc>
        <w:tc>
          <w:tcPr>
            <w:tcW w:w="4247" w:type="dxa"/>
          </w:tcPr>
          <w:p w:rsidR="0033351A" w:rsidRPr="00B24AE0" w:rsidRDefault="0033351A" w:rsidP="005B1A89">
            <w:pPr>
              <w:autoSpaceDE w:val="0"/>
              <w:autoSpaceDN w:val="0"/>
              <w:adjustRightInd w:val="0"/>
              <w:spacing w:line="276" w:lineRule="auto"/>
              <w:jc w:val="both"/>
            </w:pPr>
          </w:p>
          <w:p w:rsidR="0033351A" w:rsidRPr="00B24AE0" w:rsidRDefault="0033351A" w:rsidP="005B1A89">
            <w:pPr>
              <w:autoSpaceDE w:val="0"/>
              <w:autoSpaceDN w:val="0"/>
              <w:adjustRightInd w:val="0"/>
              <w:spacing w:line="276" w:lineRule="auto"/>
              <w:jc w:val="both"/>
            </w:pPr>
            <w:r w:rsidRPr="00B24AE0">
              <w:rPr>
                <w:sz w:val="22"/>
                <w:szCs w:val="22"/>
              </w:rPr>
              <w:t xml:space="preserve">Pastrimi, largim mbeturinash per familjet </w:t>
            </w:r>
          </w:p>
        </w:tc>
        <w:tc>
          <w:tcPr>
            <w:tcW w:w="2069" w:type="dxa"/>
          </w:tcPr>
          <w:p w:rsidR="0033351A" w:rsidRPr="00B24AE0" w:rsidRDefault="0033351A" w:rsidP="00BE32F8">
            <w:pPr>
              <w:spacing w:line="276" w:lineRule="auto"/>
              <w:jc w:val="both"/>
            </w:pPr>
          </w:p>
          <w:p w:rsidR="0033351A" w:rsidRPr="00B24AE0" w:rsidRDefault="0033351A" w:rsidP="00BE32F8">
            <w:pPr>
              <w:spacing w:line="276" w:lineRule="auto"/>
              <w:jc w:val="both"/>
            </w:pPr>
            <w:r w:rsidRPr="00B24AE0">
              <w:rPr>
                <w:sz w:val="22"/>
                <w:szCs w:val="22"/>
              </w:rPr>
              <w:t>Lek/vit/familje</w:t>
            </w:r>
          </w:p>
        </w:tc>
        <w:tc>
          <w:tcPr>
            <w:tcW w:w="2444" w:type="dxa"/>
          </w:tcPr>
          <w:p w:rsidR="0033351A" w:rsidRPr="00B24AE0" w:rsidRDefault="0033351A" w:rsidP="005B1A89">
            <w:pPr>
              <w:autoSpaceDE w:val="0"/>
              <w:autoSpaceDN w:val="0"/>
              <w:adjustRightInd w:val="0"/>
              <w:spacing w:line="276" w:lineRule="auto"/>
              <w:jc w:val="right"/>
            </w:pPr>
          </w:p>
          <w:p w:rsidR="0033351A" w:rsidRPr="00B24AE0" w:rsidRDefault="0033351A" w:rsidP="005B1A89">
            <w:pPr>
              <w:autoSpaceDE w:val="0"/>
              <w:autoSpaceDN w:val="0"/>
              <w:adjustRightInd w:val="0"/>
              <w:spacing w:line="276" w:lineRule="auto"/>
              <w:jc w:val="right"/>
            </w:pPr>
            <w:r w:rsidRPr="00B24AE0">
              <w:rPr>
                <w:sz w:val="22"/>
                <w:szCs w:val="22"/>
              </w:rPr>
              <w:t>500</w:t>
            </w:r>
          </w:p>
        </w:tc>
      </w:tr>
      <w:tr w:rsidR="000369CE" w:rsidRPr="00801F34" w:rsidTr="00D134E6">
        <w:trPr>
          <w:trHeight w:val="800"/>
        </w:trPr>
        <w:tc>
          <w:tcPr>
            <w:tcW w:w="636" w:type="dxa"/>
          </w:tcPr>
          <w:p w:rsidR="000369CE" w:rsidRPr="00B24AE0" w:rsidRDefault="00B829ED" w:rsidP="005B1A89">
            <w:pPr>
              <w:autoSpaceDE w:val="0"/>
              <w:autoSpaceDN w:val="0"/>
              <w:adjustRightInd w:val="0"/>
              <w:spacing w:line="276" w:lineRule="auto"/>
              <w:jc w:val="both"/>
            </w:pPr>
            <w:r>
              <w:lastRenderedPageBreak/>
              <w:t>1.3</w:t>
            </w:r>
            <w:r w:rsidR="00114EA0">
              <w:t>0</w:t>
            </w:r>
          </w:p>
        </w:tc>
        <w:tc>
          <w:tcPr>
            <w:tcW w:w="4247" w:type="dxa"/>
          </w:tcPr>
          <w:p w:rsidR="000369CE" w:rsidRPr="00114EA0" w:rsidRDefault="000369CE" w:rsidP="005B1A89">
            <w:pPr>
              <w:autoSpaceDE w:val="0"/>
              <w:autoSpaceDN w:val="0"/>
              <w:adjustRightInd w:val="0"/>
              <w:spacing w:line="276" w:lineRule="auto"/>
              <w:jc w:val="both"/>
              <w:rPr>
                <w:color w:val="000000" w:themeColor="text1"/>
              </w:rPr>
            </w:pPr>
            <w:r w:rsidRPr="00114EA0">
              <w:rPr>
                <w:color w:val="000000" w:themeColor="text1"/>
                <w:sz w:val="22"/>
                <w:szCs w:val="22"/>
              </w:rPr>
              <w:t>Pastrimi, largim  mbeturinash, per familjet me ndihme ekonomike, invalidet, te vetmuarit dhe veteranet e luftes.</w:t>
            </w:r>
          </w:p>
        </w:tc>
        <w:tc>
          <w:tcPr>
            <w:tcW w:w="2069" w:type="dxa"/>
          </w:tcPr>
          <w:p w:rsidR="000369CE" w:rsidRPr="00114EA0" w:rsidRDefault="000369CE" w:rsidP="00D07A90">
            <w:pPr>
              <w:spacing w:line="276" w:lineRule="auto"/>
              <w:jc w:val="both"/>
              <w:rPr>
                <w:color w:val="000000" w:themeColor="text1"/>
              </w:rPr>
            </w:pPr>
          </w:p>
          <w:p w:rsidR="000369CE" w:rsidRPr="00114EA0" w:rsidRDefault="000369CE" w:rsidP="00D07A90">
            <w:pPr>
              <w:spacing w:line="276" w:lineRule="auto"/>
              <w:jc w:val="both"/>
              <w:rPr>
                <w:color w:val="000000" w:themeColor="text1"/>
              </w:rPr>
            </w:pPr>
            <w:r w:rsidRPr="00114EA0">
              <w:rPr>
                <w:color w:val="000000" w:themeColor="text1"/>
                <w:sz w:val="22"/>
                <w:szCs w:val="22"/>
              </w:rPr>
              <w:t>Lek/vit/familje</w:t>
            </w:r>
          </w:p>
        </w:tc>
        <w:tc>
          <w:tcPr>
            <w:tcW w:w="2444" w:type="dxa"/>
          </w:tcPr>
          <w:p w:rsidR="000369CE" w:rsidRPr="00114EA0" w:rsidRDefault="000369CE" w:rsidP="005B1A89">
            <w:pPr>
              <w:autoSpaceDE w:val="0"/>
              <w:autoSpaceDN w:val="0"/>
              <w:adjustRightInd w:val="0"/>
              <w:spacing w:line="276" w:lineRule="auto"/>
              <w:jc w:val="right"/>
              <w:rPr>
                <w:color w:val="000000" w:themeColor="text1"/>
              </w:rPr>
            </w:pPr>
            <w:r w:rsidRPr="00114EA0">
              <w:rPr>
                <w:color w:val="000000" w:themeColor="text1"/>
              </w:rPr>
              <w:t>200</w:t>
            </w:r>
          </w:p>
        </w:tc>
      </w:tr>
    </w:tbl>
    <w:p w:rsidR="00900897" w:rsidRDefault="00900897" w:rsidP="00900897">
      <w:pPr>
        <w:autoSpaceDE w:val="0"/>
        <w:autoSpaceDN w:val="0"/>
        <w:adjustRightInd w:val="0"/>
        <w:spacing w:line="276" w:lineRule="auto"/>
        <w:jc w:val="both"/>
        <w:rPr>
          <w:color w:val="000000"/>
        </w:rPr>
      </w:pPr>
      <w:r w:rsidRPr="00675D65">
        <w:rPr>
          <w:b/>
          <w:color w:val="000000"/>
        </w:rPr>
        <w:t>Shenim:</w:t>
      </w:r>
      <w:r w:rsidRPr="00675D65">
        <w:rPr>
          <w:color w:val="000000"/>
        </w:rPr>
        <w:t xml:space="preserve"> Tarifat e mesiperme te pastrimit kompostimit dhe largimit te mbeturinave </w:t>
      </w:r>
      <w:r>
        <w:rPr>
          <w:color w:val="000000"/>
        </w:rPr>
        <w:t xml:space="preserve">ne </w:t>
      </w:r>
      <w:r w:rsidR="00766687">
        <w:rPr>
          <w:color w:val="000000"/>
        </w:rPr>
        <w:t xml:space="preserve">gjashte </w:t>
      </w:r>
      <w:r>
        <w:rPr>
          <w:color w:val="000000"/>
        </w:rPr>
        <w:t xml:space="preserve">njesite administrative </w:t>
      </w:r>
      <w:r w:rsidRPr="00675D65">
        <w:rPr>
          <w:color w:val="000000"/>
        </w:rPr>
        <w:t xml:space="preserve">jane te detyrueshme per tu zbatuar </w:t>
      </w:r>
      <w:r>
        <w:rPr>
          <w:color w:val="000000"/>
        </w:rPr>
        <w:t>sipas percaktimeve te zonave A,B,C.</w:t>
      </w:r>
    </w:p>
    <w:p w:rsidR="007E76B7" w:rsidRDefault="007E76B7" w:rsidP="007E76B7">
      <w:pPr>
        <w:autoSpaceDE w:val="0"/>
        <w:autoSpaceDN w:val="0"/>
        <w:adjustRightInd w:val="0"/>
        <w:spacing w:line="276" w:lineRule="auto"/>
        <w:jc w:val="both"/>
        <w:rPr>
          <w:b/>
          <w:color w:val="000000"/>
          <w:u w:val="single"/>
        </w:rPr>
      </w:pPr>
      <w:r w:rsidRPr="00675D65">
        <w:rPr>
          <w:b/>
          <w:color w:val="000000"/>
          <w:u w:val="single"/>
        </w:rPr>
        <w:t xml:space="preserve">Zona A </w:t>
      </w:r>
    </w:p>
    <w:p w:rsidR="007E76B7" w:rsidRPr="00675D65" w:rsidRDefault="007E76B7" w:rsidP="007E76B7">
      <w:pPr>
        <w:autoSpaceDE w:val="0"/>
        <w:autoSpaceDN w:val="0"/>
        <w:adjustRightInd w:val="0"/>
        <w:spacing w:line="276" w:lineRule="auto"/>
        <w:jc w:val="both"/>
        <w:rPr>
          <w:b/>
          <w:color w:val="000000"/>
          <w:u w:val="single"/>
        </w:rPr>
      </w:pPr>
      <w:r w:rsidRPr="00675D65">
        <w:rPr>
          <w:b/>
          <w:color w:val="000000"/>
          <w:u w:val="single"/>
        </w:rPr>
        <w:t>Pagesa e plote e tarifes se pastrimit</w:t>
      </w:r>
    </w:p>
    <w:p w:rsidR="007F4F06" w:rsidRDefault="007E76B7" w:rsidP="007E76B7">
      <w:pPr>
        <w:autoSpaceDE w:val="0"/>
        <w:autoSpaceDN w:val="0"/>
        <w:adjustRightInd w:val="0"/>
        <w:spacing w:line="276" w:lineRule="auto"/>
        <w:jc w:val="both"/>
        <w:rPr>
          <w:color w:val="000000"/>
        </w:rPr>
      </w:pPr>
      <w:r w:rsidRPr="00675D65">
        <w:rPr>
          <w:color w:val="000000"/>
        </w:rPr>
        <w:t>1.Te gjithe subjektet e biznesit te vogel,te madh, institucione ambulant sipas percaktimeve te mesiperme qe kane vendndodhjen dhe ushtrojne aktivitetin ne ne te dy anet e rruges Nacionale Librazh-Prrenjas( nga kufiri  ndares territorial me Bashkine Elbasan, deri ne kufirin  ndares territorial  me Bashkine Prrenjas) do te paguajne tarifen e pastrimit sipas percaktimeve ne tabelen e mesiperme.</w:t>
      </w:r>
    </w:p>
    <w:p w:rsidR="007E76B7" w:rsidRDefault="007E76B7" w:rsidP="007E76B7">
      <w:pPr>
        <w:autoSpaceDE w:val="0"/>
        <w:autoSpaceDN w:val="0"/>
        <w:adjustRightInd w:val="0"/>
        <w:spacing w:line="276" w:lineRule="auto"/>
        <w:jc w:val="both"/>
        <w:rPr>
          <w:b/>
          <w:color w:val="000000"/>
        </w:rPr>
      </w:pPr>
      <w:r w:rsidRPr="00675D65">
        <w:rPr>
          <w:b/>
          <w:color w:val="000000"/>
        </w:rPr>
        <w:t>Zona B.</w:t>
      </w:r>
    </w:p>
    <w:p w:rsidR="007E76B7" w:rsidRDefault="007E76B7" w:rsidP="007E76B7">
      <w:pPr>
        <w:pStyle w:val="NoSpacing"/>
        <w:spacing w:line="276" w:lineRule="auto"/>
        <w:jc w:val="both"/>
      </w:pPr>
      <w:r w:rsidRPr="00675D65">
        <w:t>2. Te gjithe subjektet e</w:t>
      </w:r>
      <w:r>
        <w:t xml:space="preserve"> biznesit te vogel </w:t>
      </w:r>
      <w:r w:rsidRPr="00675D65">
        <w:t xml:space="preserve"> qe kane vendndodhjen dhe ushtrojne aktivitetin pergjate rruges automobilstike te asfaltuar  Librazhd –Togez- Zgosht, Librazhd-Funares (Qender fshatit),Librazhd Dorez,Rruga Mirake (Ura) -Gostime,Rruga,Hotolisht-Frare ,</w:t>
      </w:r>
      <w:r>
        <w:t>Rruga Librazhd – Dardhe , Librazhd  - Xhyre , Librazhd – Dragostunje  , Librazhd – Kuturman ,</w:t>
      </w:r>
      <w:r w:rsidR="007F439E">
        <w:t xml:space="preserve"> </w:t>
      </w:r>
      <w:r w:rsidR="007F439E" w:rsidRPr="008A3A7C">
        <w:t>Librazhd – Lunik , Librazhd – Babje ,</w:t>
      </w:r>
      <w:r w:rsidR="00456406" w:rsidRPr="008A3A7C">
        <w:t xml:space="preserve"> Librazhd- Polis</w:t>
      </w:r>
      <w:r w:rsidR="00456406">
        <w:t xml:space="preserve"> ,</w:t>
      </w:r>
      <w:r w:rsidR="003006EB" w:rsidRPr="003006EB">
        <w:rPr>
          <w:rFonts w:eastAsiaTheme="minorHAnsi"/>
        </w:rPr>
        <w:t xml:space="preserve"> </w:t>
      </w:r>
      <w:r w:rsidR="003006EB">
        <w:rPr>
          <w:rFonts w:eastAsiaTheme="minorHAnsi"/>
        </w:rPr>
        <w:t>jane shtuar fshatrat</w:t>
      </w:r>
      <w:r w:rsidR="009E45D9">
        <w:rPr>
          <w:rFonts w:eastAsiaTheme="minorHAnsi"/>
        </w:rPr>
        <w:t xml:space="preserve">, </w:t>
      </w:r>
      <w:r w:rsidR="009E45D9" w:rsidRPr="009E45D9">
        <w:rPr>
          <w:rFonts w:eastAsiaTheme="minorHAnsi"/>
          <w:b/>
        </w:rPr>
        <w:t>Gjovac</w:t>
      </w:r>
      <w:r w:rsidR="009E45D9">
        <w:rPr>
          <w:rFonts w:eastAsiaTheme="minorHAnsi"/>
        </w:rPr>
        <w:t xml:space="preserve"> ,</w:t>
      </w:r>
      <w:r w:rsidR="003006EB">
        <w:rPr>
          <w:rFonts w:eastAsiaTheme="minorHAnsi"/>
        </w:rPr>
        <w:t xml:space="preserve"> </w:t>
      </w:r>
      <w:r w:rsidR="003006EB" w:rsidRPr="003006EB">
        <w:rPr>
          <w:rFonts w:eastAsiaTheme="minorHAnsi"/>
          <w:b/>
        </w:rPr>
        <w:t>Çerçan</w:t>
      </w:r>
      <w:r w:rsidR="003006EB">
        <w:rPr>
          <w:rFonts w:eastAsiaTheme="minorHAnsi"/>
        </w:rPr>
        <w:t xml:space="preserve"> , </w:t>
      </w:r>
      <w:r w:rsidR="003006EB" w:rsidRPr="003006EB">
        <w:rPr>
          <w:rFonts w:eastAsiaTheme="minorHAnsi"/>
          <w:b/>
        </w:rPr>
        <w:t>Spathar</w:t>
      </w:r>
      <w:r w:rsidR="00D14357">
        <w:rPr>
          <w:rFonts w:eastAsiaTheme="minorHAnsi"/>
          <w:b/>
        </w:rPr>
        <w:t>ë</w:t>
      </w:r>
      <w:r w:rsidR="00A63890">
        <w:t xml:space="preserve"> </w:t>
      </w:r>
      <w:r w:rsidRPr="00675D65">
        <w:t>tarifa e pastrimit do te jete sa ½ e tarifes se pe</w:t>
      </w:r>
      <w:r w:rsidR="00EE247C">
        <w:t>rcaktuar ne tabelen e mësipë</w:t>
      </w:r>
      <w:r w:rsidR="00FB70AE">
        <w:t>rme</w:t>
      </w:r>
      <w:r w:rsidR="003038B4">
        <w:t>.</w:t>
      </w:r>
    </w:p>
    <w:p w:rsidR="007E76B7" w:rsidRDefault="007E76B7" w:rsidP="007E76B7">
      <w:pPr>
        <w:pStyle w:val="NoSpacing"/>
        <w:spacing w:line="276" w:lineRule="auto"/>
        <w:jc w:val="both"/>
        <w:rPr>
          <w:b/>
        </w:rPr>
      </w:pPr>
      <w:r w:rsidRPr="00675D65">
        <w:rPr>
          <w:b/>
        </w:rPr>
        <w:t>Zona C</w:t>
      </w:r>
    </w:p>
    <w:p w:rsidR="007E76B7" w:rsidRPr="008369C3" w:rsidRDefault="007E76B7" w:rsidP="007E76B7">
      <w:pPr>
        <w:pStyle w:val="NoSpacing"/>
        <w:spacing w:line="276" w:lineRule="auto"/>
        <w:jc w:val="both"/>
        <w:rPr>
          <w:b/>
        </w:rPr>
      </w:pPr>
      <w:r w:rsidRPr="00675D65">
        <w:t>3.Subjektet e</w:t>
      </w:r>
      <w:r w:rsidR="00FB70AE">
        <w:t xml:space="preserve"> biznesit te vogel,</w:t>
      </w:r>
      <w:r w:rsidR="00491B90">
        <w:t xml:space="preserve"> që</w:t>
      </w:r>
      <w:r w:rsidRPr="00675D65">
        <w:t xml:space="preserve"> kane vendndodhjen dhe ushtrojne aktivitetin jashte percaktimeve te </w:t>
      </w:r>
      <w:r>
        <w:t>pikes 1 dhe 2 nuk do jene subjek</w:t>
      </w:r>
      <w:r w:rsidRPr="00675D65">
        <w:t>t i pageses se tar</w:t>
      </w:r>
      <w:r w:rsidR="00FB70AE">
        <w:t>ifes se pastrimit per vitin 2024</w:t>
      </w:r>
      <w:r w:rsidRPr="00675D65">
        <w:t xml:space="preserve">. </w:t>
      </w:r>
    </w:p>
    <w:p w:rsidR="007E76B7" w:rsidRPr="006A5E02" w:rsidRDefault="007E76B7" w:rsidP="007E76B7">
      <w:pPr>
        <w:pStyle w:val="NoSpacing"/>
        <w:spacing w:line="276" w:lineRule="auto"/>
        <w:jc w:val="both"/>
        <w:rPr>
          <w:color w:val="000000" w:themeColor="text1"/>
        </w:rPr>
      </w:pPr>
      <w:r w:rsidRPr="006A5E02">
        <w:rPr>
          <w:color w:val="000000" w:themeColor="text1"/>
        </w:rPr>
        <w:t xml:space="preserve">Per </w:t>
      </w:r>
      <w:r w:rsidR="007E1395">
        <w:rPr>
          <w:color w:val="000000" w:themeColor="text1"/>
        </w:rPr>
        <w:t>sub</w:t>
      </w:r>
      <w:r w:rsidR="009E45D9">
        <w:rPr>
          <w:color w:val="000000" w:themeColor="text1"/>
        </w:rPr>
        <w:t>jektet  e cilesuar ne piken 1.21</w:t>
      </w:r>
      <w:r w:rsidRPr="006A5E02">
        <w:rPr>
          <w:color w:val="000000" w:themeColor="text1"/>
        </w:rPr>
        <w:t xml:space="preserve"> te tabeles pagesa e detyrimit per tarfie pastrimi do te jete e plote s</w:t>
      </w:r>
      <w:r w:rsidR="00E21862">
        <w:rPr>
          <w:color w:val="000000" w:themeColor="text1"/>
        </w:rPr>
        <w:t>iç eshte përcaktuar në</w:t>
      </w:r>
      <w:r w:rsidRPr="006A5E02">
        <w:rPr>
          <w:color w:val="000000" w:themeColor="text1"/>
        </w:rPr>
        <w:t xml:space="preserve"> tab</w:t>
      </w:r>
      <w:r>
        <w:rPr>
          <w:color w:val="000000" w:themeColor="text1"/>
        </w:rPr>
        <w:t>e</w:t>
      </w:r>
      <w:r w:rsidR="001D6D61">
        <w:rPr>
          <w:color w:val="000000" w:themeColor="text1"/>
        </w:rPr>
        <w:t>l</w:t>
      </w:r>
      <w:r w:rsidR="00E21862">
        <w:rPr>
          <w:color w:val="000000" w:themeColor="text1"/>
        </w:rPr>
        <w:t>ë</w:t>
      </w:r>
      <w:r w:rsidRPr="006A5E02">
        <w:rPr>
          <w:color w:val="000000" w:themeColor="text1"/>
        </w:rPr>
        <w:t>.</w:t>
      </w:r>
    </w:p>
    <w:p w:rsidR="00262ADA" w:rsidRDefault="00262ADA" w:rsidP="00262ADA">
      <w:pPr>
        <w:autoSpaceDE w:val="0"/>
        <w:autoSpaceDN w:val="0"/>
        <w:adjustRightInd w:val="0"/>
        <w:spacing w:line="276" w:lineRule="auto"/>
        <w:jc w:val="both"/>
      </w:pPr>
      <w:r w:rsidRPr="002F1A2C">
        <w:rPr>
          <w:b/>
        </w:rPr>
        <w:t>Struktura e ngarkuar për mbledhjen</w:t>
      </w:r>
      <w:r w:rsidR="00E21862">
        <w:rPr>
          <w:b/>
        </w:rPr>
        <w:t xml:space="preserve"> </w:t>
      </w:r>
      <w:r w:rsidRPr="005F4B3C">
        <w:t>e</w:t>
      </w:r>
      <w:r w:rsidR="00E21862">
        <w:t xml:space="preserve"> kësaj taksë janë njësitë</w:t>
      </w:r>
      <w:r>
        <w:t xml:space="preserve"> administrativ</w:t>
      </w:r>
      <w:r w:rsidR="007E1395">
        <w:t xml:space="preserve">e ,Zyra e Tatim-Taksave , Drejtoria e </w:t>
      </w:r>
      <w:r w:rsidR="007A0772">
        <w:t>Taksave</w:t>
      </w:r>
      <w:r w:rsidR="007E1395">
        <w:t xml:space="preserve"> Vendore , Bashkia Librazhd.</w:t>
      </w:r>
    </w:p>
    <w:p w:rsidR="00262ADA" w:rsidRDefault="00262ADA" w:rsidP="00262ADA">
      <w:pPr>
        <w:autoSpaceDE w:val="0"/>
        <w:autoSpaceDN w:val="0"/>
        <w:adjustRightInd w:val="0"/>
        <w:spacing w:line="276" w:lineRule="auto"/>
        <w:jc w:val="both"/>
        <w:rPr>
          <w:bCs/>
        </w:rPr>
      </w:pPr>
      <w:r w:rsidRPr="00C36E17">
        <w:rPr>
          <w:b/>
          <w:bCs/>
        </w:rPr>
        <w:t>Për familjet</w:t>
      </w:r>
      <w:r>
        <w:rPr>
          <w:bCs/>
        </w:rPr>
        <w:t>: V</w:t>
      </w:r>
      <w:r w:rsidRPr="00675D65">
        <w:rPr>
          <w:bCs/>
        </w:rPr>
        <w:t xml:space="preserve">jelja e kësaj tarife </w:t>
      </w:r>
      <w:r>
        <w:rPr>
          <w:bCs/>
        </w:rPr>
        <w:t xml:space="preserve">behet </w:t>
      </w:r>
      <w:r w:rsidR="00E21862">
        <w:rPr>
          <w:bCs/>
        </w:rPr>
        <w:t xml:space="preserve">me Shoqerine Rajonale </w:t>
      </w:r>
      <w:r w:rsidRPr="00675D65">
        <w:rPr>
          <w:bCs/>
        </w:rPr>
        <w:t xml:space="preserve"> Ujësjellës Kanalizime sha </w:t>
      </w:r>
      <w:r>
        <w:rPr>
          <w:bCs/>
        </w:rPr>
        <w:t xml:space="preserve">si agjent tatimor te perfshira ne faturen e ujit te pijeshem ( sipas marreveshjes bashki me sh.a ujesjelles kanalizime). </w:t>
      </w:r>
    </w:p>
    <w:p w:rsidR="00262ADA" w:rsidRPr="00675D65" w:rsidRDefault="00262ADA" w:rsidP="00262ADA">
      <w:pPr>
        <w:autoSpaceDE w:val="0"/>
        <w:autoSpaceDN w:val="0"/>
        <w:adjustRightInd w:val="0"/>
        <w:spacing w:line="276" w:lineRule="auto"/>
        <w:jc w:val="both"/>
        <w:rPr>
          <w:bCs/>
        </w:rPr>
      </w:pPr>
      <w:r w:rsidRPr="00C36E17">
        <w:rPr>
          <w:b/>
          <w:bCs/>
        </w:rPr>
        <w:t>Për Bizneset</w:t>
      </w:r>
      <w:r>
        <w:rPr>
          <w:bCs/>
        </w:rPr>
        <w:t>: V</w:t>
      </w:r>
      <w:r w:rsidRPr="00675D65">
        <w:rPr>
          <w:bCs/>
        </w:rPr>
        <w:t>jelja bëhet nga Sektori  i Taksave dhe Tarifave Vendore</w:t>
      </w:r>
      <w:r>
        <w:rPr>
          <w:bCs/>
        </w:rPr>
        <w:t xml:space="preserve">, DAV, </w:t>
      </w:r>
      <w:r w:rsidRPr="00675D65">
        <w:rPr>
          <w:bCs/>
        </w:rPr>
        <w:t xml:space="preserve"> nëpërm</w:t>
      </w:r>
      <w:r>
        <w:rPr>
          <w:bCs/>
        </w:rPr>
        <w:t>jet  arkes se Bashkise dhe b</w:t>
      </w:r>
      <w:r w:rsidRPr="00675D65">
        <w:rPr>
          <w:bCs/>
        </w:rPr>
        <w:t xml:space="preserve">ankave te </w:t>
      </w:r>
      <w:r>
        <w:rPr>
          <w:bCs/>
        </w:rPr>
        <w:t>n</w:t>
      </w:r>
      <w:r w:rsidRPr="00675D65">
        <w:rPr>
          <w:bCs/>
        </w:rPr>
        <w:t>ivelit te II-të.</w:t>
      </w:r>
    </w:p>
    <w:p w:rsidR="00262ADA" w:rsidRPr="00282090" w:rsidRDefault="00262ADA" w:rsidP="00262ADA">
      <w:pPr>
        <w:widowControl w:val="0"/>
        <w:autoSpaceDE w:val="0"/>
        <w:autoSpaceDN w:val="0"/>
        <w:adjustRightInd w:val="0"/>
        <w:spacing w:line="276" w:lineRule="auto"/>
        <w:jc w:val="both"/>
        <w:rPr>
          <w:color w:val="000000" w:themeColor="text1"/>
          <w:lang w:val="en-US"/>
        </w:rPr>
      </w:pPr>
      <w:r w:rsidRPr="002F1A2C">
        <w:rPr>
          <w:b/>
          <w:lang w:val="it-IT"/>
        </w:rPr>
        <w:t>Afati i pagesës</w:t>
      </w:r>
      <w:r w:rsidRPr="002F1A2C">
        <w:rPr>
          <w:lang w:val="it-IT"/>
        </w:rPr>
        <w:t xml:space="preserve"> së detyrimit është data </w:t>
      </w:r>
      <w:r w:rsidR="00F74F63">
        <w:rPr>
          <w:lang w:val="en-US"/>
        </w:rPr>
        <w:t>30 Qershor</w:t>
      </w:r>
      <w:r>
        <w:rPr>
          <w:lang w:val="en-US"/>
        </w:rPr>
        <w:t xml:space="preserve"> te vitit fiskal per biznesine madh dhe </w:t>
      </w:r>
      <w:r w:rsidR="00F74F63">
        <w:rPr>
          <w:color w:val="000000" w:themeColor="text1"/>
          <w:lang w:val="en-US"/>
        </w:rPr>
        <w:t>30 Shtator</w:t>
      </w:r>
      <w:r w:rsidRPr="00282090">
        <w:rPr>
          <w:color w:val="000000" w:themeColor="text1"/>
          <w:lang w:val="en-US"/>
        </w:rPr>
        <w:t xml:space="preserve"> të vitit </w:t>
      </w:r>
      <w:r w:rsidR="00593C1C">
        <w:rPr>
          <w:color w:val="000000" w:themeColor="text1"/>
          <w:lang w:val="en-US"/>
        </w:rPr>
        <w:t>fiskal per biznesin e vogël dhe 31.12.2024 pë</w:t>
      </w:r>
      <w:r w:rsidR="007A0772">
        <w:rPr>
          <w:color w:val="000000" w:themeColor="text1"/>
          <w:lang w:val="en-US"/>
        </w:rPr>
        <w:t xml:space="preserve">r </w:t>
      </w:r>
      <w:r w:rsidR="00593C1C">
        <w:rPr>
          <w:color w:val="000000" w:themeColor="text1"/>
          <w:lang w:val="en-US"/>
        </w:rPr>
        <w:t xml:space="preserve"> familjarë</w:t>
      </w:r>
      <w:r>
        <w:rPr>
          <w:color w:val="000000" w:themeColor="text1"/>
          <w:lang w:val="en-US"/>
        </w:rPr>
        <w:t>t .</w:t>
      </w:r>
    </w:p>
    <w:p w:rsidR="00FC7D1A" w:rsidRDefault="00262ADA" w:rsidP="00FC7D1A">
      <w:pPr>
        <w:pStyle w:val="BodyA"/>
        <w:spacing w:after="0" w:line="276" w:lineRule="auto"/>
        <w:jc w:val="both"/>
        <w:rPr>
          <w:rFonts w:ascii="Times New Roman" w:eastAsia="Arial Unicode MS" w:hAnsi="Times New Roman" w:cs="Times New Roman"/>
          <w:sz w:val="24"/>
          <w:szCs w:val="24"/>
        </w:rPr>
      </w:pPr>
      <w:r w:rsidRPr="00C36E17">
        <w:rPr>
          <w:rFonts w:ascii="Times New Roman" w:eastAsia="Arial Unicode MS" w:hAnsi="Times New Roman" w:cs="Times New Roman"/>
          <w:b/>
          <w:sz w:val="24"/>
          <w:szCs w:val="24"/>
        </w:rPr>
        <w:t>Sanksione</w:t>
      </w:r>
      <w:r w:rsidRPr="00C36E17">
        <w:rPr>
          <w:rFonts w:ascii="Times New Roman" w:eastAsia="Arial Unicode MS" w:hAnsi="Times New Roman" w:cs="Times New Roman"/>
          <w:sz w:val="24"/>
          <w:szCs w:val="24"/>
        </w:rPr>
        <w:t xml:space="preserve">: Për mospagesë në afatin e caktuardo të zbatohen procedurat për marrjen e masave të detyrimit tatimor sipas ligjit </w:t>
      </w:r>
      <w:r w:rsidRPr="00C36E17">
        <w:rPr>
          <w:rFonts w:ascii="Times New Roman" w:hAnsi="Times New Roman" w:cs="Times New Roman"/>
          <w:sz w:val="24"/>
          <w:szCs w:val="24"/>
        </w:rPr>
        <w:t>nr 9920, date 19,05.2008, “Per Procedurat Tatimore ne Republiken e Shqiperisë” dhe do të</w:t>
      </w:r>
      <w:r w:rsidRPr="00C36E17">
        <w:rPr>
          <w:rFonts w:ascii="Times New Roman" w:eastAsia="Arial Unicode MS" w:hAnsi="Times New Roman" w:cs="Times New Roman"/>
          <w:sz w:val="24"/>
          <w:szCs w:val="24"/>
        </w:rPr>
        <w:t xml:space="preserve"> aplikohet gjobë në masën 0.06 % çdo dite </w:t>
      </w:r>
      <w:r w:rsidR="0088729C">
        <w:rPr>
          <w:rFonts w:ascii="Times New Roman" w:eastAsia="Arial Unicode MS" w:hAnsi="Times New Roman" w:cs="Times New Roman"/>
          <w:sz w:val="24"/>
          <w:szCs w:val="24"/>
        </w:rPr>
        <w:t>vonesë, por jo më shumë se ne 365</w:t>
      </w:r>
      <w:r w:rsidR="00B63AE1">
        <w:rPr>
          <w:rFonts w:ascii="Times New Roman" w:eastAsia="Arial Unicode MS" w:hAnsi="Times New Roman" w:cs="Times New Roman"/>
          <w:sz w:val="24"/>
          <w:szCs w:val="24"/>
        </w:rPr>
        <w:t xml:space="preserve"> dite </w:t>
      </w:r>
      <w:r w:rsidRPr="00C36E17">
        <w:rPr>
          <w:rFonts w:ascii="Times New Roman" w:eastAsia="Arial Unicode MS" w:hAnsi="Times New Roman" w:cs="Times New Roman"/>
          <w:sz w:val="24"/>
          <w:szCs w:val="24"/>
        </w:rPr>
        <w:t>.</w:t>
      </w:r>
    </w:p>
    <w:p w:rsidR="00262ADA" w:rsidRPr="00FC7D1A" w:rsidRDefault="00262ADA" w:rsidP="00FC7D1A">
      <w:pPr>
        <w:pStyle w:val="BodyA"/>
        <w:spacing w:after="0" w:line="276" w:lineRule="auto"/>
        <w:jc w:val="both"/>
        <w:rPr>
          <w:rFonts w:ascii="Times New Roman" w:eastAsia="Arial Unicode MS" w:hAnsi="Times New Roman" w:cs="Times New Roman"/>
          <w:sz w:val="24"/>
          <w:szCs w:val="24"/>
        </w:rPr>
      </w:pPr>
      <w:r w:rsidRPr="00C36E17">
        <w:rPr>
          <w:rFonts w:eastAsia="Arial Unicode MS"/>
          <w:b/>
        </w:rPr>
        <w:t>Afati i njoftimit</w:t>
      </w:r>
      <w:r w:rsidRPr="00C36E17">
        <w:rPr>
          <w:rFonts w:eastAsia="Arial Unicode MS"/>
        </w:rPr>
        <w:t xml:space="preserve"> të tatimpaguesit do të jetë deri në datën </w:t>
      </w:r>
      <w:r>
        <w:rPr>
          <w:rFonts w:eastAsia="Arial Unicode MS"/>
          <w:color w:val="000000" w:themeColor="text1"/>
        </w:rPr>
        <w:t>30.04</w:t>
      </w:r>
      <w:r w:rsidR="006768B7">
        <w:rPr>
          <w:rFonts w:eastAsia="Arial Unicode MS"/>
          <w:color w:val="000000" w:themeColor="text1"/>
        </w:rPr>
        <w:t>.202</w:t>
      </w:r>
      <w:r w:rsidR="00B63AE1">
        <w:rPr>
          <w:rFonts w:eastAsia="Arial Unicode MS"/>
          <w:color w:val="000000" w:themeColor="text1"/>
        </w:rPr>
        <w:t>4</w:t>
      </w:r>
    </w:p>
    <w:p w:rsidR="005E7EA8" w:rsidRPr="00B05A8C" w:rsidRDefault="005E7EA8" w:rsidP="005455EA">
      <w:pPr>
        <w:spacing w:line="276" w:lineRule="auto"/>
        <w:jc w:val="both"/>
        <w:rPr>
          <w:color w:val="365F91" w:themeColor="accent1" w:themeShade="BF"/>
        </w:rPr>
      </w:pPr>
    </w:p>
    <w:p w:rsidR="004F5459" w:rsidRPr="00DA1249" w:rsidRDefault="00B05A8C" w:rsidP="00DA1249">
      <w:pPr>
        <w:spacing w:line="276" w:lineRule="auto"/>
        <w:jc w:val="both"/>
        <w:rPr>
          <w:b/>
          <w:color w:val="000000" w:themeColor="text1"/>
          <w:sz w:val="28"/>
          <w:szCs w:val="28"/>
          <w:u w:val="single"/>
        </w:rPr>
      </w:pPr>
      <w:r w:rsidRPr="00DA1249">
        <w:rPr>
          <w:b/>
          <w:color w:val="000000" w:themeColor="text1"/>
          <w:u w:val="single"/>
        </w:rPr>
        <w:t xml:space="preserve">2. </w:t>
      </w:r>
      <w:r w:rsidR="00AC27DB" w:rsidRPr="00DA1249">
        <w:rPr>
          <w:b/>
          <w:color w:val="000000" w:themeColor="text1"/>
          <w:u w:val="single"/>
        </w:rPr>
        <w:t>Tarifa e ndriçimit</w:t>
      </w:r>
      <w:r w:rsidR="00121640" w:rsidRPr="00DA1249">
        <w:rPr>
          <w:b/>
          <w:color w:val="000000" w:themeColor="text1"/>
          <w:u w:val="single"/>
        </w:rPr>
        <w:t xml:space="preserve"> dhe Gjelberimit</w:t>
      </w:r>
      <w:r w:rsidR="00121640">
        <w:rPr>
          <w:b/>
          <w:color w:val="000000" w:themeColor="text1"/>
          <w:sz w:val="28"/>
          <w:szCs w:val="28"/>
          <w:u w:val="single"/>
        </w:rPr>
        <w:t>.</w:t>
      </w:r>
      <w:r w:rsidR="00AC27DB" w:rsidRPr="00853D99">
        <w:rPr>
          <w:b/>
          <w:color w:val="000000" w:themeColor="text1"/>
          <w:sz w:val="28"/>
          <w:szCs w:val="28"/>
          <w:u w:val="single"/>
        </w:rPr>
        <w:t xml:space="preserve"> </w:t>
      </w:r>
    </w:p>
    <w:p w:rsidR="002C20E7" w:rsidRDefault="00FA10D0" w:rsidP="00FA10D0">
      <w:pPr>
        <w:autoSpaceDE w:val="0"/>
        <w:autoSpaceDN w:val="0"/>
        <w:adjustRightInd w:val="0"/>
        <w:spacing w:line="276" w:lineRule="auto"/>
        <w:jc w:val="both"/>
        <w:rPr>
          <w:rFonts w:eastAsiaTheme="minorHAnsi"/>
          <w:color w:val="000000"/>
          <w:lang w:val="en-US"/>
        </w:rPr>
      </w:pPr>
      <w:r w:rsidRPr="00FA10D0">
        <w:rPr>
          <w:rFonts w:eastAsiaTheme="minorHAnsi"/>
          <w:b/>
          <w:bCs/>
          <w:color w:val="000000"/>
          <w:lang w:val="en-US"/>
        </w:rPr>
        <w:lastRenderedPageBreak/>
        <w:t>Përkufizimi</w:t>
      </w:r>
      <w:r w:rsidRPr="00FA10D0">
        <w:rPr>
          <w:rFonts w:eastAsiaTheme="minorHAnsi"/>
          <w:color w:val="818181"/>
          <w:lang w:val="en-US"/>
        </w:rPr>
        <w:t xml:space="preserve">: </w:t>
      </w:r>
      <w:r>
        <w:rPr>
          <w:rFonts w:eastAsiaTheme="minorHAnsi"/>
          <w:color w:val="000000"/>
          <w:lang w:val="en-US"/>
        </w:rPr>
        <w:t>Tarifa e ndriçimi-gjelberimit</w:t>
      </w:r>
      <w:r w:rsidRPr="00FA10D0">
        <w:rPr>
          <w:rFonts w:eastAsiaTheme="minorHAnsi"/>
          <w:color w:val="000000"/>
          <w:lang w:val="en-US"/>
        </w:rPr>
        <w:t xml:space="preserve"> është një pagesë, që bëhet drejtpërdrejt apo nëpërmjet një nëpunësitek administrata tatimore vendore në shkëmbim të shërbimit të marrë, për një familje, person fizikapo juridik, vendas ose të huaj, që banojnë/janë rezidentë dhe ushtrojnë veprimtari ekonomikebrenda territorit të Bashkisë Librazhd dhe njësive të saj administrative.</w:t>
      </w:r>
    </w:p>
    <w:p w:rsidR="00FA10D0" w:rsidRPr="00FA10D0" w:rsidRDefault="00FA10D0" w:rsidP="00FA10D0">
      <w:pPr>
        <w:autoSpaceDE w:val="0"/>
        <w:autoSpaceDN w:val="0"/>
        <w:adjustRightInd w:val="0"/>
        <w:spacing w:line="276" w:lineRule="auto"/>
        <w:jc w:val="both"/>
        <w:rPr>
          <w:rFonts w:eastAsiaTheme="minorHAnsi"/>
          <w:lang w:val="en-US"/>
        </w:rPr>
      </w:pPr>
      <w:r w:rsidRPr="005E7EA8">
        <w:rPr>
          <w:rFonts w:eastAsiaTheme="minorHAnsi"/>
          <w:b/>
          <w:lang w:val="en-US"/>
        </w:rPr>
        <w:t>Baze e tarifes:</w:t>
      </w:r>
      <w:r>
        <w:rPr>
          <w:rFonts w:eastAsiaTheme="minorHAnsi"/>
          <w:lang w:val="en-US"/>
        </w:rPr>
        <w:t xml:space="preserve"> Numri i familjeve, numri bizneseve dhe numri i institucioneve ne Njesine Administrative Librazhd qe ju ofrohet ky sherbim.</w:t>
      </w:r>
    </w:p>
    <w:p w:rsidR="003F0D76" w:rsidRDefault="008649D9" w:rsidP="005455EA">
      <w:pPr>
        <w:autoSpaceDE w:val="0"/>
        <w:autoSpaceDN w:val="0"/>
        <w:adjustRightInd w:val="0"/>
        <w:spacing w:line="276" w:lineRule="auto"/>
        <w:jc w:val="both"/>
      </w:pPr>
      <w:r w:rsidRPr="00675D65">
        <w:t xml:space="preserve">Kategoritë, nënkategoritë dhe nivelet treguese të Tarifës së </w:t>
      </w:r>
      <w:r w:rsidR="00361DD9" w:rsidRPr="00675D65">
        <w:t xml:space="preserve">ndricimit dhe gjelberimit </w:t>
      </w:r>
      <w:r w:rsidRPr="00675D65">
        <w:t xml:space="preserve"> janë  si më poshtë:</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590"/>
        <w:gridCol w:w="1980"/>
        <w:gridCol w:w="1530"/>
      </w:tblGrid>
      <w:tr w:rsidR="003F0D76" w:rsidRPr="005F5057" w:rsidTr="00C812E9">
        <w:trPr>
          <w:trHeight w:val="503"/>
          <w:jc w:val="center"/>
        </w:trPr>
        <w:tc>
          <w:tcPr>
            <w:tcW w:w="540" w:type="dxa"/>
            <w:tcBorders>
              <w:bottom w:val="single" w:sz="4" w:space="0" w:color="auto"/>
            </w:tcBorders>
            <w:shd w:val="clear" w:color="auto" w:fill="FFFFFF" w:themeFill="background1"/>
          </w:tcPr>
          <w:p w:rsidR="003F0D76" w:rsidRPr="005F5057" w:rsidRDefault="003F0D76" w:rsidP="00C812E9">
            <w:pPr>
              <w:pStyle w:val="NoSpacing"/>
              <w:spacing w:line="276" w:lineRule="auto"/>
              <w:jc w:val="both"/>
              <w:rPr>
                <w:b/>
              </w:rPr>
            </w:pPr>
            <w:r w:rsidRPr="005F5057">
              <w:rPr>
                <w:b/>
              </w:rPr>
              <w:t>Nr</w:t>
            </w:r>
          </w:p>
        </w:tc>
        <w:tc>
          <w:tcPr>
            <w:tcW w:w="4590" w:type="dxa"/>
            <w:tcBorders>
              <w:bottom w:val="single" w:sz="4" w:space="0" w:color="auto"/>
            </w:tcBorders>
            <w:shd w:val="clear" w:color="auto" w:fill="FFFFFF" w:themeFill="background1"/>
          </w:tcPr>
          <w:p w:rsidR="003F0D76" w:rsidRPr="005F5057" w:rsidRDefault="003F0D76" w:rsidP="00C812E9">
            <w:pPr>
              <w:pStyle w:val="NoSpacing"/>
              <w:spacing w:line="276" w:lineRule="auto"/>
              <w:jc w:val="both"/>
              <w:rPr>
                <w:b/>
              </w:rPr>
            </w:pPr>
            <w:r w:rsidRPr="005F5057">
              <w:rPr>
                <w:b/>
              </w:rPr>
              <w:t>GRUPIMI I TATIMPAGUESVE</w:t>
            </w:r>
          </w:p>
        </w:tc>
        <w:tc>
          <w:tcPr>
            <w:tcW w:w="1980" w:type="dxa"/>
            <w:tcBorders>
              <w:bottom w:val="single" w:sz="4" w:space="0" w:color="auto"/>
            </w:tcBorders>
            <w:shd w:val="clear" w:color="auto" w:fill="FFFFFF" w:themeFill="background1"/>
          </w:tcPr>
          <w:p w:rsidR="003F0D76" w:rsidRPr="005F5057" w:rsidRDefault="003F0D76" w:rsidP="00C812E9">
            <w:pPr>
              <w:spacing w:line="276" w:lineRule="auto"/>
              <w:jc w:val="both"/>
              <w:rPr>
                <w:b/>
              </w:rPr>
            </w:pPr>
            <w:r w:rsidRPr="005F5057">
              <w:rPr>
                <w:b/>
              </w:rPr>
              <w:t>Njesia</w:t>
            </w:r>
          </w:p>
        </w:tc>
        <w:tc>
          <w:tcPr>
            <w:tcW w:w="1530" w:type="dxa"/>
            <w:tcBorders>
              <w:bottom w:val="single" w:sz="4" w:space="0" w:color="auto"/>
            </w:tcBorders>
            <w:shd w:val="clear" w:color="auto" w:fill="FFFFFF" w:themeFill="background1"/>
          </w:tcPr>
          <w:p w:rsidR="003F0D76" w:rsidRPr="005F5057" w:rsidRDefault="003F0D76" w:rsidP="00C812E9">
            <w:pPr>
              <w:spacing w:line="276" w:lineRule="auto"/>
              <w:jc w:val="both"/>
              <w:rPr>
                <w:b/>
              </w:rPr>
            </w:pPr>
            <w:r w:rsidRPr="005F5057">
              <w:rPr>
                <w:b/>
              </w:rPr>
              <w:t>Vlera</w:t>
            </w:r>
          </w:p>
        </w:tc>
      </w:tr>
      <w:tr w:rsidR="003F0D76" w:rsidRPr="005F5057" w:rsidTr="00C812E9">
        <w:trPr>
          <w:trHeight w:val="287"/>
          <w:jc w:val="center"/>
        </w:trPr>
        <w:tc>
          <w:tcPr>
            <w:tcW w:w="540" w:type="dxa"/>
            <w:tcBorders>
              <w:top w:val="single" w:sz="4" w:space="0" w:color="auto"/>
              <w:left w:val="single" w:sz="4" w:space="0" w:color="auto"/>
              <w:bottom w:val="single" w:sz="4" w:space="0" w:color="auto"/>
              <w:right w:val="nil"/>
            </w:tcBorders>
            <w:shd w:val="clear" w:color="auto" w:fill="FFFFFF" w:themeFill="background1"/>
          </w:tcPr>
          <w:p w:rsidR="003F0D76" w:rsidRPr="005F5057" w:rsidRDefault="003F0D76" w:rsidP="00C812E9">
            <w:pPr>
              <w:pStyle w:val="NoSpacing"/>
              <w:spacing w:line="276" w:lineRule="auto"/>
              <w:jc w:val="both"/>
              <w:rPr>
                <w:b/>
              </w:rPr>
            </w:pPr>
            <w:r w:rsidRPr="005F5057">
              <w:rPr>
                <w:b/>
              </w:rPr>
              <w:t>A.</w:t>
            </w:r>
          </w:p>
        </w:tc>
        <w:tc>
          <w:tcPr>
            <w:tcW w:w="4590" w:type="dxa"/>
            <w:tcBorders>
              <w:top w:val="single" w:sz="4" w:space="0" w:color="auto"/>
              <w:left w:val="nil"/>
              <w:bottom w:val="single" w:sz="4" w:space="0" w:color="auto"/>
              <w:right w:val="nil"/>
            </w:tcBorders>
            <w:shd w:val="clear" w:color="auto" w:fill="FFFFFF" w:themeFill="background1"/>
          </w:tcPr>
          <w:p w:rsidR="003F0D76" w:rsidRPr="005F5057" w:rsidRDefault="003F0D76" w:rsidP="00C812E9">
            <w:pPr>
              <w:pStyle w:val="NoSpacing"/>
              <w:spacing w:line="276" w:lineRule="auto"/>
              <w:jc w:val="center"/>
              <w:rPr>
                <w:b/>
              </w:rPr>
            </w:pPr>
            <w:r w:rsidRPr="005F5057">
              <w:rPr>
                <w:b/>
              </w:rPr>
              <w:t>TARIFA NDRIÇIM-GJELBERIM BIZNES &amp; INSTITUCIONE</w:t>
            </w:r>
          </w:p>
        </w:tc>
        <w:tc>
          <w:tcPr>
            <w:tcW w:w="1980" w:type="dxa"/>
            <w:tcBorders>
              <w:top w:val="single" w:sz="4" w:space="0" w:color="auto"/>
              <w:left w:val="nil"/>
              <w:bottom w:val="single" w:sz="4" w:space="0" w:color="auto"/>
              <w:right w:val="nil"/>
            </w:tcBorders>
            <w:shd w:val="clear" w:color="auto" w:fill="FFFFFF" w:themeFill="background1"/>
          </w:tcPr>
          <w:p w:rsidR="003F0D76" w:rsidRPr="005F5057" w:rsidRDefault="003F0D76" w:rsidP="00C812E9">
            <w:pPr>
              <w:spacing w:line="276" w:lineRule="auto"/>
              <w:jc w:val="both"/>
              <w:rPr>
                <w:b/>
              </w:rPr>
            </w:pPr>
          </w:p>
        </w:tc>
        <w:tc>
          <w:tcPr>
            <w:tcW w:w="1530" w:type="dxa"/>
            <w:tcBorders>
              <w:top w:val="single" w:sz="4" w:space="0" w:color="auto"/>
              <w:left w:val="nil"/>
              <w:bottom w:val="single" w:sz="4" w:space="0" w:color="auto"/>
              <w:right w:val="single" w:sz="4" w:space="0" w:color="auto"/>
            </w:tcBorders>
            <w:shd w:val="clear" w:color="auto" w:fill="FFFFFF" w:themeFill="background1"/>
          </w:tcPr>
          <w:p w:rsidR="003F0D76" w:rsidRPr="005F5057" w:rsidRDefault="003F0D76" w:rsidP="00C812E9">
            <w:pPr>
              <w:spacing w:line="276" w:lineRule="auto"/>
              <w:jc w:val="both"/>
              <w:rPr>
                <w:b/>
              </w:rPr>
            </w:pPr>
          </w:p>
        </w:tc>
      </w:tr>
      <w:tr w:rsidR="003F0D76" w:rsidRPr="005F5057" w:rsidTr="00C812E9">
        <w:trPr>
          <w:trHeight w:val="818"/>
          <w:jc w:val="center"/>
        </w:trPr>
        <w:tc>
          <w:tcPr>
            <w:tcW w:w="540" w:type="dxa"/>
            <w:tcBorders>
              <w:top w:val="single" w:sz="4" w:space="0" w:color="auto"/>
            </w:tcBorders>
          </w:tcPr>
          <w:p w:rsidR="003F0D76" w:rsidRPr="005F5057" w:rsidRDefault="00121640" w:rsidP="00C812E9">
            <w:pPr>
              <w:pStyle w:val="NoSpacing"/>
              <w:spacing w:line="276" w:lineRule="auto"/>
              <w:jc w:val="both"/>
            </w:pPr>
            <w:r>
              <w:t>2.1</w:t>
            </w:r>
          </w:p>
        </w:tc>
        <w:tc>
          <w:tcPr>
            <w:tcW w:w="4590" w:type="dxa"/>
            <w:tcBorders>
              <w:top w:val="single" w:sz="4" w:space="0" w:color="auto"/>
            </w:tcBorders>
          </w:tcPr>
          <w:p w:rsidR="003F0D76" w:rsidRPr="005F5057" w:rsidRDefault="003F0D76" w:rsidP="00C812E9">
            <w:pPr>
              <w:pStyle w:val="NoSpacing"/>
              <w:spacing w:line="276" w:lineRule="auto"/>
              <w:jc w:val="both"/>
            </w:pPr>
            <w:r w:rsidRPr="005F5057">
              <w:t>Per cdo subjekt te biznesit te vogel shitje,prodhim dhe sherbime transporte etj</w:t>
            </w:r>
          </w:p>
        </w:tc>
        <w:tc>
          <w:tcPr>
            <w:tcW w:w="1980" w:type="dxa"/>
            <w:tcBorders>
              <w:top w:val="single" w:sz="4" w:space="0" w:color="auto"/>
            </w:tcBorders>
          </w:tcPr>
          <w:p w:rsidR="003F0D76" w:rsidRPr="005F5057" w:rsidRDefault="003F0D76" w:rsidP="00C812E9">
            <w:pPr>
              <w:pStyle w:val="NoSpacing"/>
              <w:spacing w:line="276" w:lineRule="auto"/>
              <w:jc w:val="both"/>
            </w:pPr>
            <w:r w:rsidRPr="005F5057">
              <w:t>Lek/vit</w:t>
            </w:r>
          </w:p>
        </w:tc>
        <w:tc>
          <w:tcPr>
            <w:tcW w:w="1530" w:type="dxa"/>
            <w:tcBorders>
              <w:top w:val="single" w:sz="4" w:space="0" w:color="auto"/>
            </w:tcBorders>
          </w:tcPr>
          <w:p w:rsidR="003F0D76" w:rsidRPr="005F5057" w:rsidRDefault="003F0D76" w:rsidP="00C812E9">
            <w:pPr>
              <w:pStyle w:val="NoSpacing"/>
              <w:spacing w:line="276" w:lineRule="auto"/>
              <w:jc w:val="right"/>
            </w:pPr>
            <w:r w:rsidRPr="005F5057">
              <w:t>2000</w:t>
            </w:r>
          </w:p>
        </w:tc>
      </w:tr>
      <w:tr w:rsidR="003F0D76" w:rsidRPr="005F5057" w:rsidTr="00C812E9">
        <w:trPr>
          <w:trHeight w:val="1070"/>
          <w:jc w:val="center"/>
        </w:trPr>
        <w:tc>
          <w:tcPr>
            <w:tcW w:w="540" w:type="dxa"/>
          </w:tcPr>
          <w:p w:rsidR="003F0D76" w:rsidRPr="005F5057" w:rsidRDefault="00121640" w:rsidP="00C812E9">
            <w:pPr>
              <w:pStyle w:val="NoSpacing"/>
              <w:spacing w:line="276" w:lineRule="auto"/>
              <w:jc w:val="both"/>
            </w:pPr>
            <w:r>
              <w:t>2.</w:t>
            </w:r>
            <w:r w:rsidR="003F0D76" w:rsidRPr="005F5057">
              <w:t>2</w:t>
            </w:r>
          </w:p>
        </w:tc>
        <w:tc>
          <w:tcPr>
            <w:tcW w:w="4590" w:type="dxa"/>
          </w:tcPr>
          <w:p w:rsidR="003F0D76" w:rsidRPr="005F5057" w:rsidRDefault="003F0D76" w:rsidP="00C812E9">
            <w:pPr>
              <w:pStyle w:val="NoSpacing"/>
              <w:spacing w:line="276" w:lineRule="auto"/>
              <w:jc w:val="both"/>
            </w:pPr>
            <w:r w:rsidRPr="005F5057">
              <w:t xml:space="preserve">Per cdo subjekt te biznesit te vogel </w:t>
            </w:r>
            <w:r>
              <w:t xml:space="preserve"> ne pedonale,</w:t>
            </w:r>
            <w:r w:rsidRPr="005F5057">
              <w:t>profesione te lira, prodhimi, projektim, konsulence,etj</w:t>
            </w:r>
          </w:p>
        </w:tc>
        <w:tc>
          <w:tcPr>
            <w:tcW w:w="1980" w:type="dxa"/>
          </w:tcPr>
          <w:p w:rsidR="003F0D76" w:rsidRPr="005F5057" w:rsidRDefault="003F0D76" w:rsidP="00C812E9">
            <w:pPr>
              <w:pStyle w:val="NoSpacing"/>
              <w:spacing w:line="276" w:lineRule="auto"/>
              <w:jc w:val="both"/>
            </w:pPr>
            <w:r w:rsidRPr="005F5057">
              <w:t>Lek/vit</w:t>
            </w:r>
          </w:p>
        </w:tc>
        <w:tc>
          <w:tcPr>
            <w:tcW w:w="1530" w:type="dxa"/>
          </w:tcPr>
          <w:p w:rsidR="003F0D76" w:rsidRPr="005F5057" w:rsidRDefault="003F0D76" w:rsidP="00C812E9">
            <w:pPr>
              <w:pStyle w:val="NoSpacing"/>
              <w:spacing w:line="276" w:lineRule="auto"/>
              <w:jc w:val="right"/>
            </w:pPr>
            <w:r w:rsidRPr="005F5057">
              <w:t>5000</w:t>
            </w:r>
          </w:p>
        </w:tc>
      </w:tr>
      <w:tr w:rsidR="003F0D76" w:rsidRPr="005F5057" w:rsidTr="00C812E9">
        <w:trPr>
          <w:trHeight w:val="827"/>
          <w:jc w:val="center"/>
        </w:trPr>
        <w:tc>
          <w:tcPr>
            <w:tcW w:w="540" w:type="dxa"/>
            <w:tcBorders>
              <w:bottom w:val="single" w:sz="4" w:space="0" w:color="auto"/>
            </w:tcBorders>
          </w:tcPr>
          <w:p w:rsidR="003F0D76" w:rsidRPr="005F5057" w:rsidRDefault="00121640" w:rsidP="00C812E9">
            <w:pPr>
              <w:pStyle w:val="NoSpacing"/>
              <w:spacing w:line="276" w:lineRule="auto"/>
              <w:jc w:val="both"/>
            </w:pPr>
            <w:r>
              <w:t>2.</w:t>
            </w:r>
            <w:r w:rsidR="003F0D76" w:rsidRPr="005F5057">
              <w:t>3</w:t>
            </w:r>
          </w:p>
        </w:tc>
        <w:tc>
          <w:tcPr>
            <w:tcW w:w="4590" w:type="dxa"/>
            <w:tcBorders>
              <w:bottom w:val="single" w:sz="4" w:space="0" w:color="auto"/>
            </w:tcBorders>
          </w:tcPr>
          <w:p w:rsidR="003F0D76" w:rsidRPr="005F5057" w:rsidRDefault="003F0D76" w:rsidP="00C812E9">
            <w:pPr>
              <w:pStyle w:val="NoSpacing"/>
              <w:spacing w:line="276" w:lineRule="auto"/>
              <w:jc w:val="both"/>
            </w:pPr>
            <w:r w:rsidRPr="005F5057">
              <w:t>Per cdo subjekt te biznesit te madh, institucionet shteterore dhe jo shteterore.</w:t>
            </w:r>
          </w:p>
        </w:tc>
        <w:tc>
          <w:tcPr>
            <w:tcW w:w="1980" w:type="dxa"/>
            <w:tcBorders>
              <w:bottom w:val="single" w:sz="4" w:space="0" w:color="auto"/>
            </w:tcBorders>
          </w:tcPr>
          <w:p w:rsidR="003F0D76" w:rsidRPr="005F5057" w:rsidRDefault="003F0D76" w:rsidP="00C812E9">
            <w:pPr>
              <w:pStyle w:val="NoSpacing"/>
              <w:spacing w:line="276" w:lineRule="auto"/>
              <w:jc w:val="both"/>
            </w:pPr>
            <w:r w:rsidRPr="005F5057">
              <w:t>Lek/vit</w:t>
            </w:r>
          </w:p>
        </w:tc>
        <w:tc>
          <w:tcPr>
            <w:tcW w:w="1530" w:type="dxa"/>
            <w:tcBorders>
              <w:bottom w:val="single" w:sz="4" w:space="0" w:color="auto"/>
            </w:tcBorders>
          </w:tcPr>
          <w:p w:rsidR="003F0D76" w:rsidRPr="005F5057" w:rsidRDefault="003F0D76" w:rsidP="00C812E9">
            <w:pPr>
              <w:pStyle w:val="NoSpacing"/>
              <w:spacing w:line="276" w:lineRule="auto"/>
              <w:jc w:val="right"/>
            </w:pPr>
            <w:r w:rsidRPr="005F5057">
              <w:t>15000</w:t>
            </w:r>
          </w:p>
        </w:tc>
      </w:tr>
      <w:tr w:rsidR="003F0D76" w:rsidRPr="005F5057" w:rsidTr="00C812E9">
        <w:trPr>
          <w:trHeight w:val="449"/>
          <w:jc w:val="center"/>
        </w:trPr>
        <w:tc>
          <w:tcPr>
            <w:tcW w:w="540" w:type="dxa"/>
            <w:tcBorders>
              <w:top w:val="single" w:sz="4" w:space="0" w:color="auto"/>
              <w:left w:val="single" w:sz="4" w:space="0" w:color="auto"/>
              <w:bottom w:val="single" w:sz="4" w:space="0" w:color="auto"/>
              <w:right w:val="nil"/>
            </w:tcBorders>
            <w:shd w:val="clear" w:color="auto" w:fill="FFFFFF" w:themeFill="background1"/>
          </w:tcPr>
          <w:p w:rsidR="003E2BC8" w:rsidRDefault="003E2BC8" w:rsidP="00C812E9">
            <w:pPr>
              <w:pStyle w:val="NoSpacing"/>
              <w:spacing w:line="276" w:lineRule="auto"/>
              <w:jc w:val="both"/>
            </w:pPr>
          </w:p>
          <w:p w:rsidR="003F0D76" w:rsidRPr="005F5057" w:rsidRDefault="003F0D76" w:rsidP="00C812E9">
            <w:pPr>
              <w:pStyle w:val="NoSpacing"/>
              <w:spacing w:line="276" w:lineRule="auto"/>
              <w:jc w:val="both"/>
            </w:pPr>
            <w:r w:rsidRPr="005F5057">
              <w:t>B.</w:t>
            </w:r>
          </w:p>
        </w:tc>
        <w:tc>
          <w:tcPr>
            <w:tcW w:w="4590" w:type="dxa"/>
            <w:tcBorders>
              <w:top w:val="single" w:sz="4" w:space="0" w:color="auto"/>
              <w:left w:val="nil"/>
              <w:bottom w:val="single" w:sz="4" w:space="0" w:color="auto"/>
              <w:right w:val="nil"/>
            </w:tcBorders>
            <w:shd w:val="clear" w:color="auto" w:fill="FFFFFF" w:themeFill="background1"/>
          </w:tcPr>
          <w:p w:rsidR="003E2BC8" w:rsidRDefault="003E2BC8" w:rsidP="00C812E9">
            <w:pPr>
              <w:pStyle w:val="NoSpacing"/>
              <w:spacing w:line="276" w:lineRule="auto"/>
              <w:jc w:val="both"/>
              <w:rPr>
                <w:b/>
              </w:rPr>
            </w:pPr>
          </w:p>
          <w:p w:rsidR="003F0D76" w:rsidRPr="005F5057" w:rsidRDefault="003F0D76" w:rsidP="00C812E9">
            <w:pPr>
              <w:pStyle w:val="NoSpacing"/>
              <w:spacing w:line="276" w:lineRule="auto"/>
              <w:jc w:val="both"/>
            </w:pPr>
            <w:r w:rsidRPr="005F5057">
              <w:rPr>
                <w:b/>
              </w:rPr>
              <w:t>TARIFA NDRIÇIM-GJELBERIM FAMILJE</w:t>
            </w:r>
          </w:p>
        </w:tc>
        <w:tc>
          <w:tcPr>
            <w:tcW w:w="1980" w:type="dxa"/>
            <w:tcBorders>
              <w:top w:val="single" w:sz="4" w:space="0" w:color="auto"/>
              <w:left w:val="nil"/>
              <w:bottom w:val="single" w:sz="4" w:space="0" w:color="auto"/>
              <w:right w:val="nil"/>
            </w:tcBorders>
            <w:shd w:val="clear" w:color="auto" w:fill="FFFFFF" w:themeFill="background1"/>
          </w:tcPr>
          <w:p w:rsidR="003F0D76" w:rsidRPr="005F5057" w:rsidRDefault="003F0D76" w:rsidP="00C812E9">
            <w:pPr>
              <w:pStyle w:val="NoSpacing"/>
              <w:spacing w:line="276" w:lineRule="auto"/>
              <w:jc w:val="both"/>
            </w:pPr>
          </w:p>
        </w:tc>
        <w:tc>
          <w:tcPr>
            <w:tcW w:w="1530" w:type="dxa"/>
            <w:tcBorders>
              <w:top w:val="single" w:sz="4" w:space="0" w:color="auto"/>
              <w:left w:val="nil"/>
              <w:bottom w:val="single" w:sz="4" w:space="0" w:color="auto"/>
              <w:right w:val="single" w:sz="4" w:space="0" w:color="auto"/>
            </w:tcBorders>
            <w:shd w:val="clear" w:color="auto" w:fill="FFFFFF" w:themeFill="background1"/>
          </w:tcPr>
          <w:p w:rsidR="003F0D76" w:rsidRPr="005F5057" w:rsidRDefault="003F0D76" w:rsidP="00C812E9">
            <w:pPr>
              <w:pStyle w:val="NoSpacing"/>
              <w:spacing w:line="276" w:lineRule="auto"/>
              <w:jc w:val="right"/>
            </w:pPr>
          </w:p>
        </w:tc>
      </w:tr>
      <w:tr w:rsidR="003F0D76" w:rsidRPr="005F5057" w:rsidTr="003F0D76">
        <w:trPr>
          <w:trHeight w:val="620"/>
          <w:jc w:val="center"/>
        </w:trPr>
        <w:tc>
          <w:tcPr>
            <w:tcW w:w="540" w:type="dxa"/>
            <w:tcBorders>
              <w:top w:val="single" w:sz="4" w:space="0" w:color="auto"/>
            </w:tcBorders>
            <w:shd w:val="clear" w:color="auto" w:fill="FFFFFF" w:themeFill="background1"/>
          </w:tcPr>
          <w:p w:rsidR="003F0D76" w:rsidRPr="005F5057" w:rsidRDefault="00121640" w:rsidP="00C812E9">
            <w:pPr>
              <w:pStyle w:val="NoSpacing"/>
              <w:spacing w:line="276" w:lineRule="auto"/>
              <w:jc w:val="both"/>
            </w:pPr>
            <w:r>
              <w:t>2.4</w:t>
            </w:r>
          </w:p>
        </w:tc>
        <w:tc>
          <w:tcPr>
            <w:tcW w:w="4590" w:type="dxa"/>
            <w:tcBorders>
              <w:top w:val="single" w:sz="4" w:space="0" w:color="auto"/>
            </w:tcBorders>
            <w:shd w:val="clear" w:color="auto" w:fill="FFFFFF" w:themeFill="background1"/>
          </w:tcPr>
          <w:p w:rsidR="003F0D76" w:rsidRPr="005F5057" w:rsidRDefault="003F0D76" w:rsidP="00C812E9">
            <w:pPr>
              <w:pStyle w:val="NoSpacing"/>
              <w:spacing w:line="276" w:lineRule="auto"/>
              <w:jc w:val="both"/>
            </w:pPr>
            <w:r w:rsidRPr="005F5057">
              <w:t xml:space="preserve">Tarifa e gjelberimit per cdo familje </w:t>
            </w:r>
          </w:p>
        </w:tc>
        <w:tc>
          <w:tcPr>
            <w:tcW w:w="1980" w:type="dxa"/>
            <w:tcBorders>
              <w:top w:val="single" w:sz="4" w:space="0" w:color="auto"/>
            </w:tcBorders>
            <w:shd w:val="clear" w:color="auto" w:fill="FFFFFF" w:themeFill="background1"/>
          </w:tcPr>
          <w:p w:rsidR="003F0D76" w:rsidRPr="005F5057" w:rsidRDefault="003F0D76" w:rsidP="00C812E9">
            <w:pPr>
              <w:pStyle w:val="NoSpacing"/>
              <w:spacing w:line="276" w:lineRule="auto"/>
              <w:jc w:val="both"/>
            </w:pPr>
            <w:r w:rsidRPr="005F5057">
              <w:t>Lek/vit/familje</w:t>
            </w:r>
          </w:p>
        </w:tc>
        <w:tc>
          <w:tcPr>
            <w:tcW w:w="1530" w:type="dxa"/>
            <w:tcBorders>
              <w:top w:val="single" w:sz="4" w:space="0" w:color="auto"/>
            </w:tcBorders>
            <w:shd w:val="clear" w:color="auto" w:fill="FFFFFF" w:themeFill="background1"/>
          </w:tcPr>
          <w:p w:rsidR="003F0D76" w:rsidRPr="005F5057" w:rsidRDefault="003F0D76" w:rsidP="00C812E9">
            <w:pPr>
              <w:pStyle w:val="NoSpacing"/>
              <w:spacing w:line="276" w:lineRule="auto"/>
              <w:jc w:val="right"/>
            </w:pPr>
            <w:r w:rsidRPr="005F5057">
              <w:t>200</w:t>
            </w:r>
          </w:p>
        </w:tc>
      </w:tr>
      <w:tr w:rsidR="003F0D76" w:rsidRPr="005F5057" w:rsidTr="003F0D76">
        <w:trPr>
          <w:trHeight w:val="620"/>
          <w:jc w:val="center"/>
        </w:trPr>
        <w:tc>
          <w:tcPr>
            <w:tcW w:w="540" w:type="dxa"/>
            <w:tcBorders>
              <w:bottom w:val="single" w:sz="4" w:space="0" w:color="auto"/>
            </w:tcBorders>
          </w:tcPr>
          <w:p w:rsidR="003F0D76" w:rsidRPr="005F5057" w:rsidRDefault="00121640" w:rsidP="00C812E9">
            <w:pPr>
              <w:pStyle w:val="NoSpacing"/>
              <w:spacing w:line="276" w:lineRule="auto"/>
              <w:jc w:val="both"/>
            </w:pPr>
            <w:r>
              <w:t>2.5</w:t>
            </w:r>
          </w:p>
        </w:tc>
        <w:tc>
          <w:tcPr>
            <w:tcW w:w="4590" w:type="dxa"/>
            <w:tcBorders>
              <w:bottom w:val="single" w:sz="4" w:space="0" w:color="auto"/>
            </w:tcBorders>
          </w:tcPr>
          <w:p w:rsidR="003F0D76" w:rsidRPr="005F5057" w:rsidRDefault="003F0D76" w:rsidP="00C812E9">
            <w:pPr>
              <w:pStyle w:val="NoSpacing"/>
              <w:spacing w:line="276" w:lineRule="auto"/>
              <w:jc w:val="both"/>
            </w:pPr>
            <w:r w:rsidRPr="005F5057">
              <w:t xml:space="preserve">Tarifa e ndricimit per  cdo familje </w:t>
            </w:r>
          </w:p>
        </w:tc>
        <w:tc>
          <w:tcPr>
            <w:tcW w:w="1980" w:type="dxa"/>
            <w:tcBorders>
              <w:bottom w:val="single" w:sz="4" w:space="0" w:color="auto"/>
            </w:tcBorders>
          </w:tcPr>
          <w:p w:rsidR="003F0D76" w:rsidRPr="005F5057" w:rsidRDefault="003F0D76" w:rsidP="00C812E9">
            <w:pPr>
              <w:pStyle w:val="NoSpacing"/>
              <w:spacing w:line="276" w:lineRule="auto"/>
              <w:jc w:val="both"/>
            </w:pPr>
            <w:r w:rsidRPr="005F5057">
              <w:t>Lek/vit/familje</w:t>
            </w:r>
          </w:p>
        </w:tc>
        <w:tc>
          <w:tcPr>
            <w:tcW w:w="1530" w:type="dxa"/>
            <w:tcBorders>
              <w:bottom w:val="single" w:sz="4" w:space="0" w:color="auto"/>
            </w:tcBorders>
          </w:tcPr>
          <w:p w:rsidR="003F0D76" w:rsidRPr="005F5057" w:rsidRDefault="003F0D76" w:rsidP="00C812E9">
            <w:pPr>
              <w:pStyle w:val="NoSpacing"/>
              <w:spacing w:line="276" w:lineRule="auto"/>
              <w:jc w:val="right"/>
            </w:pPr>
            <w:r w:rsidRPr="005F5057">
              <w:t>400</w:t>
            </w:r>
          </w:p>
        </w:tc>
      </w:tr>
      <w:tr w:rsidR="003F0D76" w:rsidRPr="003F0D76" w:rsidTr="00C812E9">
        <w:trPr>
          <w:jc w:val="center"/>
        </w:trPr>
        <w:tc>
          <w:tcPr>
            <w:tcW w:w="540" w:type="dxa"/>
            <w:tcBorders>
              <w:top w:val="single" w:sz="4" w:space="0" w:color="auto"/>
              <w:left w:val="single" w:sz="4" w:space="0" w:color="auto"/>
              <w:bottom w:val="single" w:sz="4" w:space="0" w:color="auto"/>
              <w:right w:val="single" w:sz="4" w:space="0" w:color="auto"/>
            </w:tcBorders>
          </w:tcPr>
          <w:p w:rsidR="003F0D76" w:rsidRPr="005F5057" w:rsidRDefault="00121640" w:rsidP="00C812E9">
            <w:pPr>
              <w:pStyle w:val="NoSpacing"/>
              <w:spacing w:line="276" w:lineRule="auto"/>
              <w:jc w:val="both"/>
            </w:pPr>
            <w:r>
              <w:t>2.6</w:t>
            </w:r>
          </w:p>
        </w:tc>
        <w:tc>
          <w:tcPr>
            <w:tcW w:w="4590" w:type="dxa"/>
            <w:tcBorders>
              <w:top w:val="single" w:sz="4" w:space="0" w:color="auto"/>
              <w:left w:val="single" w:sz="4" w:space="0" w:color="auto"/>
              <w:bottom w:val="single" w:sz="4" w:space="0" w:color="auto"/>
              <w:right w:val="single" w:sz="4" w:space="0" w:color="auto"/>
            </w:tcBorders>
          </w:tcPr>
          <w:p w:rsidR="003F0D76" w:rsidRPr="005F5057" w:rsidRDefault="00C812E9" w:rsidP="00C812E9">
            <w:pPr>
              <w:pStyle w:val="NoSpacing"/>
              <w:spacing w:line="276" w:lineRule="auto"/>
              <w:jc w:val="both"/>
            </w:pPr>
            <w:r>
              <w:t>Tarife</w:t>
            </w:r>
            <w:r w:rsidR="003F0D76" w:rsidRPr="005F5057">
              <w:t xml:space="preserve"> dhe gjelberimit per familje me ndihme ekonomike, invalidet,(kane 1 pjesetar te familjes)te vetmuarit</w:t>
            </w:r>
          </w:p>
        </w:tc>
        <w:tc>
          <w:tcPr>
            <w:tcW w:w="1980" w:type="dxa"/>
            <w:tcBorders>
              <w:top w:val="single" w:sz="4" w:space="0" w:color="auto"/>
              <w:left w:val="single" w:sz="4" w:space="0" w:color="auto"/>
              <w:bottom w:val="single" w:sz="4" w:space="0" w:color="auto"/>
              <w:right w:val="single" w:sz="4" w:space="0" w:color="auto"/>
            </w:tcBorders>
          </w:tcPr>
          <w:p w:rsidR="003F0D76" w:rsidRPr="005F5057" w:rsidRDefault="003F0D76" w:rsidP="00C812E9">
            <w:pPr>
              <w:pStyle w:val="NoSpacing"/>
              <w:spacing w:line="276" w:lineRule="auto"/>
              <w:jc w:val="both"/>
            </w:pPr>
            <w:r w:rsidRPr="005F5057">
              <w:t>Lek/vit/familje</w:t>
            </w:r>
          </w:p>
        </w:tc>
        <w:tc>
          <w:tcPr>
            <w:tcW w:w="1530" w:type="dxa"/>
            <w:tcBorders>
              <w:top w:val="single" w:sz="4" w:space="0" w:color="auto"/>
              <w:left w:val="single" w:sz="4" w:space="0" w:color="auto"/>
              <w:bottom w:val="single" w:sz="4" w:space="0" w:color="auto"/>
              <w:right w:val="single" w:sz="4" w:space="0" w:color="auto"/>
            </w:tcBorders>
          </w:tcPr>
          <w:p w:rsidR="003F0D76" w:rsidRPr="00C812E9" w:rsidRDefault="003F0D76" w:rsidP="00C812E9">
            <w:pPr>
              <w:pStyle w:val="NoSpacing"/>
              <w:spacing w:line="276" w:lineRule="auto"/>
              <w:jc w:val="right"/>
              <w:rPr>
                <w:color w:val="000000" w:themeColor="text1"/>
              </w:rPr>
            </w:pPr>
            <w:r w:rsidRPr="00C812E9">
              <w:rPr>
                <w:color w:val="000000" w:themeColor="text1"/>
              </w:rPr>
              <w:t xml:space="preserve"> 200</w:t>
            </w:r>
          </w:p>
          <w:p w:rsidR="003F0D76" w:rsidRPr="003F0D76" w:rsidRDefault="003F0D76" w:rsidP="00C812E9">
            <w:pPr>
              <w:pStyle w:val="NoSpacing"/>
              <w:spacing w:line="276" w:lineRule="auto"/>
              <w:jc w:val="right"/>
              <w:rPr>
                <w:color w:val="FF0000"/>
              </w:rPr>
            </w:pPr>
          </w:p>
        </w:tc>
      </w:tr>
      <w:tr w:rsidR="003F0D76" w:rsidRPr="005F5057" w:rsidTr="00C812E9">
        <w:trPr>
          <w:jc w:val="center"/>
        </w:trPr>
        <w:tc>
          <w:tcPr>
            <w:tcW w:w="540" w:type="dxa"/>
            <w:tcBorders>
              <w:top w:val="single" w:sz="4" w:space="0" w:color="auto"/>
              <w:left w:val="single" w:sz="4" w:space="0" w:color="auto"/>
              <w:bottom w:val="single" w:sz="4" w:space="0" w:color="auto"/>
              <w:right w:val="single" w:sz="4" w:space="0" w:color="auto"/>
            </w:tcBorders>
          </w:tcPr>
          <w:p w:rsidR="003F0D76" w:rsidRPr="005F5057" w:rsidRDefault="00121640" w:rsidP="00C812E9">
            <w:pPr>
              <w:pStyle w:val="NoSpacing"/>
              <w:spacing w:line="276" w:lineRule="auto"/>
              <w:jc w:val="both"/>
            </w:pPr>
            <w:r>
              <w:t>2.7</w:t>
            </w:r>
          </w:p>
        </w:tc>
        <w:tc>
          <w:tcPr>
            <w:tcW w:w="4590" w:type="dxa"/>
            <w:tcBorders>
              <w:top w:val="single" w:sz="4" w:space="0" w:color="auto"/>
              <w:left w:val="single" w:sz="4" w:space="0" w:color="auto"/>
              <w:bottom w:val="single" w:sz="4" w:space="0" w:color="auto"/>
              <w:right w:val="single" w:sz="4" w:space="0" w:color="auto"/>
            </w:tcBorders>
          </w:tcPr>
          <w:p w:rsidR="003F0D76" w:rsidRPr="005F5057" w:rsidRDefault="003F0D76" w:rsidP="003E2BC8">
            <w:pPr>
              <w:pStyle w:val="NoSpacing"/>
              <w:spacing w:line="276" w:lineRule="auto"/>
              <w:jc w:val="both"/>
            </w:pPr>
            <w:r w:rsidRPr="005F5057">
              <w:t>Tarife ndricimi  per familje me ndihme ekonomike, invalidet,(kane 1 pjesetar te familjes)te vetmuarit</w:t>
            </w:r>
          </w:p>
        </w:tc>
        <w:tc>
          <w:tcPr>
            <w:tcW w:w="1980" w:type="dxa"/>
            <w:tcBorders>
              <w:top w:val="single" w:sz="4" w:space="0" w:color="auto"/>
              <w:left w:val="single" w:sz="4" w:space="0" w:color="auto"/>
              <w:bottom w:val="single" w:sz="4" w:space="0" w:color="auto"/>
              <w:right w:val="single" w:sz="4" w:space="0" w:color="auto"/>
            </w:tcBorders>
          </w:tcPr>
          <w:p w:rsidR="003F0D76" w:rsidRPr="005F5057" w:rsidRDefault="003F0D76" w:rsidP="00C812E9">
            <w:pPr>
              <w:pStyle w:val="NoSpacing"/>
              <w:spacing w:line="276" w:lineRule="auto"/>
              <w:jc w:val="both"/>
            </w:pPr>
            <w:r w:rsidRPr="005F5057">
              <w:t>Lek/vit/familje</w:t>
            </w:r>
          </w:p>
        </w:tc>
        <w:tc>
          <w:tcPr>
            <w:tcW w:w="1530" w:type="dxa"/>
            <w:tcBorders>
              <w:top w:val="single" w:sz="4" w:space="0" w:color="auto"/>
              <w:left w:val="single" w:sz="4" w:space="0" w:color="auto"/>
              <w:bottom w:val="single" w:sz="4" w:space="0" w:color="auto"/>
              <w:right w:val="single" w:sz="4" w:space="0" w:color="auto"/>
            </w:tcBorders>
          </w:tcPr>
          <w:p w:rsidR="003F0D76" w:rsidRPr="005F5057" w:rsidRDefault="003F0D76" w:rsidP="00C812E9">
            <w:pPr>
              <w:pStyle w:val="NoSpacing"/>
              <w:spacing w:line="276" w:lineRule="auto"/>
              <w:jc w:val="right"/>
            </w:pPr>
            <w:r>
              <w:t>200</w:t>
            </w:r>
          </w:p>
        </w:tc>
      </w:tr>
    </w:tbl>
    <w:p w:rsidR="00B53849" w:rsidRDefault="00B53849" w:rsidP="00B53849">
      <w:pPr>
        <w:autoSpaceDE w:val="0"/>
        <w:autoSpaceDN w:val="0"/>
        <w:adjustRightInd w:val="0"/>
        <w:spacing w:line="276" w:lineRule="auto"/>
        <w:jc w:val="both"/>
      </w:pPr>
      <w:r w:rsidRPr="002F1A2C">
        <w:rPr>
          <w:b/>
        </w:rPr>
        <w:t>Struktura e ngarkuar për mbledhjen</w:t>
      </w:r>
      <w:r w:rsidR="00B06D8B">
        <w:rPr>
          <w:b/>
        </w:rPr>
        <w:t xml:space="preserve"> </w:t>
      </w:r>
      <w:r w:rsidRPr="005F4B3C">
        <w:t>e kësaj takse ës</w:t>
      </w:r>
      <w:r w:rsidR="00486A5C">
        <w:t>htë Zyra e Tatim-Taksave Bashkia Librazhd.</w:t>
      </w:r>
    </w:p>
    <w:p w:rsidR="00B53849" w:rsidRDefault="00B53849" w:rsidP="00B53849">
      <w:pPr>
        <w:autoSpaceDE w:val="0"/>
        <w:autoSpaceDN w:val="0"/>
        <w:adjustRightInd w:val="0"/>
        <w:spacing w:line="276" w:lineRule="auto"/>
        <w:jc w:val="both"/>
        <w:rPr>
          <w:bCs/>
        </w:rPr>
      </w:pPr>
      <w:r w:rsidRPr="00C36E17">
        <w:rPr>
          <w:b/>
          <w:bCs/>
        </w:rPr>
        <w:t>Për familjet</w:t>
      </w:r>
      <w:r>
        <w:rPr>
          <w:bCs/>
        </w:rPr>
        <w:t>: V</w:t>
      </w:r>
      <w:r w:rsidRPr="00675D65">
        <w:rPr>
          <w:bCs/>
        </w:rPr>
        <w:t xml:space="preserve">jelja e kësaj tarife </w:t>
      </w:r>
      <w:r>
        <w:rPr>
          <w:bCs/>
        </w:rPr>
        <w:t xml:space="preserve">behet </w:t>
      </w:r>
      <w:r w:rsidRPr="00675D65">
        <w:rPr>
          <w:bCs/>
        </w:rPr>
        <w:t xml:space="preserve">me </w:t>
      </w:r>
      <w:r w:rsidR="002C31BC">
        <w:rPr>
          <w:bCs/>
        </w:rPr>
        <w:t xml:space="preserve">Shoqeria Rajonale </w:t>
      </w:r>
      <w:r w:rsidRPr="00675D65">
        <w:rPr>
          <w:bCs/>
        </w:rPr>
        <w:t xml:space="preserve">Ujësjellës Kanalizime sha </w:t>
      </w:r>
      <w:r>
        <w:rPr>
          <w:bCs/>
        </w:rPr>
        <w:t xml:space="preserve">si agjent tatimor te perfshira ne faturen e ujit te pijeshem. </w:t>
      </w:r>
    </w:p>
    <w:p w:rsidR="00B53849" w:rsidRPr="00675D65" w:rsidRDefault="00B53849" w:rsidP="00B53849">
      <w:pPr>
        <w:autoSpaceDE w:val="0"/>
        <w:autoSpaceDN w:val="0"/>
        <w:adjustRightInd w:val="0"/>
        <w:spacing w:line="276" w:lineRule="auto"/>
        <w:jc w:val="both"/>
        <w:rPr>
          <w:bCs/>
        </w:rPr>
      </w:pPr>
      <w:r w:rsidRPr="00C36E17">
        <w:rPr>
          <w:b/>
          <w:bCs/>
        </w:rPr>
        <w:t>Për Bizneset</w:t>
      </w:r>
      <w:r>
        <w:rPr>
          <w:bCs/>
        </w:rPr>
        <w:t>: V</w:t>
      </w:r>
      <w:r w:rsidRPr="00675D65">
        <w:rPr>
          <w:bCs/>
        </w:rPr>
        <w:t>jelja bëhet nga Sektori  i Taksave dhe Tarifave Vendore</w:t>
      </w:r>
      <w:r w:rsidR="00486A5C">
        <w:rPr>
          <w:bCs/>
        </w:rPr>
        <w:t>, DT</w:t>
      </w:r>
      <w:r>
        <w:rPr>
          <w:bCs/>
        </w:rPr>
        <w:t xml:space="preserve">V, </w:t>
      </w:r>
      <w:r w:rsidRPr="00675D65">
        <w:rPr>
          <w:bCs/>
        </w:rPr>
        <w:t xml:space="preserve"> nëpërm</w:t>
      </w:r>
      <w:r>
        <w:rPr>
          <w:bCs/>
        </w:rPr>
        <w:t>jet  arkes se Bashkise dhe b</w:t>
      </w:r>
      <w:r w:rsidRPr="00675D65">
        <w:rPr>
          <w:bCs/>
        </w:rPr>
        <w:t xml:space="preserve">ankave te </w:t>
      </w:r>
      <w:r>
        <w:rPr>
          <w:bCs/>
        </w:rPr>
        <w:t>n</w:t>
      </w:r>
      <w:r w:rsidRPr="00675D65">
        <w:rPr>
          <w:bCs/>
        </w:rPr>
        <w:t>ivelit te II-të.</w:t>
      </w:r>
    </w:p>
    <w:p w:rsidR="00935668" w:rsidRDefault="00B53849" w:rsidP="00B53849">
      <w:pPr>
        <w:pStyle w:val="BodyA"/>
        <w:spacing w:line="276" w:lineRule="auto"/>
        <w:jc w:val="both"/>
        <w:rPr>
          <w:rFonts w:ascii="Times New Roman" w:hAnsi="Times New Roman" w:cs="Times New Roman"/>
          <w:sz w:val="24"/>
          <w:szCs w:val="24"/>
          <w:lang w:val="it-IT"/>
        </w:rPr>
      </w:pPr>
      <w:r w:rsidRPr="002F1A2C">
        <w:rPr>
          <w:rFonts w:ascii="Times New Roman" w:hAnsi="Times New Roman" w:cs="Times New Roman"/>
          <w:b/>
          <w:sz w:val="24"/>
          <w:szCs w:val="24"/>
          <w:lang w:val="it-IT"/>
        </w:rPr>
        <w:t>Afati i pagesës</w:t>
      </w:r>
      <w:r w:rsidRPr="002F1A2C">
        <w:rPr>
          <w:rFonts w:ascii="Times New Roman" w:hAnsi="Times New Roman" w:cs="Times New Roman"/>
          <w:sz w:val="24"/>
          <w:szCs w:val="24"/>
          <w:lang w:val="it-IT"/>
        </w:rPr>
        <w:t xml:space="preserve"> së detyrimit </w:t>
      </w:r>
      <w:r w:rsidR="00935668">
        <w:rPr>
          <w:rFonts w:ascii="Times New Roman" w:hAnsi="Times New Roman" w:cs="Times New Roman"/>
          <w:sz w:val="24"/>
          <w:szCs w:val="24"/>
          <w:lang w:val="it-IT"/>
        </w:rPr>
        <w:t xml:space="preserve">eshte </w:t>
      </w:r>
      <w:r w:rsidR="00935668" w:rsidRPr="00352CB0">
        <w:t xml:space="preserve">brenda datës </w:t>
      </w:r>
      <w:r w:rsidR="00935668" w:rsidRPr="0092234E">
        <w:rPr>
          <w:color w:val="000000" w:themeColor="text1"/>
        </w:rPr>
        <w:t>3</w:t>
      </w:r>
      <w:r w:rsidR="00935668">
        <w:rPr>
          <w:color w:val="000000" w:themeColor="text1"/>
        </w:rPr>
        <w:t xml:space="preserve">0 </w:t>
      </w:r>
      <w:r w:rsidR="00F75086">
        <w:rPr>
          <w:color w:val="000000" w:themeColor="text1"/>
        </w:rPr>
        <w:t>Qershor</w:t>
      </w:r>
      <w:r w:rsidR="00935668" w:rsidRPr="0092234E">
        <w:rPr>
          <w:color w:val="000000" w:themeColor="text1"/>
        </w:rPr>
        <w:t xml:space="preserve"> të vitit </w:t>
      </w:r>
      <w:r w:rsidR="00935668">
        <w:rPr>
          <w:color w:val="000000" w:themeColor="text1"/>
        </w:rPr>
        <w:t>fisk</w:t>
      </w:r>
      <w:r w:rsidR="00935668" w:rsidRPr="0092234E">
        <w:rPr>
          <w:color w:val="000000" w:themeColor="text1"/>
        </w:rPr>
        <w:t xml:space="preserve">al </w:t>
      </w:r>
      <w:r w:rsidR="00935668">
        <w:rPr>
          <w:color w:val="000000" w:themeColor="text1"/>
        </w:rPr>
        <w:t>per biznesin e madh dhe 30</w:t>
      </w:r>
      <w:r w:rsidR="00F75086">
        <w:rPr>
          <w:color w:val="000000" w:themeColor="text1"/>
        </w:rPr>
        <w:t xml:space="preserve"> Shtator</w:t>
      </w:r>
      <w:r w:rsidR="00935668" w:rsidRPr="0092234E">
        <w:rPr>
          <w:color w:val="000000" w:themeColor="text1"/>
        </w:rPr>
        <w:t xml:space="preserve"> të vitit </w:t>
      </w:r>
      <w:r w:rsidR="003E69A2">
        <w:rPr>
          <w:color w:val="000000" w:themeColor="text1"/>
        </w:rPr>
        <w:t>fisk</w:t>
      </w:r>
      <w:r w:rsidR="008D403F">
        <w:rPr>
          <w:color w:val="000000" w:themeColor="text1"/>
        </w:rPr>
        <w:t xml:space="preserve">al per biznesin e vogel dhe </w:t>
      </w:r>
      <w:r w:rsidR="00F76A0D">
        <w:rPr>
          <w:color w:val="000000" w:themeColor="text1"/>
        </w:rPr>
        <w:t>31.12.2024 për  familjarë</w:t>
      </w:r>
      <w:r w:rsidR="00486A5C">
        <w:rPr>
          <w:color w:val="000000" w:themeColor="text1"/>
        </w:rPr>
        <w:t>t</w:t>
      </w:r>
      <w:r w:rsidR="008D403F">
        <w:rPr>
          <w:color w:val="000000" w:themeColor="text1"/>
        </w:rPr>
        <w:t xml:space="preserve"> .</w:t>
      </w:r>
    </w:p>
    <w:p w:rsidR="00FF7BF3" w:rsidRDefault="00B53849" w:rsidP="00FF7BF3">
      <w:pPr>
        <w:pStyle w:val="BodyA"/>
        <w:spacing w:after="0" w:line="276" w:lineRule="auto"/>
        <w:jc w:val="both"/>
        <w:rPr>
          <w:rFonts w:ascii="Times New Roman" w:eastAsia="Arial Unicode MS" w:hAnsi="Times New Roman" w:cs="Times New Roman"/>
          <w:sz w:val="24"/>
          <w:szCs w:val="24"/>
        </w:rPr>
      </w:pPr>
      <w:r w:rsidRPr="00C36E17">
        <w:rPr>
          <w:rFonts w:ascii="Times New Roman" w:eastAsia="Arial Unicode MS" w:hAnsi="Times New Roman" w:cs="Times New Roman"/>
          <w:b/>
          <w:sz w:val="24"/>
          <w:szCs w:val="24"/>
        </w:rPr>
        <w:lastRenderedPageBreak/>
        <w:t>Sanksione</w:t>
      </w:r>
      <w:r w:rsidRPr="00C36E17">
        <w:rPr>
          <w:rFonts w:ascii="Times New Roman" w:eastAsia="Arial Unicode MS" w:hAnsi="Times New Roman" w:cs="Times New Roman"/>
          <w:sz w:val="24"/>
          <w:szCs w:val="24"/>
        </w:rPr>
        <w:t>: Për mospagesë në afatin e caktuar</w:t>
      </w:r>
      <w:r w:rsidR="00DC32DA">
        <w:rPr>
          <w:rFonts w:ascii="Times New Roman" w:eastAsia="Arial Unicode MS" w:hAnsi="Times New Roman" w:cs="Times New Roman"/>
          <w:sz w:val="24"/>
          <w:szCs w:val="24"/>
        </w:rPr>
        <w:t xml:space="preserve"> </w:t>
      </w:r>
      <w:r w:rsidRPr="00C36E17">
        <w:rPr>
          <w:rFonts w:ascii="Times New Roman" w:eastAsia="Arial Unicode MS" w:hAnsi="Times New Roman" w:cs="Times New Roman"/>
          <w:sz w:val="24"/>
          <w:szCs w:val="24"/>
        </w:rPr>
        <w:t xml:space="preserve">do të zbatohen procedurat për marrjen e masave të detyrimit tatimor sipas ligjit </w:t>
      </w:r>
      <w:r w:rsidRPr="00C36E17">
        <w:rPr>
          <w:rFonts w:ascii="Times New Roman" w:hAnsi="Times New Roman" w:cs="Times New Roman"/>
          <w:sz w:val="24"/>
          <w:szCs w:val="24"/>
        </w:rPr>
        <w:t>nr 9920, date 19,05.2008, “Per Procedurat Tatimore ne Republiken e Shqiperisë” dhe do të</w:t>
      </w:r>
      <w:r w:rsidR="00DC32DA">
        <w:rPr>
          <w:rFonts w:ascii="Times New Roman" w:eastAsia="Arial Unicode MS" w:hAnsi="Times New Roman" w:cs="Times New Roman"/>
          <w:sz w:val="24"/>
          <w:szCs w:val="24"/>
        </w:rPr>
        <w:t xml:space="preserve"> aplikohet kamate</w:t>
      </w:r>
      <w:r w:rsidRPr="00C36E17">
        <w:rPr>
          <w:rFonts w:ascii="Times New Roman" w:eastAsia="Arial Unicode MS" w:hAnsi="Times New Roman" w:cs="Times New Roman"/>
          <w:sz w:val="24"/>
          <w:szCs w:val="24"/>
        </w:rPr>
        <w:t xml:space="preserve"> në masën 0.06 % çdo dite vones</w:t>
      </w:r>
      <w:r w:rsidR="00E91755">
        <w:rPr>
          <w:rFonts w:ascii="Times New Roman" w:eastAsia="Arial Unicode MS" w:hAnsi="Times New Roman" w:cs="Times New Roman"/>
          <w:sz w:val="24"/>
          <w:szCs w:val="24"/>
        </w:rPr>
        <w:t>ë, por jo më shumë se ne 365 dite</w:t>
      </w:r>
      <w:r w:rsidRPr="00C36E17">
        <w:rPr>
          <w:rFonts w:ascii="Times New Roman" w:eastAsia="Arial Unicode MS" w:hAnsi="Times New Roman" w:cs="Times New Roman"/>
          <w:sz w:val="24"/>
          <w:szCs w:val="24"/>
        </w:rPr>
        <w:t>.</w:t>
      </w:r>
    </w:p>
    <w:p w:rsidR="00317C90" w:rsidRDefault="00B53849" w:rsidP="00FF7BF3">
      <w:pPr>
        <w:pStyle w:val="BodyA"/>
        <w:spacing w:after="0" w:line="276" w:lineRule="auto"/>
        <w:jc w:val="both"/>
        <w:rPr>
          <w:rFonts w:eastAsia="Arial Unicode MS"/>
          <w:color w:val="000000" w:themeColor="text1"/>
        </w:rPr>
      </w:pPr>
      <w:r w:rsidRPr="00C36E17">
        <w:rPr>
          <w:rFonts w:eastAsia="Arial Unicode MS"/>
          <w:b/>
        </w:rPr>
        <w:t>Afati i njoftimit</w:t>
      </w:r>
      <w:r w:rsidRPr="00C36E17">
        <w:rPr>
          <w:rFonts w:eastAsia="Arial Unicode MS"/>
        </w:rPr>
        <w:t xml:space="preserve"> të tatimpaguesit do të jetë deri në </w:t>
      </w:r>
      <w:r w:rsidRPr="002802E0">
        <w:rPr>
          <w:rFonts w:eastAsia="Arial Unicode MS"/>
          <w:color w:val="000000" w:themeColor="text1"/>
        </w:rPr>
        <w:t xml:space="preserve">datën </w:t>
      </w:r>
      <w:r w:rsidR="008D403F">
        <w:rPr>
          <w:rFonts w:eastAsia="Arial Unicode MS"/>
          <w:color w:val="000000" w:themeColor="text1"/>
        </w:rPr>
        <w:t>30.04</w:t>
      </w:r>
      <w:r w:rsidR="00E91755">
        <w:rPr>
          <w:rFonts w:eastAsia="Arial Unicode MS"/>
          <w:color w:val="000000" w:themeColor="text1"/>
        </w:rPr>
        <w:t>.2024</w:t>
      </w:r>
      <w:r w:rsidRPr="002802E0">
        <w:rPr>
          <w:rFonts w:eastAsia="Arial Unicode MS"/>
          <w:color w:val="000000" w:themeColor="text1"/>
        </w:rPr>
        <w:t>.</w:t>
      </w:r>
    </w:p>
    <w:p w:rsidR="00121640" w:rsidRPr="00FF7BF3" w:rsidRDefault="00121640" w:rsidP="00FF7BF3">
      <w:pPr>
        <w:pStyle w:val="BodyA"/>
        <w:spacing w:after="0" w:line="276" w:lineRule="auto"/>
        <w:jc w:val="both"/>
        <w:rPr>
          <w:rFonts w:ascii="Times New Roman" w:eastAsia="Arial Unicode MS" w:hAnsi="Times New Roman" w:cs="Times New Roman"/>
          <w:sz w:val="24"/>
          <w:szCs w:val="24"/>
        </w:rPr>
      </w:pPr>
    </w:p>
    <w:p w:rsidR="00183310" w:rsidRPr="000E6DF0" w:rsidRDefault="000A3D92" w:rsidP="00183310">
      <w:pPr>
        <w:spacing w:line="276" w:lineRule="auto"/>
        <w:jc w:val="both"/>
        <w:rPr>
          <w:b/>
          <w:color w:val="000000" w:themeColor="text1"/>
          <w:u w:val="single"/>
        </w:rPr>
      </w:pPr>
      <w:r w:rsidRPr="000E6DF0">
        <w:rPr>
          <w:b/>
          <w:color w:val="000000" w:themeColor="text1"/>
          <w:u w:val="single"/>
        </w:rPr>
        <w:t>3</w:t>
      </w:r>
      <w:r w:rsidR="00183310" w:rsidRPr="000E6DF0">
        <w:rPr>
          <w:b/>
          <w:color w:val="000000" w:themeColor="text1"/>
          <w:u w:val="single"/>
        </w:rPr>
        <w:t xml:space="preserve">.Tarifa  per zenien e hapesirave publike </w:t>
      </w:r>
    </w:p>
    <w:p w:rsidR="00183310" w:rsidRPr="00675D65" w:rsidRDefault="00183310" w:rsidP="00183310">
      <w:pPr>
        <w:autoSpaceDE w:val="0"/>
        <w:autoSpaceDN w:val="0"/>
        <w:adjustRightInd w:val="0"/>
        <w:spacing w:line="276" w:lineRule="auto"/>
        <w:jc w:val="both"/>
        <w:rPr>
          <w:b/>
          <w:i/>
          <w:color w:val="000000"/>
          <w:u w:val="single"/>
        </w:rPr>
      </w:pPr>
      <w:r w:rsidRPr="00675D65">
        <w:rPr>
          <w:b/>
          <w:i/>
        </w:rPr>
        <w:t>Tarifa e Shfrytezimit te Siperfaqeve Publike</w:t>
      </w:r>
    </w:p>
    <w:p w:rsidR="00183310" w:rsidRPr="00675D65" w:rsidRDefault="00183310" w:rsidP="00183310">
      <w:pPr>
        <w:autoSpaceDE w:val="0"/>
        <w:autoSpaceDN w:val="0"/>
        <w:adjustRightInd w:val="0"/>
        <w:spacing w:line="276" w:lineRule="auto"/>
        <w:jc w:val="both"/>
        <w:rPr>
          <w:color w:val="000000"/>
        </w:rPr>
      </w:pPr>
      <w:r w:rsidRPr="00CD2980">
        <w:rPr>
          <w:b/>
          <w:color w:val="000000"/>
        </w:rPr>
        <w:t>Perkufizim:</w:t>
      </w:r>
      <w:r w:rsidRPr="00675D65">
        <w:rPr>
          <w:color w:val="000000"/>
        </w:rPr>
        <w:t>Hapesire publike eshte hapesira e jashtme si rruga,trotuari,sheshi,lulishtja,parku e te tjera te ngjashme ne sherbim te komunitetit,</w:t>
      </w:r>
      <w:r>
        <w:rPr>
          <w:color w:val="000000"/>
        </w:rPr>
        <w:t xml:space="preserve"> ku menaxhimi mund te jete publik</w:t>
      </w:r>
      <w:r w:rsidRPr="00675D65">
        <w:rPr>
          <w:color w:val="000000"/>
        </w:rPr>
        <w:t>/dhe ose privat.</w:t>
      </w:r>
    </w:p>
    <w:p w:rsidR="00183310" w:rsidRDefault="00183310" w:rsidP="00183310">
      <w:pPr>
        <w:autoSpaceDE w:val="0"/>
        <w:autoSpaceDN w:val="0"/>
        <w:adjustRightInd w:val="0"/>
        <w:spacing w:line="276" w:lineRule="auto"/>
        <w:jc w:val="both"/>
      </w:pPr>
      <w:r w:rsidRPr="00675D65">
        <w:rPr>
          <w:color w:val="000000"/>
        </w:rPr>
        <w:t>Hapesira publike perfshin rruge,kalime publike dhe mjedise qe jane te hapura per publikun,ose ne sherbim te perdorimit publik.</w:t>
      </w:r>
      <w:r w:rsidRPr="00675D65">
        <w:t>Zënia e hapësirës publike për qëllime biznesi konsiderohet vendosje mallrash jashtë vendit të tregtimit, vendosje tavolinash</w:t>
      </w:r>
      <w:r>
        <w:t xml:space="preserve">, </w:t>
      </w:r>
      <w:r w:rsidRPr="00675D65">
        <w:t xml:space="preserve"> sipërfaqet e zëna me platforma, sipërfaqe të rrethuara me vazo me lule, bime dekorative, me kangjella, drurë dekorative, etj.</w:t>
      </w:r>
    </w:p>
    <w:p w:rsidR="00D324E8" w:rsidRDefault="00B73B39" w:rsidP="00183310">
      <w:pPr>
        <w:autoSpaceDE w:val="0"/>
        <w:autoSpaceDN w:val="0"/>
        <w:adjustRightInd w:val="0"/>
        <w:spacing w:line="276" w:lineRule="auto"/>
        <w:jc w:val="both"/>
      </w:pPr>
      <w:r w:rsidRPr="00B6763C">
        <w:rPr>
          <w:b/>
        </w:rPr>
        <w:t>Detyrimi për pagesën</w:t>
      </w:r>
      <w:r>
        <w:t>: Drejtoria e Planifikimit, Zhvillimit te Territorit  harton planin për zënien e hapësirës publike në të gjithë territorin e Bashkisë Librazhd, ku përcakton zonën, sipërfaqen, periudhën dhe qëllimin e lejuar të shfrytë</w:t>
      </w:r>
      <w:r w:rsidR="00D324E8">
        <w:t xml:space="preserve">zimit. </w:t>
      </w:r>
    </w:p>
    <w:p w:rsidR="00D324E8" w:rsidRDefault="00D324E8" w:rsidP="00183310">
      <w:pPr>
        <w:autoSpaceDE w:val="0"/>
        <w:autoSpaceDN w:val="0"/>
        <w:adjustRightInd w:val="0"/>
        <w:spacing w:line="276" w:lineRule="auto"/>
        <w:jc w:val="both"/>
      </w:pPr>
      <w:r w:rsidRPr="00D324E8">
        <w:rPr>
          <w:b/>
        </w:rPr>
        <w:t>Drejtoria  Juridike</w:t>
      </w:r>
      <w:r>
        <w:t xml:space="preserve"> </w:t>
      </w:r>
      <w:r w:rsidR="00B73B39">
        <w:t>, bazuar në planin e hartuar, nënshkruan kontratat me subjektet që kanë paraqitur kë</w:t>
      </w:r>
      <w:r w:rsidR="00B6763C">
        <w:t xml:space="preserve">rkesën. </w:t>
      </w:r>
    </w:p>
    <w:p w:rsidR="00D324E8" w:rsidRDefault="00B6763C" w:rsidP="00183310">
      <w:pPr>
        <w:autoSpaceDE w:val="0"/>
        <w:autoSpaceDN w:val="0"/>
        <w:adjustRightInd w:val="0"/>
        <w:spacing w:line="276" w:lineRule="auto"/>
        <w:jc w:val="both"/>
      </w:pPr>
      <w:r w:rsidRPr="00D324E8">
        <w:rPr>
          <w:b/>
        </w:rPr>
        <w:t>Drejtoria e Taksave</w:t>
      </w:r>
      <w:r w:rsidR="00B73B39">
        <w:t xml:space="preserve"> </w:t>
      </w:r>
      <w:r w:rsidR="00D324E8" w:rsidRPr="00D324E8">
        <w:rPr>
          <w:b/>
        </w:rPr>
        <w:t>Vendore</w:t>
      </w:r>
      <w:r w:rsidR="00D324E8">
        <w:t xml:space="preserve"> </w:t>
      </w:r>
      <w:r w:rsidR="00B73B39">
        <w:t xml:space="preserve">faturon, monitoron dhe ndjek shlyerjen e detyrimit. Derdhja e të ardhurave për këtë tarifë në favor të bashkisë, </w:t>
      </w:r>
      <w:r w:rsidR="00D324E8">
        <w:t>se bashku me taksat e tarifat vendore .</w:t>
      </w:r>
    </w:p>
    <w:p w:rsidR="00B73B39" w:rsidRPr="00675D65" w:rsidRDefault="00B73B39" w:rsidP="00183310">
      <w:pPr>
        <w:autoSpaceDE w:val="0"/>
        <w:autoSpaceDN w:val="0"/>
        <w:adjustRightInd w:val="0"/>
        <w:spacing w:line="276" w:lineRule="auto"/>
        <w:jc w:val="both"/>
        <w:rPr>
          <w:color w:val="000000"/>
        </w:rPr>
      </w:pPr>
      <w:r>
        <w:t>Strukturat përgjegjëse për vjeljet e tarifës: Struktura e ngarkuar për vjeljen e tarifës</w:t>
      </w:r>
      <w:r w:rsidR="00B6763C">
        <w:t xml:space="preserve"> është Drejtoria e Taksave Vendore  , Bashkia</w:t>
      </w:r>
      <w:r>
        <w:t xml:space="preserve"> Librazhd.</w:t>
      </w:r>
    </w:p>
    <w:p w:rsidR="00183310" w:rsidRDefault="00183310" w:rsidP="00183310">
      <w:pPr>
        <w:spacing w:line="276" w:lineRule="auto"/>
        <w:jc w:val="both"/>
        <w:rPr>
          <w:color w:val="000000"/>
        </w:rPr>
      </w:pPr>
      <w:r w:rsidRPr="00CD2980">
        <w:rPr>
          <w:b/>
          <w:color w:val="000000"/>
        </w:rPr>
        <w:t>Baza e taksës</w:t>
      </w:r>
      <w:r w:rsidRPr="00675D65">
        <w:rPr>
          <w:color w:val="000000"/>
        </w:rPr>
        <w:t xml:space="preserve"> për zënie të hapsirave publike është sipërfaqja në m</w:t>
      </w:r>
      <w:r w:rsidRPr="00675D65">
        <w:rPr>
          <w:color w:val="000000"/>
          <w:vertAlign w:val="superscript"/>
        </w:rPr>
        <w:t>2</w:t>
      </w:r>
      <w:r w:rsidRPr="00675D65">
        <w:rPr>
          <w:color w:val="000000"/>
        </w:rPr>
        <w:t xml:space="preserve">, e cila vihet në shfrytëzim  nga subjekte për qëllime biznesi. </w:t>
      </w:r>
    </w:p>
    <w:p w:rsidR="00183310" w:rsidRDefault="00183310" w:rsidP="00183310">
      <w:pPr>
        <w:spacing w:line="276" w:lineRule="auto"/>
        <w:jc w:val="both"/>
      </w:pPr>
      <w:r w:rsidRPr="00E11528">
        <w:rPr>
          <w:b/>
        </w:rPr>
        <w:t>Pagesa e takses</w:t>
      </w:r>
      <w:r w:rsidRPr="00675D65">
        <w:t xml:space="preserve"> per zenien e hapsires publike d</w:t>
      </w:r>
      <w:r>
        <w:t>o te jete vjetore  dhe do te li</w:t>
      </w:r>
      <w:r w:rsidRPr="00675D65">
        <w:t>ku</w:t>
      </w:r>
      <w:r>
        <w:t>j</w:t>
      </w:r>
      <w:r w:rsidRPr="00675D65">
        <w:t>dohet se</w:t>
      </w:r>
      <w:r w:rsidR="00072DFF">
        <w:t xml:space="preserve"> </w:t>
      </w:r>
      <w:r w:rsidRPr="00675D65">
        <w:t>bashku me taksat dhe tarifat vendore.</w:t>
      </w:r>
    </w:p>
    <w:p w:rsidR="00183310" w:rsidRPr="00356AAA" w:rsidRDefault="00183310" w:rsidP="00183310">
      <w:pPr>
        <w:spacing w:line="276" w:lineRule="auto"/>
        <w:jc w:val="both"/>
      </w:pPr>
      <w:r w:rsidRPr="00356AAA">
        <w:rPr>
          <w:b/>
        </w:rPr>
        <w:t>Struktura e ngarkuar per  llogaritjen</w:t>
      </w:r>
      <w:r w:rsidRPr="00356AAA">
        <w:t xml:space="preserve"> dhe mbledhjen e takses per zenien e hapesirave publike eshte  Sektori i  Tatim-Taksave ,</w:t>
      </w:r>
      <w:r>
        <w:t>Njesite Administrative ,</w:t>
      </w:r>
      <w:r w:rsidRPr="00356AAA">
        <w:t xml:space="preserve"> Drejtoria e </w:t>
      </w:r>
      <w:r w:rsidR="00072DFF">
        <w:t xml:space="preserve">Taksave </w:t>
      </w:r>
      <w:r w:rsidRPr="00356AAA">
        <w:t xml:space="preserve"> Vendore te Bashkise Librazhd.</w:t>
      </w:r>
    </w:p>
    <w:p w:rsidR="00183310" w:rsidRPr="00356AAA" w:rsidRDefault="00183310" w:rsidP="00183310">
      <w:pPr>
        <w:autoSpaceDE w:val="0"/>
        <w:autoSpaceDN w:val="0"/>
        <w:adjustRightInd w:val="0"/>
        <w:spacing w:line="276" w:lineRule="auto"/>
        <w:jc w:val="both"/>
        <w:rPr>
          <w:color w:val="000000"/>
        </w:rPr>
      </w:pPr>
      <w:r w:rsidRPr="00356AAA">
        <w:rPr>
          <w:b/>
          <w:color w:val="000000"/>
        </w:rPr>
        <w:t>Struktura e ngarkuar</w:t>
      </w:r>
      <w:r w:rsidRPr="00356AAA">
        <w:rPr>
          <w:color w:val="000000"/>
        </w:rPr>
        <w:t xml:space="preserve"> per vjeljen e tarifes eshte Sektori Taks</w:t>
      </w:r>
      <w:r w:rsidR="00AE5CBB">
        <w:rPr>
          <w:color w:val="000000"/>
        </w:rPr>
        <w:t>ave dhe Tarifave, Drejtoria e Taksave</w:t>
      </w:r>
      <w:r w:rsidRPr="00356AAA">
        <w:rPr>
          <w:color w:val="000000"/>
        </w:rPr>
        <w:t xml:space="preserve"> Vendore  prane Bashkise Librazhd.</w:t>
      </w:r>
    </w:p>
    <w:p w:rsidR="00183310" w:rsidRPr="00356AAA" w:rsidRDefault="00183310" w:rsidP="00183310">
      <w:pPr>
        <w:autoSpaceDE w:val="0"/>
        <w:autoSpaceDN w:val="0"/>
        <w:adjustRightInd w:val="0"/>
        <w:spacing w:line="276" w:lineRule="auto"/>
        <w:jc w:val="both"/>
        <w:rPr>
          <w:color w:val="000000"/>
        </w:rPr>
      </w:pPr>
      <w:r w:rsidRPr="00356AAA">
        <w:rPr>
          <w:b/>
          <w:color w:val="000000"/>
        </w:rPr>
        <w:t xml:space="preserve">Zyra e urbanistikes </w:t>
      </w:r>
      <w:r w:rsidRPr="00356AAA">
        <w:rPr>
          <w:color w:val="000000"/>
        </w:rPr>
        <w:t xml:space="preserve">ngarkohet per hartimin e dokumentacionit dhe percaktimin e siperfaqeve /hartave </w:t>
      </w:r>
      <w:r w:rsidR="00072DFF">
        <w:rPr>
          <w:color w:val="000000"/>
        </w:rPr>
        <w:t xml:space="preserve">, planimetrive </w:t>
      </w:r>
      <w:r w:rsidRPr="00356AAA">
        <w:rPr>
          <w:color w:val="000000"/>
        </w:rPr>
        <w:t>objekt i kesaj tarife si dhe publikimin e tyre.</w:t>
      </w:r>
    </w:p>
    <w:p w:rsidR="00183310" w:rsidRPr="00356AAA" w:rsidRDefault="00183310" w:rsidP="00183310">
      <w:pPr>
        <w:pStyle w:val="BodyText"/>
        <w:spacing w:before="6"/>
        <w:rPr>
          <w:b/>
          <w:sz w:val="24"/>
          <w:szCs w:val="24"/>
        </w:rPr>
      </w:pPr>
      <w:r w:rsidRPr="00356AAA">
        <w:rPr>
          <w:b/>
          <w:sz w:val="24"/>
          <w:szCs w:val="24"/>
        </w:rPr>
        <w:t>Aftet e pageses se takses:</w:t>
      </w:r>
    </w:p>
    <w:p w:rsidR="00183310" w:rsidRPr="00282090" w:rsidRDefault="00183310" w:rsidP="00183310">
      <w:pPr>
        <w:widowControl w:val="0"/>
        <w:autoSpaceDE w:val="0"/>
        <w:autoSpaceDN w:val="0"/>
        <w:adjustRightInd w:val="0"/>
        <w:spacing w:line="276" w:lineRule="auto"/>
        <w:jc w:val="both"/>
        <w:rPr>
          <w:color w:val="000000" w:themeColor="text1"/>
          <w:lang w:val="en-US"/>
        </w:rPr>
      </w:pPr>
      <w:r w:rsidRPr="00356AAA">
        <w:t xml:space="preserve">Afati  i pageses do te jete  </w:t>
      </w:r>
      <w:r w:rsidRPr="00356AAA">
        <w:rPr>
          <w:lang w:val="en-US"/>
        </w:rPr>
        <w:t xml:space="preserve">brenda datës </w:t>
      </w:r>
      <w:r w:rsidR="00B73B39">
        <w:rPr>
          <w:lang w:val="en-US"/>
        </w:rPr>
        <w:t>30 Qershor</w:t>
      </w:r>
      <w:r>
        <w:rPr>
          <w:lang w:val="en-US"/>
        </w:rPr>
        <w:t xml:space="preserve"> te vitit fiskal per biznesin</w:t>
      </w:r>
      <w:r w:rsidR="00B73B39">
        <w:rPr>
          <w:lang w:val="en-US"/>
        </w:rPr>
        <w:t xml:space="preserve"> </w:t>
      </w:r>
      <w:r>
        <w:rPr>
          <w:lang w:val="en-US"/>
        </w:rPr>
        <w:t xml:space="preserve">e madh dhe </w:t>
      </w:r>
      <w:r w:rsidR="00B73B39">
        <w:rPr>
          <w:color w:val="000000" w:themeColor="text1"/>
          <w:lang w:val="en-US"/>
        </w:rPr>
        <w:t>30 Shtator</w:t>
      </w:r>
      <w:r w:rsidRPr="00282090">
        <w:rPr>
          <w:color w:val="000000" w:themeColor="text1"/>
          <w:lang w:val="en-US"/>
        </w:rPr>
        <w:t xml:space="preserve"> të vitit </w:t>
      </w:r>
      <w:r w:rsidR="00B73B39">
        <w:rPr>
          <w:color w:val="000000" w:themeColor="text1"/>
          <w:lang w:val="en-US"/>
        </w:rPr>
        <w:t xml:space="preserve">fiskal per biznesin e vogel </w:t>
      </w:r>
      <w:r w:rsidR="00072DFF">
        <w:rPr>
          <w:color w:val="000000" w:themeColor="text1"/>
          <w:lang w:val="en-US"/>
        </w:rPr>
        <w:t>.</w:t>
      </w:r>
    </w:p>
    <w:p w:rsidR="00183310" w:rsidRDefault="00183310" w:rsidP="00183310">
      <w:pPr>
        <w:pBdr>
          <w:top w:val="nil"/>
          <w:left w:val="nil"/>
          <w:bottom w:val="nil"/>
          <w:right w:val="nil"/>
          <w:between w:val="nil"/>
          <w:bar w:val="nil"/>
        </w:pBdr>
        <w:spacing w:line="276" w:lineRule="auto"/>
        <w:jc w:val="both"/>
        <w:rPr>
          <w:rFonts w:eastAsia="Arial Unicode MS"/>
        </w:rPr>
      </w:pPr>
      <w:r w:rsidRPr="00356AAA">
        <w:rPr>
          <w:rFonts w:eastAsia="Arial Unicode MS"/>
          <w:b/>
        </w:rPr>
        <w:t>Sanksione:</w:t>
      </w:r>
      <w:r w:rsidRPr="00356AAA">
        <w:rPr>
          <w:rFonts w:eastAsia="Arial Unicode MS"/>
        </w:rPr>
        <w:t xml:space="preserve">Për mospagesë në afatin e caktuar </w:t>
      </w:r>
      <w:r w:rsidRPr="00356AAA">
        <w:rPr>
          <w:rFonts w:eastAsia="Arial Unicode MS"/>
          <w:u w:val="single"/>
        </w:rPr>
        <w:t>per kategorine biznese/institucione</w:t>
      </w:r>
      <w:r w:rsidRPr="00356AAA">
        <w:rPr>
          <w:rFonts w:eastAsia="Arial Unicode MS"/>
        </w:rPr>
        <w:t xml:space="preserve"> do të zbatohen procedurat për marrjen e masave të detyrimit tatimor sipas ligjit </w:t>
      </w:r>
      <w:r w:rsidRPr="00356AAA">
        <w:t xml:space="preserve">nr 9920, date </w:t>
      </w:r>
      <w:r w:rsidRPr="00356AAA">
        <w:lastRenderedPageBreak/>
        <w:t xml:space="preserve">19,05.2008, “Per Procedurat Tatimore ne Republiken e Shqiperisë” dhe do të </w:t>
      </w:r>
      <w:r w:rsidRPr="00356AAA">
        <w:rPr>
          <w:rFonts w:eastAsia="Arial Unicode MS"/>
        </w:rPr>
        <w:t>aplikohet gjobë në masën 0.06% çdo dite vo</w:t>
      </w:r>
      <w:r w:rsidR="00D4485B">
        <w:rPr>
          <w:rFonts w:eastAsia="Arial Unicode MS"/>
        </w:rPr>
        <w:t xml:space="preserve">nesë, por jo më shumë se 365 dite </w:t>
      </w:r>
      <w:r w:rsidRPr="00356AAA">
        <w:rPr>
          <w:rFonts w:eastAsia="Arial Unicode MS"/>
        </w:rPr>
        <w:t>.</w:t>
      </w:r>
    </w:p>
    <w:p w:rsidR="00183310" w:rsidRDefault="00183310" w:rsidP="000C7D6F">
      <w:pPr>
        <w:spacing w:line="276" w:lineRule="auto"/>
        <w:jc w:val="both"/>
        <w:rPr>
          <w:rFonts w:eastAsia="Arial Unicode MS"/>
          <w:color w:val="000000" w:themeColor="text1"/>
        </w:rPr>
      </w:pPr>
      <w:r w:rsidRPr="00B71F8F">
        <w:rPr>
          <w:rFonts w:eastAsia="Arial Unicode MS"/>
          <w:b/>
        </w:rPr>
        <w:t>Afati i njoftimit të tatimpaguesit</w:t>
      </w:r>
      <w:r w:rsidRPr="00B71F8F">
        <w:rPr>
          <w:rFonts w:eastAsia="Arial Unicode MS"/>
        </w:rPr>
        <w:t xml:space="preserve"> do të jetë deri në datën </w:t>
      </w:r>
      <w:r>
        <w:rPr>
          <w:rFonts w:eastAsia="Arial Unicode MS"/>
          <w:color w:val="000000" w:themeColor="text1"/>
        </w:rPr>
        <w:t>30.04.202</w:t>
      </w:r>
      <w:r w:rsidR="00D4485B">
        <w:rPr>
          <w:rFonts w:eastAsia="Arial Unicode MS"/>
          <w:color w:val="000000" w:themeColor="text1"/>
        </w:rPr>
        <w:t>4</w:t>
      </w:r>
      <w:r w:rsidRPr="00D64744">
        <w:rPr>
          <w:rFonts w:eastAsia="Arial Unicode MS"/>
          <w:color w:val="000000" w:themeColor="text1"/>
        </w:rPr>
        <w:t>.</w:t>
      </w:r>
    </w:p>
    <w:p w:rsidR="00D324E8" w:rsidRPr="000C7D6F" w:rsidRDefault="00D324E8" w:rsidP="000C7D6F">
      <w:pPr>
        <w:spacing w:line="276" w:lineRule="auto"/>
        <w:jc w:val="both"/>
        <w:rPr>
          <w:rFonts w:eastAsia="Arial Unicode MS"/>
          <w:color w:val="000000" w:themeColor="text1"/>
        </w:rPr>
      </w:pPr>
    </w:p>
    <w:p w:rsidR="00183310" w:rsidRDefault="00183310" w:rsidP="00183310">
      <w:pPr>
        <w:spacing w:line="276" w:lineRule="auto"/>
        <w:jc w:val="both"/>
      </w:pPr>
      <w:r w:rsidRPr="00CD2980">
        <w:rPr>
          <w:b/>
          <w:color w:val="000000"/>
        </w:rPr>
        <w:t xml:space="preserve">Niveli </w:t>
      </w:r>
      <w:r>
        <w:rPr>
          <w:b/>
          <w:color w:val="000000"/>
        </w:rPr>
        <w:t>i</w:t>
      </w:r>
      <w:r w:rsidRPr="00CD2980">
        <w:rPr>
          <w:b/>
          <w:color w:val="000000"/>
        </w:rPr>
        <w:t xml:space="preserve"> tarifes</w:t>
      </w:r>
      <w:r w:rsidRPr="00675D65">
        <w:rPr>
          <w:color w:val="000000"/>
        </w:rPr>
        <w:t xml:space="preserve"> per shfrytezimin e hapesirave publike  llogaritet si detyrim mujor i taksapaguesit</w:t>
      </w:r>
      <w:r w:rsidR="00D324E8">
        <w:rPr>
          <w:color w:val="000000"/>
        </w:rPr>
        <w:t xml:space="preserve"> </w:t>
      </w:r>
      <w:r w:rsidRPr="00675D65">
        <w:rPr>
          <w:color w:val="333333"/>
        </w:rPr>
        <w:t xml:space="preserve">dhe </w:t>
      </w:r>
      <w:r w:rsidRPr="00CD2980">
        <w:t>shprehet ne leke/m</w:t>
      </w:r>
      <w:r w:rsidRPr="00CD2980">
        <w:rPr>
          <w:vertAlign w:val="superscript"/>
        </w:rPr>
        <w:t>2</w:t>
      </w:r>
      <w:r w:rsidRPr="00CD2980">
        <w:t>/muaj</w:t>
      </w:r>
      <w:r>
        <w:t>. Per qellim te shperndarjes sa me te drejte te nivelit te tarifes, klasifikimi eshte i ndara në 4-kategori qe i perkasin  e 4-zonave (A,B,C,Ç)</w:t>
      </w:r>
      <w:r w:rsidR="00D4485B">
        <w:t xml:space="preserve"> </w:t>
      </w:r>
      <w:r>
        <w:t>ne qytet dhe  6 njesite e tjera administrative.</w:t>
      </w:r>
    </w:p>
    <w:p w:rsidR="00183310" w:rsidRDefault="00183310" w:rsidP="00183310">
      <w:pPr>
        <w:pStyle w:val="ListParagraph"/>
        <w:numPr>
          <w:ilvl w:val="0"/>
          <w:numId w:val="14"/>
        </w:numPr>
        <w:spacing w:line="276" w:lineRule="auto"/>
        <w:jc w:val="both"/>
      </w:pPr>
      <w:r>
        <w:t>Zona A</w:t>
      </w:r>
    </w:p>
    <w:p w:rsidR="00183310" w:rsidRDefault="00183310" w:rsidP="00183310">
      <w:pPr>
        <w:pStyle w:val="ListParagraph"/>
        <w:numPr>
          <w:ilvl w:val="0"/>
          <w:numId w:val="14"/>
        </w:numPr>
        <w:spacing w:line="276" w:lineRule="auto"/>
        <w:jc w:val="both"/>
      </w:pPr>
      <w:r>
        <w:t>Zona B</w:t>
      </w:r>
    </w:p>
    <w:p w:rsidR="00183310" w:rsidRDefault="00D4485B" w:rsidP="00183310">
      <w:pPr>
        <w:pStyle w:val="ListParagraph"/>
        <w:numPr>
          <w:ilvl w:val="0"/>
          <w:numId w:val="14"/>
        </w:numPr>
        <w:spacing w:line="276" w:lineRule="auto"/>
        <w:jc w:val="both"/>
      </w:pPr>
      <w:r>
        <w:t>Zona C</w:t>
      </w:r>
      <w:r w:rsidR="00183310">
        <w:t xml:space="preserve"> </w:t>
      </w:r>
    </w:p>
    <w:p w:rsidR="00183310" w:rsidRDefault="00183310" w:rsidP="00183310">
      <w:pPr>
        <w:pStyle w:val="ListParagraph"/>
        <w:numPr>
          <w:ilvl w:val="0"/>
          <w:numId w:val="14"/>
        </w:numPr>
        <w:spacing w:line="276" w:lineRule="auto"/>
        <w:jc w:val="both"/>
      </w:pPr>
      <w:r>
        <w:t>Zona Ç</w:t>
      </w:r>
    </w:p>
    <w:p w:rsidR="00183310" w:rsidRPr="00CD2980" w:rsidRDefault="00183310" w:rsidP="00183310">
      <w:pPr>
        <w:spacing w:line="276" w:lineRule="auto"/>
        <w:jc w:val="both"/>
      </w:pPr>
      <w:r>
        <w:t>Niveli i tarifes se shfrytezimit te hapsirave publike, paraqitet sipas kesaj ndarje ne tabelate meposhtme:</w:t>
      </w:r>
    </w:p>
    <w:p w:rsidR="00183310" w:rsidRDefault="007B4520" w:rsidP="00183310">
      <w:pPr>
        <w:spacing w:line="276" w:lineRule="auto"/>
        <w:jc w:val="both"/>
        <w:rPr>
          <w:b/>
          <w:color w:val="333333"/>
        </w:rPr>
      </w:pPr>
      <w:r>
        <w:rPr>
          <w:b/>
          <w:color w:val="333333"/>
        </w:rPr>
        <w:t>ZONA .</w:t>
      </w:r>
      <w:r w:rsidR="00183310" w:rsidRPr="00CD2980">
        <w:rPr>
          <w:b/>
          <w:color w:val="333333"/>
        </w:rPr>
        <w:t>A</w:t>
      </w:r>
      <w:r w:rsidR="00183310">
        <w:rPr>
          <w:b/>
          <w:color w:val="333333"/>
        </w:rPr>
        <w:t xml:space="preserve"> . </w:t>
      </w:r>
      <w:r w:rsidR="00183310" w:rsidRPr="00946C24">
        <w:rPr>
          <w:color w:val="333333"/>
        </w:rPr>
        <w:t>Perfshin zonen pedonale nga Banka OTP, Raiffeisen Bank , kryqezimi i rruges se spitalit me rrugen e stacionit te trenit</w:t>
      </w:r>
      <w:r w:rsidR="00183310">
        <w:rPr>
          <w:b/>
          <w:color w:val="333333"/>
        </w:rPr>
        <w:t xml:space="preserve"> .</w:t>
      </w:r>
    </w:p>
    <w:p w:rsidR="00BA6FE3" w:rsidRPr="00CD2980" w:rsidRDefault="00BA6FE3" w:rsidP="00183310">
      <w:pPr>
        <w:spacing w:line="276" w:lineRule="auto"/>
        <w:jc w:val="both"/>
        <w:rPr>
          <w:b/>
          <w:color w:val="333333"/>
        </w:rPr>
      </w:pPr>
    </w:p>
    <w:tbl>
      <w:tblPr>
        <w:tblW w:w="0" w:type="auto"/>
        <w:jc w:val="center"/>
        <w:tblInd w:w="-1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6750"/>
        <w:gridCol w:w="1643"/>
      </w:tblGrid>
      <w:tr w:rsidR="00183310" w:rsidRPr="00130FD4" w:rsidTr="00E9040C">
        <w:trPr>
          <w:trHeight w:val="346"/>
          <w:jc w:val="center"/>
        </w:trPr>
        <w:tc>
          <w:tcPr>
            <w:tcW w:w="654" w:type="dxa"/>
            <w:vMerge w:val="restart"/>
            <w:shd w:val="clear" w:color="auto" w:fill="auto"/>
          </w:tcPr>
          <w:p w:rsidR="00183310" w:rsidRPr="00130FD4" w:rsidRDefault="00183310" w:rsidP="00E9040C">
            <w:pPr>
              <w:autoSpaceDE w:val="0"/>
              <w:autoSpaceDN w:val="0"/>
              <w:adjustRightInd w:val="0"/>
              <w:spacing w:line="276" w:lineRule="auto"/>
              <w:jc w:val="both"/>
              <w:rPr>
                <w:b/>
                <w:color w:val="000000"/>
              </w:rPr>
            </w:pPr>
            <w:r w:rsidRPr="00130FD4">
              <w:rPr>
                <w:b/>
                <w:color w:val="000000"/>
              </w:rPr>
              <w:t>Nr.</w:t>
            </w:r>
          </w:p>
        </w:tc>
        <w:tc>
          <w:tcPr>
            <w:tcW w:w="6750" w:type="dxa"/>
            <w:vMerge w:val="restart"/>
            <w:tcBorders>
              <w:right w:val="single" w:sz="4" w:space="0" w:color="auto"/>
            </w:tcBorders>
            <w:shd w:val="clear" w:color="auto" w:fill="auto"/>
          </w:tcPr>
          <w:p w:rsidR="009414A8" w:rsidRDefault="009414A8" w:rsidP="00E9040C">
            <w:pPr>
              <w:autoSpaceDE w:val="0"/>
              <w:autoSpaceDN w:val="0"/>
              <w:adjustRightInd w:val="0"/>
              <w:spacing w:line="276" w:lineRule="auto"/>
              <w:jc w:val="both"/>
              <w:rPr>
                <w:b/>
                <w:color w:val="000000"/>
              </w:rPr>
            </w:pPr>
          </w:p>
          <w:p w:rsidR="009414A8" w:rsidRDefault="009414A8" w:rsidP="00E9040C">
            <w:pPr>
              <w:autoSpaceDE w:val="0"/>
              <w:autoSpaceDN w:val="0"/>
              <w:adjustRightInd w:val="0"/>
              <w:spacing w:line="276" w:lineRule="auto"/>
              <w:jc w:val="both"/>
              <w:rPr>
                <w:b/>
                <w:color w:val="000000"/>
              </w:rPr>
            </w:pPr>
          </w:p>
          <w:p w:rsidR="00183310" w:rsidRPr="00130FD4" w:rsidRDefault="009414A8" w:rsidP="00E9040C">
            <w:pPr>
              <w:autoSpaceDE w:val="0"/>
              <w:autoSpaceDN w:val="0"/>
              <w:adjustRightInd w:val="0"/>
              <w:spacing w:line="276" w:lineRule="auto"/>
              <w:jc w:val="both"/>
              <w:rPr>
                <w:b/>
                <w:color w:val="000000"/>
              </w:rPr>
            </w:pPr>
            <w:r>
              <w:rPr>
                <w:b/>
                <w:color w:val="000000"/>
              </w:rPr>
              <w:t xml:space="preserve">                                      </w:t>
            </w:r>
            <w:r w:rsidR="00D324E8">
              <w:rPr>
                <w:b/>
                <w:color w:val="000000"/>
              </w:rPr>
              <w:t>Hapë</w:t>
            </w:r>
            <w:r w:rsidR="00183310" w:rsidRPr="00130FD4">
              <w:rPr>
                <w:b/>
                <w:color w:val="000000"/>
              </w:rPr>
              <w:t>sire Publike</w:t>
            </w:r>
          </w:p>
        </w:tc>
        <w:tc>
          <w:tcPr>
            <w:tcW w:w="1643" w:type="dxa"/>
            <w:tcBorders>
              <w:top w:val="single" w:sz="4" w:space="0" w:color="auto"/>
              <w:left w:val="single" w:sz="4" w:space="0" w:color="auto"/>
              <w:bottom w:val="nil"/>
              <w:right w:val="single" w:sz="4" w:space="0" w:color="auto"/>
            </w:tcBorders>
            <w:shd w:val="clear" w:color="auto" w:fill="auto"/>
          </w:tcPr>
          <w:p w:rsidR="00183310" w:rsidRPr="00130FD4" w:rsidRDefault="00D324E8" w:rsidP="00E9040C">
            <w:pPr>
              <w:autoSpaceDE w:val="0"/>
              <w:autoSpaceDN w:val="0"/>
              <w:adjustRightInd w:val="0"/>
              <w:spacing w:line="276" w:lineRule="auto"/>
              <w:jc w:val="center"/>
              <w:rPr>
                <w:b/>
                <w:color w:val="000000"/>
              </w:rPr>
            </w:pPr>
            <w:r>
              <w:rPr>
                <w:b/>
                <w:color w:val="000000"/>
              </w:rPr>
              <w:t>Niveli i tarifë</w:t>
            </w:r>
            <w:r w:rsidR="00183310" w:rsidRPr="00130FD4">
              <w:rPr>
                <w:b/>
                <w:color w:val="000000"/>
              </w:rPr>
              <w:t>s</w:t>
            </w:r>
          </w:p>
        </w:tc>
      </w:tr>
      <w:tr w:rsidR="00183310" w:rsidRPr="00130FD4" w:rsidTr="000C7D6F">
        <w:trPr>
          <w:trHeight w:val="206"/>
          <w:jc w:val="center"/>
        </w:trPr>
        <w:tc>
          <w:tcPr>
            <w:tcW w:w="654" w:type="dxa"/>
            <w:vMerge/>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color w:val="000000"/>
              </w:rPr>
            </w:pPr>
          </w:p>
        </w:tc>
        <w:tc>
          <w:tcPr>
            <w:tcW w:w="6750" w:type="dxa"/>
            <w:vMerge/>
            <w:tcBorders>
              <w:bottom w:val="single" w:sz="4" w:space="0" w:color="auto"/>
              <w:right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color w:val="000000"/>
              </w:rPr>
            </w:pPr>
          </w:p>
        </w:tc>
        <w:tc>
          <w:tcPr>
            <w:tcW w:w="1643" w:type="dxa"/>
            <w:tcBorders>
              <w:top w:val="nil"/>
              <w:left w:val="single" w:sz="4" w:space="0" w:color="auto"/>
              <w:bottom w:val="single" w:sz="4" w:space="0" w:color="auto"/>
              <w:right w:val="single" w:sz="4" w:space="0" w:color="auto"/>
            </w:tcBorders>
            <w:shd w:val="clear" w:color="auto" w:fill="auto"/>
          </w:tcPr>
          <w:p w:rsidR="00183310" w:rsidRPr="00130FD4" w:rsidRDefault="00D324E8" w:rsidP="00E9040C">
            <w:pPr>
              <w:autoSpaceDE w:val="0"/>
              <w:autoSpaceDN w:val="0"/>
              <w:adjustRightInd w:val="0"/>
              <w:spacing w:line="276" w:lineRule="auto"/>
              <w:jc w:val="center"/>
              <w:rPr>
                <w:b/>
                <w:color w:val="000000"/>
              </w:rPr>
            </w:pPr>
            <w:r>
              <w:rPr>
                <w:b/>
                <w:color w:val="000000"/>
              </w:rPr>
              <w:t>lekë / muaj pë</w:t>
            </w:r>
            <w:r w:rsidR="00183310" w:rsidRPr="00130FD4">
              <w:rPr>
                <w:b/>
                <w:color w:val="000000"/>
              </w:rPr>
              <w:t>r m</w:t>
            </w:r>
            <w:r w:rsidR="00183310" w:rsidRPr="00130FD4">
              <w:rPr>
                <w:b/>
                <w:color w:val="000000"/>
                <w:vertAlign w:val="superscript"/>
              </w:rPr>
              <w:t>2</w:t>
            </w:r>
          </w:p>
        </w:tc>
      </w:tr>
      <w:tr w:rsidR="00183310" w:rsidRPr="00130FD4" w:rsidTr="000C7D6F">
        <w:trPr>
          <w:trHeight w:val="530"/>
          <w:jc w:val="center"/>
        </w:trPr>
        <w:tc>
          <w:tcPr>
            <w:tcW w:w="654" w:type="dxa"/>
            <w:tcBorders>
              <w:bottom w:val="single" w:sz="4" w:space="0" w:color="auto"/>
            </w:tcBorders>
          </w:tcPr>
          <w:p w:rsidR="00183310" w:rsidRPr="00130FD4" w:rsidRDefault="000A3D92" w:rsidP="00E9040C">
            <w:pPr>
              <w:autoSpaceDE w:val="0"/>
              <w:autoSpaceDN w:val="0"/>
              <w:adjustRightInd w:val="0"/>
              <w:spacing w:line="276" w:lineRule="auto"/>
              <w:jc w:val="both"/>
              <w:rPr>
                <w:color w:val="000000"/>
              </w:rPr>
            </w:pPr>
            <w:r>
              <w:rPr>
                <w:color w:val="000000"/>
              </w:rPr>
              <w:t>3</w:t>
            </w:r>
            <w:r w:rsidR="00183310">
              <w:rPr>
                <w:color w:val="000000"/>
              </w:rPr>
              <w:t>.1</w:t>
            </w:r>
          </w:p>
        </w:tc>
        <w:tc>
          <w:tcPr>
            <w:tcW w:w="6750" w:type="dxa"/>
            <w:tcBorders>
              <w:bottom w:val="single" w:sz="4" w:space="0" w:color="auto"/>
            </w:tcBorders>
          </w:tcPr>
          <w:p w:rsidR="00183310" w:rsidRPr="00130FD4" w:rsidRDefault="00D324E8" w:rsidP="00E9040C">
            <w:pPr>
              <w:autoSpaceDE w:val="0"/>
              <w:autoSpaceDN w:val="0"/>
              <w:adjustRightInd w:val="0"/>
              <w:spacing w:line="276" w:lineRule="auto"/>
              <w:jc w:val="both"/>
              <w:rPr>
                <w:color w:val="000000"/>
              </w:rPr>
            </w:pPr>
            <w:r>
              <w:rPr>
                <w:color w:val="000000"/>
              </w:rPr>
              <w:t>Zenie hapësire publike për siperfaqen në</w:t>
            </w:r>
            <w:r w:rsidR="00183310" w:rsidRPr="00130FD4">
              <w:rPr>
                <w:color w:val="000000"/>
              </w:rPr>
              <w:t xml:space="preserve"> m</w:t>
            </w:r>
            <w:r w:rsidR="00183310" w:rsidRPr="00130FD4">
              <w:rPr>
                <w:color w:val="000000"/>
                <w:vertAlign w:val="superscript"/>
              </w:rPr>
              <w:t>2</w:t>
            </w:r>
            <w:r>
              <w:rPr>
                <w:color w:val="000000"/>
              </w:rPr>
              <w:t xml:space="preserve"> për qël</w:t>
            </w:r>
            <w:r w:rsidR="00183310" w:rsidRPr="00130FD4">
              <w:rPr>
                <w:color w:val="000000"/>
              </w:rPr>
              <w:t>lime biznesi.</w:t>
            </w:r>
          </w:p>
          <w:p w:rsidR="00183310" w:rsidRPr="00130FD4" w:rsidRDefault="00183310" w:rsidP="00E9040C">
            <w:pPr>
              <w:autoSpaceDE w:val="0"/>
              <w:autoSpaceDN w:val="0"/>
              <w:adjustRightInd w:val="0"/>
              <w:spacing w:line="276" w:lineRule="auto"/>
              <w:jc w:val="both"/>
            </w:pPr>
            <w:r w:rsidRPr="00130FD4">
              <w:t xml:space="preserve">Zënia e hapësirës publike për qëllime biznesi si: </w:t>
            </w:r>
          </w:p>
          <w:p w:rsidR="00183310" w:rsidRPr="00130FD4" w:rsidRDefault="00183310" w:rsidP="00E9040C">
            <w:pPr>
              <w:pStyle w:val="ListParagraph"/>
              <w:numPr>
                <w:ilvl w:val="0"/>
                <w:numId w:val="15"/>
              </w:numPr>
              <w:autoSpaceDE w:val="0"/>
              <w:autoSpaceDN w:val="0"/>
              <w:adjustRightInd w:val="0"/>
              <w:spacing w:line="276" w:lineRule="auto"/>
              <w:ind w:left="252" w:hanging="252"/>
              <w:jc w:val="both"/>
              <w:rPr>
                <w:color w:val="000000"/>
              </w:rPr>
            </w:pPr>
            <w:r w:rsidRPr="00130FD4">
              <w:t xml:space="preserve">vendosje mallrash jashtë vendit të tregtimit, </w:t>
            </w:r>
          </w:p>
          <w:p w:rsidR="00183310" w:rsidRPr="00130FD4" w:rsidRDefault="00183310" w:rsidP="00E9040C">
            <w:pPr>
              <w:pStyle w:val="ListParagraph"/>
              <w:numPr>
                <w:ilvl w:val="0"/>
                <w:numId w:val="15"/>
              </w:numPr>
              <w:autoSpaceDE w:val="0"/>
              <w:autoSpaceDN w:val="0"/>
              <w:adjustRightInd w:val="0"/>
              <w:spacing w:line="276" w:lineRule="auto"/>
              <w:ind w:left="252" w:hanging="252"/>
              <w:jc w:val="both"/>
              <w:rPr>
                <w:color w:val="000000"/>
              </w:rPr>
            </w:pPr>
            <w:r w:rsidRPr="00130FD4">
              <w:t xml:space="preserve">vendosje tavolinash sipërfaqet e zëna me platforma, </w:t>
            </w:r>
          </w:p>
          <w:p w:rsidR="00183310" w:rsidRPr="00130FD4" w:rsidRDefault="00183310" w:rsidP="00E9040C">
            <w:pPr>
              <w:pStyle w:val="ListParagraph"/>
              <w:numPr>
                <w:ilvl w:val="0"/>
                <w:numId w:val="15"/>
              </w:numPr>
              <w:autoSpaceDE w:val="0"/>
              <w:autoSpaceDN w:val="0"/>
              <w:adjustRightInd w:val="0"/>
              <w:spacing w:line="276" w:lineRule="auto"/>
              <w:ind w:left="252" w:hanging="252"/>
              <w:jc w:val="both"/>
              <w:rPr>
                <w:color w:val="000000"/>
              </w:rPr>
            </w:pPr>
            <w:r w:rsidRPr="00130FD4">
              <w:t>sipërfaqe të rrethuara me vazo me lule, bimëdekorative</w:t>
            </w:r>
            <w:r>
              <w:t>, me kangjella, drurë dekorativ.</w:t>
            </w:r>
          </w:p>
          <w:p w:rsidR="00183310" w:rsidRPr="00130FD4" w:rsidRDefault="00183310" w:rsidP="00E9040C">
            <w:pPr>
              <w:pStyle w:val="ListParagraph"/>
              <w:numPr>
                <w:ilvl w:val="0"/>
                <w:numId w:val="15"/>
              </w:numPr>
              <w:autoSpaceDE w:val="0"/>
              <w:autoSpaceDN w:val="0"/>
              <w:adjustRightInd w:val="0"/>
              <w:spacing w:line="276" w:lineRule="auto"/>
              <w:ind w:left="252" w:hanging="252"/>
              <w:jc w:val="both"/>
              <w:rPr>
                <w:color w:val="000000"/>
              </w:rPr>
            </w:pPr>
            <w:r w:rsidRPr="00130FD4">
              <w:t>kufizime me plasmasë dhe sende të tjera, etj të ngjashme me to.</w:t>
            </w:r>
          </w:p>
        </w:tc>
        <w:tc>
          <w:tcPr>
            <w:tcW w:w="1643" w:type="dxa"/>
            <w:tcBorders>
              <w:top w:val="single" w:sz="4" w:space="0" w:color="auto"/>
              <w:bottom w:val="single" w:sz="4" w:space="0" w:color="auto"/>
            </w:tcBorders>
          </w:tcPr>
          <w:p w:rsidR="00183310" w:rsidRPr="00130FD4" w:rsidRDefault="00183310" w:rsidP="00E9040C">
            <w:pPr>
              <w:autoSpaceDE w:val="0"/>
              <w:autoSpaceDN w:val="0"/>
              <w:adjustRightInd w:val="0"/>
              <w:spacing w:line="276" w:lineRule="auto"/>
              <w:jc w:val="both"/>
              <w:rPr>
                <w:color w:val="000000"/>
              </w:rPr>
            </w:pPr>
          </w:p>
          <w:p w:rsidR="00183310" w:rsidRPr="00130FD4" w:rsidRDefault="00183310" w:rsidP="00E9040C">
            <w:pPr>
              <w:autoSpaceDE w:val="0"/>
              <w:autoSpaceDN w:val="0"/>
              <w:adjustRightInd w:val="0"/>
              <w:spacing w:line="276" w:lineRule="auto"/>
              <w:jc w:val="both"/>
              <w:rPr>
                <w:b/>
                <w:color w:val="000000"/>
              </w:rPr>
            </w:pPr>
          </w:p>
          <w:p w:rsidR="00183310" w:rsidRPr="00130FD4" w:rsidRDefault="00183310" w:rsidP="00E9040C">
            <w:pPr>
              <w:autoSpaceDE w:val="0"/>
              <w:autoSpaceDN w:val="0"/>
              <w:adjustRightInd w:val="0"/>
              <w:spacing w:line="276" w:lineRule="auto"/>
              <w:jc w:val="both"/>
              <w:rPr>
                <w:b/>
                <w:color w:val="000000"/>
              </w:rPr>
            </w:pPr>
          </w:p>
          <w:p w:rsidR="00183310" w:rsidRPr="00130FD4" w:rsidRDefault="009C52B3" w:rsidP="00E9040C">
            <w:pPr>
              <w:autoSpaceDE w:val="0"/>
              <w:autoSpaceDN w:val="0"/>
              <w:adjustRightInd w:val="0"/>
              <w:spacing w:line="276" w:lineRule="auto"/>
              <w:jc w:val="center"/>
              <w:rPr>
                <w:color w:val="000000"/>
              </w:rPr>
            </w:pPr>
            <w:r>
              <w:rPr>
                <w:b/>
                <w:color w:val="000000"/>
              </w:rPr>
              <w:t>200</w:t>
            </w:r>
          </w:p>
        </w:tc>
      </w:tr>
    </w:tbl>
    <w:p w:rsidR="001F0C14" w:rsidRDefault="001F0C14" w:rsidP="00183310">
      <w:pPr>
        <w:autoSpaceDE w:val="0"/>
        <w:autoSpaceDN w:val="0"/>
        <w:adjustRightInd w:val="0"/>
        <w:spacing w:line="276" w:lineRule="auto"/>
        <w:jc w:val="both"/>
        <w:rPr>
          <w:b/>
          <w:color w:val="000000"/>
        </w:rPr>
      </w:pPr>
    </w:p>
    <w:p w:rsidR="00BA6FE3" w:rsidRPr="00946C24" w:rsidRDefault="00183310" w:rsidP="00183310">
      <w:pPr>
        <w:autoSpaceDE w:val="0"/>
        <w:autoSpaceDN w:val="0"/>
        <w:adjustRightInd w:val="0"/>
        <w:spacing w:line="276" w:lineRule="auto"/>
        <w:jc w:val="both"/>
        <w:rPr>
          <w:color w:val="000000"/>
        </w:rPr>
      </w:pPr>
      <w:r w:rsidRPr="00CD2980">
        <w:rPr>
          <w:b/>
          <w:color w:val="000000"/>
        </w:rPr>
        <w:t xml:space="preserve">ZONA </w:t>
      </w:r>
      <w:r w:rsidR="007B4520">
        <w:rPr>
          <w:b/>
          <w:color w:val="000000"/>
        </w:rPr>
        <w:t>.</w:t>
      </w:r>
      <w:r w:rsidRPr="00CD2980">
        <w:rPr>
          <w:b/>
          <w:color w:val="000000"/>
        </w:rPr>
        <w:t>B</w:t>
      </w:r>
      <w:r>
        <w:rPr>
          <w:b/>
          <w:color w:val="000000"/>
        </w:rPr>
        <w:t xml:space="preserve">. </w:t>
      </w:r>
      <w:r w:rsidR="001F0C14">
        <w:rPr>
          <w:color w:val="000000"/>
        </w:rPr>
        <w:t>Pë</w:t>
      </w:r>
      <w:r w:rsidRPr="00946C24">
        <w:rPr>
          <w:color w:val="000000"/>
        </w:rPr>
        <w:t>rfshin hapesirat publike qe shfrytezojne subjektet e karburanteve .</w:t>
      </w:r>
    </w:p>
    <w:tbl>
      <w:tblPr>
        <w:tblW w:w="0" w:type="auto"/>
        <w:jc w:val="center"/>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5542"/>
        <w:gridCol w:w="2624"/>
      </w:tblGrid>
      <w:tr w:rsidR="00183310" w:rsidRPr="00130FD4" w:rsidTr="00E9040C">
        <w:trPr>
          <w:trHeight w:val="476"/>
          <w:jc w:val="center"/>
        </w:trPr>
        <w:tc>
          <w:tcPr>
            <w:tcW w:w="820" w:type="dxa"/>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color w:val="000000"/>
              </w:rPr>
            </w:pPr>
            <w:r w:rsidRPr="00130FD4">
              <w:rPr>
                <w:b/>
                <w:color w:val="000000"/>
              </w:rPr>
              <w:t>Nr.</w:t>
            </w:r>
          </w:p>
        </w:tc>
        <w:tc>
          <w:tcPr>
            <w:tcW w:w="5542" w:type="dxa"/>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color w:val="000000"/>
              </w:rPr>
            </w:pPr>
            <w:r w:rsidRPr="00130FD4">
              <w:rPr>
                <w:b/>
                <w:color w:val="000000"/>
              </w:rPr>
              <w:t xml:space="preserve">                Hapesire Publike</w:t>
            </w:r>
          </w:p>
        </w:tc>
        <w:tc>
          <w:tcPr>
            <w:tcW w:w="2624" w:type="dxa"/>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color w:val="000000"/>
              </w:rPr>
            </w:pPr>
            <w:r w:rsidRPr="00130FD4">
              <w:rPr>
                <w:b/>
                <w:color w:val="000000"/>
              </w:rPr>
              <w:t xml:space="preserve">Niveli i takses </w:t>
            </w:r>
          </w:p>
          <w:p w:rsidR="00183310" w:rsidRPr="00130FD4" w:rsidRDefault="00183310" w:rsidP="00E9040C">
            <w:pPr>
              <w:autoSpaceDE w:val="0"/>
              <w:autoSpaceDN w:val="0"/>
              <w:adjustRightInd w:val="0"/>
              <w:spacing w:line="276" w:lineRule="auto"/>
              <w:jc w:val="both"/>
              <w:rPr>
                <w:b/>
                <w:color w:val="000000"/>
              </w:rPr>
            </w:pPr>
            <w:r w:rsidRPr="00130FD4">
              <w:rPr>
                <w:color w:val="000000"/>
              </w:rPr>
              <w:t>lek/ muaj per m</w:t>
            </w:r>
            <w:r w:rsidRPr="00130FD4">
              <w:rPr>
                <w:color w:val="000000"/>
                <w:vertAlign w:val="superscript"/>
              </w:rPr>
              <w:t>2</w:t>
            </w:r>
          </w:p>
        </w:tc>
      </w:tr>
      <w:tr w:rsidR="00183310" w:rsidRPr="00130FD4" w:rsidTr="00D4485B">
        <w:trPr>
          <w:trHeight w:val="377"/>
          <w:jc w:val="center"/>
        </w:trPr>
        <w:tc>
          <w:tcPr>
            <w:tcW w:w="820" w:type="dxa"/>
            <w:tcBorders>
              <w:bottom w:val="single" w:sz="4" w:space="0" w:color="auto"/>
            </w:tcBorders>
          </w:tcPr>
          <w:p w:rsidR="00183310" w:rsidRPr="00C24F84" w:rsidRDefault="000A3D92" w:rsidP="00E9040C">
            <w:pPr>
              <w:tabs>
                <w:tab w:val="left" w:pos="217"/>
              </w:tabs>
              <w:autoSpaceDE w:val="0"/>
              <w:autoSpaceDN w:val="0"/>
              <w:adjustRightInd w:val="0"/>
              <w:spacing w:line="276" w:lineRule="auto"/>
              <w:rPr>
                <w:color w:val="000000"/>
              </w:rPr>
            </w:pPr>
            <w:r>
              <w:rPr>
                <w:color w:val="000000"/>
              </w:rPr>
              <w:t>3</w:t>
            </w:r>
            <w:r w:rsidR="00183310" w:rsidRPr="00C24F84">
              <w:rPr>
                <w:color w:val="000000"/>
              </w:rPr>
              <w:t>.2</w:t>
            </w:r>
          </w:p>
        </w:tc>
        <w:tc>
          <w:tcPr>
            <w:tcW w:w="5542" w:type="dxa"/>
            <w:tcBorders>
              <w:bottom w:val="single" w:sz="4" w:space="0" w:color="auto"/>
            </w:tcBorders>
          </w:tcPr>
          <w:p w:rsidR="00183310" w:rsidRPr="00130FD4" w:rsidRDefault="00183310" w:rsidP="00E9040C">
            <w:pPr>
              <w:autoSpaceDE w:val="0"/>
              <w:autoSpaceDN w:val="0"/>
              <w:adjustRightInd w:val="0"/>
              <w:spacing w:line="276" w:lineRule="auto"/>
              <w:jc w:val="both"/>
              <w:rPr>
                <w:color w:val="000000"/>
              </w:rPr>
            </w:pPr>
            <w:r w:rsidRPr="00130FD4">
              <w:rPr>
                <w:color w:val="000000"/>
              </w:rPr>
              <w:t>Zenie hapesire publike  per karburantet</w:t>
            </w:r>
          </w:p>
        </w:tc>
        <w:tc>
          <w:tcPr>
            <w:tcW w:w="2624" w:type="dxa"/>
            <w:tcBorders>
              <w:bottom w:val="single" w:sz="4" w:space="0" w:color="auto"/>
            </w:tcBorders>
          </w:tcPr>
          <w:p w:rsidR="00183310" w:rsidRPr="00C11654" w:rsidRDefault="00EB0535" w:rsidP="00E9040C">
            <w:pPr>
              <w:autoSpaceDE w:val="0"/>
              <w:autoSpaceDN w:val="0"/>
              <w:adjustRightInd w:val="0"/>
              <w:spacing w:line="276" w:lineRule="auto"/>
              <w:jc w:val="both"/>
              <w:rPr>
                <w:color w:val="000000"/>
              </w:rPr>
            </w:pPr>
            <w:r>
              <w:rPr>
                <w:b/>
                <w:color w:val="000000"/>
              </w:rPr>
              <w:t xml:space="preserve">              </w:t>
            </w:r>
            <w:r w:rsidR="00183310" w:rsidRPr="00C11654">
              <w:rPr>
                <w:color w:val="000000"/>
              </w:rPr>
              <w:t>150</w:t>
            </w:r>
          </w:p>
        </w:tc>
      </w:tr>
    </w:tbl>
    <w:p w:rsidR="001F0C14" w:rsidRDefault="001F0C14" w:rsidP="00183310">
      <w:pPr>
        <w:autoSpaceDE w:val="0"/>
        <w:autoSpaceDN w:val="0"/>
        <w:adjustRightInd w:val="0"/>
        <w:spacing w:line="276" w:lineRule="auto"/>
        <w:jc w:val="both"/>
        <w:rPr>
          <w:b/>
        </w:rPr>
      </w:pPr>
    </w:p>
    <w:p w:rsidR="00183310" w:rsidRDefault="00183310" w:rsidP="00183310">
      <w:pPr>
        <w:autoSpaceDE w:val="0"/>
        <w:autoSpaceDN w:val="0"/>
        <w:adjustRightInd w:val="0"/>
        <w:spacing w:line="276" w:lineRule="auto"/>
        <w:jc w:val="both"/>
        <w:rPr>
          <w:b/>
        </w:rPr>
      </w:pPr>
      <w:r w:rsidRPr="00E11528">
        <w:rPr>
          <w:b/>
        </w:rPr>
        <w:t>ZONA</w:t>
      </w:r>
      <w:r w:rsidR="007B4520">
        <w:rPr>
          <w:b/>
        </w:rPr>
        <w:t>.</w:t>
      </w:r>
      <w:r w:rsidRPr="00E11528">
        <w:rPr>
          <w:b/>
        </w:rPr>
        <w:t xml:space="preserve"> C</w:t>
      </w:r>
      <w:r w:rsidR="007B4520">
        <w:rPr>
          <w:b/>
        </w:rPr>
        <w:t>.</w:t>
      </w:r>
    </w:p>
    <w:p w:rsidR="00183310" w:rsidRPr="00675D65" w:rsidRDefault="00183310" w:rsidP="000C7D6F">
      <w:pPr>
        <w:autoSpaceDE w:val="0"/>
        <w:autoSpaceDN w:val="0"/>
        <w:adjustRightInd w:val="0"/>
        <w:spacing w:line="276" w:lineRule="auto"/>
        <w:jc w:val="both"/>
        <w:rPr>
          <w:b/>
          <w:color w:val="333333"/>
        </w:rPr>
      </w:pPr>
      <w:r w:rsidRPr="00675D65">
        <w:t>Per subjektet e biznesit te madh, biznesi i vogel, ambulante qe kane vendndodhjen dhe ushtrojne aktivitetin e tyre  jashte perc</w:t>
      </w:r>
      <w:r>
        <w:t>aktimeve te pikes numer 1(nje) Z</w:t>
      </w:r>
      <w:r w:rsidRPr="00675D65">
        <w:t>ona A</w:t>
      </w:r>
      <w:r>
        <w:t>,</w:t>
      </w:r>
      <w:r w:rsidRPr="00675D65">
        <w:t>do te paguajne taksen per zenie te hapesires ne leke/m</w:t>
      </w:r>
      <w:r w:rsidRPr="00E11528">
        <w:rPr>
          <w:vertAlign w:val="superscript"/>
        </w:rPr>
        <w:t>2</w:t>
      </w:r>
      <w:r w:rsidRPr="00675D65">
        <w:t>/muaj sipas tabeles se meposhteme:</w:t>
      </w:r>
    </w:p>
    <w:tbl>
      <w:tblPr>
        <w:tblW w:w="0" w:type="auto"/>
        <w:jc w:val="center"/>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5511"/>
        <w:gridCol w:w="2510"/>
      </w:tblGrid>
      <w:tr w:rsidR="00183310" w:rsidRPr="00130FD4" w:rsidTr="00D4485B">
        <w:trPr>
          <w:trHeight w:val="422"/>
          <w:jc w:val="center"/>
        </w:trPr>
        <w:tc>
          <w:tcPr>
            <w:tcW w:w="900" w:type="dxa"/>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rPr>
            </w:pPr>
            <w:r w:rsidRPr="00130FD4">
              <w:rPr>
                <w:b/>
              </w:rPr>
              <w:t>Nr.</w:t>
            </w:r>
          </w:p>
        </w:tc>
        <w:tc>
          <w:tcPr>
            <w:tcW w:w="5511" w:type="dxa"/>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rPr>
            </w:pPr>
            <w:r w:rsidRPr="00130FD4">
              <w:rPr>
                <w:b/>
              </w:rPr>
              <w:t xml:space="preserve">                Hapesire Publike</w:t>
            </w:r>
          </w:p>
        </w:tc>
        <w:tc>
          <w:tcPr>
            <w:tcW w:w="2510" w:type="dxa"/>
            <w:tcBorders>
              <w:bottom w:val="single" w:sz="4" w:space="0" w:color="auto"/>
            </w:tcBorders>
            <w:shd w:val="clear" w:color="auto" w:fill="auto"/>
          </w:tcPr>
          <w:p w:rsidR="00183310" w:rsidRPr="00130FD4" w:rsidRDefault="00183310" w:rsidP="00E9040C">
            <w:pPr>
              <w:autoSpaceDE w:val="0"/>
              <w:autoSpaceDN w:val="0"/>
              <w:adjustRightInd w:val="0"/>
              <w:spacing w:line="276" w:lineRule="auto"/>
              <w:jc w:val="both"/>
              <w:rPr>
                <w:b/>
              </w:rPr>
            </w:pPr>
            <w:r w:rsidRPr="00130FD4">
              <w:rPr>
                <w:b/>
              </w:rPr>
              <w:t>Niveli i takses</w:t>
            </w:r>
          </w:p>
          <w:p w:rsidR="00183310" w:rsidRPr="00130FD4" w:rsidRDefault="00183310" w:rsidP="00E9040C">
            <w:pPr>
              <w:autoSpaceDE w:val="0"/>
              <w:autoSpaceDN w:val="0"/>
              <w:adjustRightInd w:val="0"/>
              <w:spacing w:line="276" w:lineRule="auto"/>
              <w:jc w:val="both"/>
              <w:rPr>
                <w:b/>
              </w:rPr>
            </w:pPr>
            <w:r w:rsidRPr="00130FD4">
              <w:rPr>
                <w:b/>
              </w:rPr>
              <w:t>leke/m</w:t>
            </w:r>
            <w:r w:rsidRPr="00130FD4">
              <w:rPr>
                <w:b/>
                <w:vertAlign w:val="superscript"/>
              </w:rPr>
              <w:t>2</w:t>
            </w:r>
            <w:r w:rsidRPr="00130FD4">
              <w:rPr>
                <w:b/>
              </w:rPr>
              <w:t>/ne muaj</w:t>
            </w:r>
          </w:p>
        </w:tc>
      </w:tr>
      <w:tr w:rsidR="00183310" w:rsidRPr="00130FD4" w:rsidTr="00E9040C">
        <w:trPr>
          <w:trHeight w:val="548"/>
          <w:jc w:val="center"/>
        </w:trPr>
        <w:tc>
          <w:tcPr>
            <w:tcW w:w="900" w:type="dxa"/>
            <w:tcBorders>
              <w:bottom w:val="single" w:sz="4" w:space="0" w:color="auto"/>
            </w:tcBorders>
          </w:tcPr>
          <w:p w:rsidR="00183310" w:rsidRPr="00130FD4" w:rsidRDefault="000A3D92" w:rsidP="00E9040C">
            <w:pPr>
              <w:autoSpaceDE w:val="0"/>
              <w:autoSpaceDN w:val="0"/>
              <w:adjustRightInd w:val="0"/>
              <w:spacing w:line="276" w:lineRule="auto"/>
              <w:rPr>
                <w:color w:val="000000"/>
              </w:rPr>
            </w:pPr>
            <w:r>
              <w:rPr>
                <w:color w:val="000000"/>
              </w:rPr>
              <w:lastRenderedPageBreak/>
              <w:t>3</w:t>
            </w:r>
            <w:r w:rsidR="00183310">
              <w:rPr>
                <w:color w:val="000000"/>
              </w:rPr>
              <w:t>.3</w:t>
            </w:r>
          </w:p>
        </w:tc>
        <w:tc>
          <w:tcPr>
            <w:tcW w:w="5511" w:type="dxa"/>
            <w:tcBorders>
              <w:bottom w:val="single" w:sz="4" w:space="0" w:color="auto"/>
            </w:tcBorders>
          </w:tcPr>
          <w:p w:rsidR="00183310" w:rsidRPr="00130FD4" w:rsidRDefault="00183310" w:rsidP="00E9040C">
            <w:pPr>
              <w:autoSpaceDE w:val="0"/>
              <w:autoSpaceDN w:val="0"/>
              <w:adjustRightInd w:val="0"/>
              <w:spacing w:line="276" w:lineRule="auto"/>
              <w:jc w:val="both"/>
              <w:rPr>
                <w:color w:val="000000"/>
              </w:rPr>
            </w:pPr>
            <w:r w:rsidRPr="00130FD4">
              <w:t>Zënia e Hapësirës publike për qëllime biznesi</w:t>
            </w:r>
          </w:p>
        </w:tc>
        <w:tc>
          <w:tcPr>
            <w:tcW w:w="2510" w:type="dxa"/>
            <w:tcBorders>
              <w:bottom w:val="single" w:sz="4" w:space="0" w:color="auto"/>
            </w:tcBorders>
            <w:vAlign w:val="center"/>
          </w:tcPr>
          <w:p w:rsidR="00183310" w:rsidRPr="00C11654" w:rsidRDefault="007A60AC" w:rsidP="00E9040C">
            <w:pPr>
              <w:autoSpaceDE w:val="0"/>
              <w:autoSpaceDN w:val="0"/>
              <w:adjustRightInd w:val="0"/>
              <w:spacing w:line="276" w:lineRule="auto"/>
              <w:jc w:val="center"/>
              <w:rPr>
                <w:color w:val="000000"/>
              </w:rPr>
            </w:pPr>
            <w:r w:rsidRPr="00C11654">
              <w:rPr>
                <w:color w:val="000000"/>
              </w:rPr>
              <w:t>10</w:t>
            </w:r>
            <w:r w:rsidR="00183310" w:rsidRPr="00C11654">
              <w:rPr>
                <w:color w:val="000000"/>
              </w:rPr>
              <w:t>0</w:t>
            </w:r>
          </w:p>
        </w:tc>
      </w:tr>
    </w:tbl>
    <w:p w:rsidR="001F0C14" w:rsidRDefault="001F0C14" w:rsidP="00183310">
      <w:pPr>
        <w:autoSpaceDE w:val="0"/>
        <w:autoSpaceDN w:val="0"/>
        <w:adjustRightInd w:val="0"/>
        <w:spacing w:line="276" w:lineRule="auto"/>
        <w:jc w:val="both"/>
        <w:rPr>
          <w:b/>
        </w:rPr>
      </w:pPr>
    </w:p>
    <w:p w:rsidR="00183310" w:rsidRDefault="00183310" w:rsidP="00183310">
      <w:pPr>
        <w:autoSpaceDE w:val="0"/>
        <w:autoSpaceDN w:val="0"/>
        <w:adjustRightInd w:val="0"/>
        <w:spacing w:line="276" w:lineRule="auto"/>
        <w:jc w:val="both"/>
        <w:rPr>
          <w:b/>
        </w:rPr>
      </w:pPr>
      <w:r w:rsidRPr="00E11528">
        <w:rPr>
          <w:b/>
        </w:rPr>
        <w:t xml:space="preserve">ZONA </w:t>
      </w:r>
      <w:r w:rsidR="007B4520">
        <w:rPr>
          <w:b/>
        </w:rPr>
        <w:t>.</w:t>
      </w:r>
      <w:r>
        <w:rPr>
          <w:b/>
        </w:rPr>
        <w:t>Ç</w:t>
      </w:r>
      <w:r w:rsidR="007B4520">
        <w:rPr>
          <w:b/>
        </w:rPr>
        <w:t xml:space="preserve">. </w:t>
      </w:r>
      <w:r w:rsidR="00946C24">
        <w:t>Per gjashte  Njesite A</w:t>
      </w:r>
      <w:r w:rsidRPr="00946C24">
        <w:t>dministrative</w:t>
      </w:r>
      <w:r>
        <w:rPr>
          <w:b/>
        </w:rPr>
        <w:t xml:space="preserve"> . </w:t>
      </w:r>
    </w:p>
    <w:p w:rsidR="00183310" w:rsidRDefault="00183310" w:rsidP="00183310">
      <w:pPr>
        <w:spacing w:line="276" w:lineRule="auto"/>
        <w:jc w:val="both"/>
      </w:pPr>
      <w:r w:rsidRPr="000F4A09">
        <w:t>Perfshin hapesirat publ</w:t>
      </w:r>
      <w:r>
        <w:t>ike qe shfrytezohen nga subjekt</w:t>
      </w:r>
      <w:r w:rsidRPr="000F4A09">
        <w:t>e qe ushtrojne aktivitet ne gjashte njesite administrative te Bashkise Librazhd .</w:t>
      </w:r>
    </w:p>
    <w:p w:rsidR="00C25079" w:rsidRPr="000F4A09" w:rsidRDefault="00C25079" w:rsidP="00183310">
      <w:pPr>
        <w:spacing w:line="276" w:lineRule="auto"/>
        <w:jc w:val="both"/>
      </w:pPr>
    </w:p>
    <w:tbl>
      <w:tblPr>
        <w:tblW w:w="0" w:type="auto"/>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6136"/>
        <w:gridCol w:w="2122"/>
      </w:tblGrid>
      <w:tr w:rsidR="00183310" w:rsidRPr="00675D65" w:rsidTr="00E9040C">
        <w:trPr>
          <w:trHeight w:val="530"/>
          <w:jc w:val="center"/>
        </w:trPr>
        <w:tc>
          <w:tcPr>
            <w:tcW w:w="630" w:type="dxa"/>
            <w:shd w:val="clear" w:color="auto" w:fill="FFFFFF" w:themeFill="background1"/>
          </w:tcPr>
          <w:p w:rsidR="00183310" w:rsidRPr="00675D65" w:rsidRDefault="00183310" w:rsidP="00E9040C">
            <w:pPr>
              <w:autoSpaceDE w:val="0"/>
              <w:autoSpaceDN w:val="0"/>
              <w:adjustRightInd w:val="0"/>
              <w:spacing w:line="276" w:lineRule="auto"/>
              <w:jc w:val="center"/>
              <w:rPr>
                <w:b/>
                <w:color w:val="000000"/>
              </w:rPr>
            </w:pPr>
            <w:r w:rsidRPr="00675D65">
              <w:rPr>
                <w:b/>
                <w:color w:val="000000"/>
              </w:rPr>
              <w:t>Nr.</w:t>
            </w:r>
          </w:p>
        </w:tc>
        <w:tc>
          <w:tcPr>
            <w:tcW w:w="6136" w:type="dxa"/>
            <w:shd w:val="clear" w:color="auto" w:fill="FFFFFF" w:themeFill="background1"/>
          </w:tcPr>
          <w:p w:rsidR="00183310" w:rsidRPr="00675D65" w:rsidRDefault="00183310" w:rsidP="00E9040C">
            <w:pPr>
              <w:autoSpaceDE w:val="0"/>
              <w:autoSpaceDN w:val="0"/>
              <w:adjustRightInd w:val="0"/>
              <w:spacing w:line="276" w:lineRule="auto"/>
              <w:jc w:val="center"/>
              <w:rPr>
                <w:b/>
                <w:color w:val="000000"/>
              </w:rPr>
            </w:pPr>
            <w:r w:rsidRPr="00675D65">
              <w:rPr>
                <w:b/>
                <w:color w:val="000000"/>
              </w:rPr>
              <w:t>Zenia e hapesires publike</w:t>
            </w:r>
          </w:p>
        </w:tc>
        <w:tc>
          <w:tcPr>
            <w:tcW w:w="2122" w:type="dxa"/>
            <w:shd w:val="clear" w:color="auto" w:fill="FFFFFF" w:themeFill="background1"/>
          </w:tcPr>
          <w:p w:rsidR="00183310" w:rsidRPr="00675D65" w:rsidRDefault="00183310" w:rsidP="00E9040C">
            <w:pPr>
              <w:autoSpaceDE w:val="0"/>
              <w:autoSpaceDN w:val="0"/>
              <w:adjustRightInd w:val="0"/>
              <w:spacing w:line="276" w:lineRule="auto"/>
              <w:jc w:val="center"/>
              <w:rPr>
                <w:b/>
                <w:color w:val="000000"/>
              </w:rPr>
            </w:pPr>
            <w:r w:rsidRPr="00675D65">
              <w:rPr>
                <w:b/>
                <w:color w:val="000000"/>
              </w:rPr>
              <w:t>Niveli i takses</w:t>
            </w:r>
            <w:r w:rsidRPr="00130FD4">
              <w:rPr>
                <w:b/>
              </w:rPr>
              <w:t xml:space="preserve"> leke/m</w:t>
            </w:r>
            <w:r w:rsidRPr="00130FD4">
              <w:rPr>
                <w:b/>
                <w:vertAlign w:val="superscript"/>
              </w:rPr>
              <w:t>2</w:t>
            </w:r>
            <w:r w:rsidRPr="00675D65">
              <w:rPr>
                <w:b/>
                <w:color w:val="000000"/>
              </w:rPr>
              <w:t xml:space="preserve"> (ne muaj)</w:t>
            </w:r>
          </w:p>
        </w:tc>
      </w:tr>
      <w:tr w:rsidR="00183310" w:rsidRPr="00675D65" w:rsidTr="00E9040C">
        <w:trPr>
          <w:jc w:val="center"/>
        </w:trPr>
        <w:tc>
          <w:tcPr>
            <w:tcW w:w="630" w:type="dxa"/>
          </w:tcPr>
          <w:p w:rsidR="00183310" w:rsidRPr="00675D65" w:rsidRDefault="000A3D92" w:rsidP="00E9040C">
            <w:pPr>
              <w:autoSpaceDE w:val="0"/>
              <w:autoSpaceDN w:val="0"/>
              <w:adjustRightInd w:val="0"/>
              <w:spacing w:line="276" w:lineRule="auto"/>
              <w:jc w:val="both"/>
              <w:rPr>
                <w:color w:val="000000"/>
              </w:rPr>
            </w:pPr>
            <w:r>
              <w:rPr>
                <w:color w:val="000000"/>
              </w:rPr>
              <w:t>3</w:t>
            </w:r>
            <w:r w:rsidR="00183310">
              <w:rPr>
                <w:color w:val="000000"/>
              </w:rPr>
              <w:t>.4</w:t>
            </w:r>
          </w:p>
        </w:tc>
        <w:tc>
          <w:tcPr>
            <w:tcW w:w="6136" w:type="dxa"/>
          </w:tcPr>
          <w:p w:rsidR="00183310" w:rsidRDefault="00183310" w:rsidP="00E9040C">
            <w:pPr>
              <w:autoSpaceDE w:val="0"/>
              <w:autoSpaceDN w:val="0"/>
              <w:adjustRightInd w:val="0"/>
              <w:spacing w:line="276" w:lineRule="auto"/>
              <w:jc w:val="both"/>
            </w:pPr>
            <w:r w:rsidRPr="00675D65">
              <w:t>Organizimin e spektakleve ose panaireve të ndryshme</w:t>
            </w:r>
          </w:p>
          <w:p w:rsidR="00183310" w:rsidRPr="00675D65" w:rsidRDefault="00183310" w:rsidP="00E9040C">
            <w:pPr>
              <w:autoSpaceDE w:val="0"/>
              <w:autoSpaceDN w:val="0"/>
              <w:adjustRightInd w:val="0"/>
              <w:spacing w:line="276" w:lineRule="auto"/>
              <w:jc w:val="both"/>
              <w:rPr>
                <w:color w:val="000000"/>
              </w:rPr>
            </w:pPr>
            <w:r w:rsidRPr="00675D65">
              <w:t>Zënia e hapësirës publike për qëllime biznesi si vendosje mallrash jashtë vendit të tregtimit, vendosje tavolinash sipërfaqet e zëna me platforma , sipërfaqe të rrethuara me vazo me lule, bime dekorative, me kangjella, drurë dekorativ, kufizime me plasmasë dhe sende të tjera, etj të ngjashme me to</w:t>
            </w:r>
          </w:p>
        </w:tc>
        <w:tc>
          <w:tcPr>
            <w:tcW w:w="2122" w:type="dxa"/>
            <w:vAlign w:val="center"/>
          </w:tcPr>
          <w:p w:rsidR="00183310" w:rsidRPr="00675D65" w:rsidRDefault="007A60AC" w:rsidP="00E9040C">
            <w:pPr>
              <w:autoSpaceDE w:val="0"/>
              <w:autoSpaceDN w:val="0"/>
              <w:adjustRightInd w:val="0"/>
              <w:spacing w:line="276" w:lineRule="auto"/>
              <w:jc w:val="center"/>
              <w:rPr>
                <w:color w:val="000000"/>
              </w:rPr>
            </w:pPr>
            <w:r>
              <w:rPr>
                <w:color w:val="000000"/>
              </w:rPr>
              <w:t>6</w:t>
            </w:r>
            <w:r w:rsidR="00183310" w:rsidRPr="00675D65">
              <w:rPr>
                <w:color w:val="000000"/>
              </w:rPr>
              <w:t>0</w:t>
            </w:r>
          </w:p>
        </w:tc>
      </w:tr>
    </w:tbl>
    <w:p w:rsidR="0016533A" w:rsidRDefault="00183310" w:rsidP="00BE5707">
      <w:pPr>
        <w:autoSpaceDE w:val="0"/>
        <w:autoSpaceDN w:val="0"/>
        <w:adjustRightInd w:val="0"/>
        <w:spacing w:line="276" w:lineRule="auto"/>
        <w:jc w:val="both"/>
        <w:rPr>
          <w:color w:val="000000"/>
        </w:rPr>
      </w:pPr>
      <w:r w:rsidRPr="00E30673">
        <w:rPr>
          <w:color w:val="000000"/>
        </w:rPr>
        <w:t>Struktura e ngarkuar per vjeljen e tarifes eshte Sektori Taksave dh</w:t>
      </w:r>
      <w:r w:rsidR="00AE5CBB">
        <w:rPr>
          <w:color w:val="000000"/>
        </w:rPr>
        <w:t>e Tarifave, Drejtoria e Taksave</w:t>
      </w:r>
      <w:r w:rsidRPr="00E30673">
        <w:rPr>
          <w:color w:val="000000"/>
        </w:rPr>
        <w:t xml:space="preserve"> Vendore prane Bashkise Librazhd.</w:t>
      </w:r>
    </w:p>
    <w:p w:rsidR="00C25079" w:rsidRDefault="00C25079" w:rsidP="00BE5707">
      <w:pPr>
        <w:autoSpaceDE w:val="0"/>
        <w:autoSpaceDN w:val="0"/>
        <w:adjustRightInd w:val="0"/>
        <w:spacing w:line="276" w:lineRule="auto"/>
        <w:jc w:val="both"/>
        <w:rPr>
          <w:color w:val="000000"/>
        </w:rPr>
      </w:pPr>
    </w:p>
    <w:p w:rsidR="00C25079" w:rsidRDefault="00183310" w:rsidP="00BE5707">
      <w:pPr>
        <w:autoSpaceDE w:val="0"/>
        <w:autoSpaceDN w:val="0"/>
        <w:adjustRightInd w:val="0"/>
        <w:spacing w:line="276" w:lineRule="auto"/>
        <w:jc w:val="both"/>
        <w:rPr>
          <w:color w:val="000000"/>
        </w:rPr>
      </w:pPr>
      <w:r w:rsidRPr="0016533A">
        <w:rPr>
          <w:b/>
          <w:color w:val="000000"/>
        </w:rPr>
        <w:t>Zyra e Urbanistikes</w:t>
      </w:r>
      <w:r w:rsidRPr="00E30673">
        <w:rPr>
          <w:color w:val="000000"/>
        </w:rPr>
        <w:t xml:space="preserve"> ngarkohet per hartimin e dokumentacionit dhe percaktimin e siperfaqeve /hartave objekt i kesaj tarife si dhe publikimin e tyre</w:t>
      </w:r>
      <w:r>
        <w:rPr>
          <w:color w:val="000000"/>
        </w:rPr>
        <w:t>.</w:t>
      </w:r>
    </w:p>
    <w:p w:rsidR="0000137B" w:rsidRDefault="0000137B" w:rsidP="00BE5707">
      <w:pPr>
        <w:autoSpaceDE w:val="0"/>
        <w:autoSpaceDN w:val="0"/>
        <w:adjustRightInd w:val="0"/>
        <w:spacing w:line="276" w:lineRule="auto"/>
        <w:jc w:val="both"/>
        <w:rPr>
          <w:color w:val="000000"/>
        </w:rPr>
      </w:pPr>
    </w:p>
    <w:p w:rsidR="00636574" w:rsidRPr="00E01F2A" w:rsidRDefault="00636574" w:rsidP="00636574">
      <w:pPr>
        <w:spacing w:line="276" w:lineRule="auto"/>
        <w:jc w:val="both"/>
        <w:rPr>
          <w:b/>
          <w:color w:val="000000" w:themeColor="text1"/>
          <w:u w:val="single"/>
        </w:rPr>
      </w:pPr>
      <w:r w:rsidRPr="00E01F2A">
        <w:rPr>
          <w:b/>
          <w:color w:val="000000" w:themeColor="text1"/>
          <w:u w:val="single"/>
        </w:rPr>
        <w:t xml:space="preserve">4. Tarife per mbetjet inerte </w:t>
      </w:r>
    </w:p>
    <w:p w:rsidR="00432B43" w:rsidRDefault="00636574" w:rsidP="00636574">
      <w:pPr>
        <w:spacing w:line="276" w:lineRule="auto"/>
        <w:jc w:val="both"/>
      </w:pPr>
      <w:r w:rsidRPr="00675D65">
        <w:t>Bazuar ne Vendim</w:t>
      </w:r>
      <w:r>
        <w:t xml:space="preserve"> e Keshillit Bashkiak  nr.78</w:t>
      </w:r>
      <w:r w:rsidRPr="00675D65">
        <w:t xml:space="preserve">, datë </w:t>
      </w:r>
      <w:r>
        <w:t>10.06.2019”Per Miratimin ne venddepozitimit te mbetjeve inerte ne Bashkine Librazhd “ , VKB,Nr .8, date 31.</w:t>
      </w:r>
      <w:r w:rsidR="0016533A">
        <w:t xml:space="preserve">01.2020 “ Per </w:t>
      </w:r>
      <w:r>
        <w:t xml:space="preserve">per mbetjet inerte “ ,detyrimin per arketimin e kesaj </w:t>
      </w:r>
      <w:r w:rsidR="00432B43">
        <w:t xml:space="preserve"> </w:t>
      </w:r>
    </w:p>
    <w:p w:rsidR="00636574" w:rsidRDefault="00636574" w:rsidP="00636574">
      <w:pPr>
        <w:spacing w:line="276" w:lineRule="auto"/>
        <w:jc w:val="both"/>
      </w:pPr>
      <w:r>
        <w:t xml:space="preserve"> tarife e kane subjektet private juridike e fizike ku  mbetjet pas ndertimeve duhet te depozitohen ne vendin e miratuar kundrejt tarifes se percaktuar.</w:t>
      </w:r>
    </w:p>
    <w:p w:rsidR="00A46A2D" w:rsidRPr="008E7403" w:rsidRDefault="00A46A2D" w:rsidP="00636574">
      <w:pPr>
        <w:spacing w:line="276" w:lineRule="auto"/>
        <w:jc w:val="both"/>
      </w:pPr>
    </w:p>
    <w:tbl>
      <w:tblPr>
        <w:tblW w:w="0" w:type="auto"/>
        <w:jc w:val="center"/>
        <w:tblInd w:w="-1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115"/>
        <w:gridCol w:w="2250"/>
        <w:gridCol w:w="2275"/>
      </w:tblGrid>
      <w:tr w:rsidR="00636574" w:rsidRPr="0059304F" w:rsidTr="00C414CC">
        <w:trPr>
          <w:trHeight w:val="251"/>
          <w:jc w:val="center"/>
        </w:trPr>
        <w:tc>
          <w:tcPr>
            <w:tcW w:w="959" w:type="dxa"/>
            <w:shd w:val="clear" w:color="auto" w:fill="FFFFFF" w:themeFill="background1"/>
          </w:tcPr>
          <w:p w:rsidR="00636574" w:rsidRPr="0059304F" w:rsidRDefault="00636574" w:rsidP="00C414CC">
            <w:pPr>
              <w:spacing w:line="276" w:lineRule="auto"/>
              <w:jc w:val="center"/>
              <w:rPr>
                <w:color w:val="000000" w:themeColor="text1"/>
              </w:rPr>
            </w:pPr>
            <w:r>
              <w:rPr>
                <w:color w:val="000000" w:themeColor="text1"/>
              </w:rPr>
              <w:t>Nr</w:t>
            </w:r>
          </w:p>
        </w:tc>
        <w:tc>
          <w:tcPr>
            <w:tcW w:w="4115" w:type="dxa"/>
            <w:shd w:val="clear" w:color="auto" w:fill="FFFFFF" w:themeFill="background1"/>
          </w:tcPr>
          <w:p w:rsidR="00636574" w:rsidRPr="0059304F" w:rsidRDefault="0016533A" w:rsidP="00C414CC">
            <w:pPr>
              <w:spacing w:line="276" w:lineRule="auto"/>
              <w:jc w:val="both"/>
              <w:rPr>
                <w:b/>
                <w:color w:val="000000" w:themeColor="text1"/>
              </w:rPr>
            </w:pPr>
            <w:r>
              <w:rPr>
                <w:b/>
                <w:color w:val="000000" w:themeColor="text1"/>
              </w:rPr>
              <w:t xml:space="preserve">                Emë</w:t>
            </w:r>
            <w:r w:rsidR="00636574" w:rsidRPr="0059304F">
              <w:rPr>
                <w:b/>
                <w:color w:val="000000" w:themeColor="text1"/>
              </w:rPr>
              <w:t>rtimi</w:t>
            </w:r>
          </w:p>
        </w:tc>
        <w:tc>
          <w:tcPr>
            <w:tcW w:w="2250" w:type="dxa"/>
            <w:shd w:val="clear" w:color="auto" w:fill="FFFFFF" w:themeFill="background1"/>
          </w:tcPr>
          <w:p w:rsidR="00636574" w:rsidRPr="0059304F" w:rsidRDefault="0016533A" w:rsidP="00C414CC">
            <w:pPr>
              <w:pStyle w:val="NoSpacing"/>
              <w:spacing w:line="276" w:lineRule="auto"/>
              <w:jc w:val="both"/>
              <w:rPr>
                <w:color w:val="000000" w:themeColor="text1"/>
              </w:rPr>
            </w:pPr>
            <w:r>
              <w:rPr>
                <w:color w:val="000000" w:themeColor="text1"/>
              </w:rPr>
              <w:t>Një</w:t>
            </w:r>
            <w:r w:rsidR="00636574" w:rsidRPr="0059304F">
              <w:rPr>
                <w:color w:val="000000" w:themeColor="text1"/>
              </w:rPr>
              <w:t xml:space="preserve">sia </w:t>
            </w:r>
          </w:p>
        </w:tc>
        <w:tc>
          <w:tcPr>
            <w:tcW w:w="2275" w:type="dxa"/>
            <w:shd w:val="clear" w:color="auto" w:fill="FFFFFF" w:themeFill="background1"/>
          </w:tcPr>
          <w:p w:rsidR="00636574" w:rsidRPr="0059304F" w:rsidRDefault="0016533A" w:rsidP="00C414CC">
            <w:pPr>
              <w:pStyle w:val="NoSpacing"/>
              <w:spacing w:line="276" w:lineRule="auto"/>
              <w:jc w:val="both"/>
              <w:rPr>
                <w:color w:val="000000" w:themeColor="text1"/>
              </w:rPr>
            </w:pPr>
            <w:r>
              <w:rPr>
                <w:color w:val="000000" w:themeColor="text1"/>
              </w:rPr>
              <w:t>Vlera në</w:t>
            </w:r>
            <w:r w:rsidR="00636574" w:rsidRPr="0059304F">
              <w:rPr>
                <w:color w:val="000000" w:themeColor="text1"/>
              </w:rPr>
              <w:t xml:space="preserve"> lek</w:t>
            </w:r>
            <w:r>
              <w:rPr>
                <w:color w:val="000000" w:themeColor="text1"/>
              </w:rPr>
              <w:t>ë</w:t>
            </w:r>
          </w:p>
        </w:tc>
      </w:tr>
      <w:tr w:rsidR="00636574" w:rsidRPr="0059304F" w:rsidTr="00C414CC">
        <w:trPr>
          <w:trHeight w:val="661"/>
          <w:jc w:val="center"/>
        </w:trPr>
        <w:tc>
          <w:tcPr>
            <w:tcW w:w="959" w:type="dxa"/>
          </w:tcPr>
          <w:p w:rsidR="00636574" w:rsidRPr="0059304F" w:rsidRDefault="00724471" w:rsidP="00C414CC">
            <w:pPr>
              <w:spacing w:line="276" w:lineRule="auto"/>
              <w:jc w:val="both"/>
              <w:rPr>
                <w:color w:val="000000" w:themeColor="text1"/>
              </w:rPr>
            </w:pPr>
            <w:r>
              <w:rPr>
                <w:color w:val="000000" w:themeColor="text1"/>
              </w:rPr>
              <w:t xml:space="preserve">   </w:t>
            </w:r>
            <w:r w:rsidR="00636574">
              <w:rPr>
                <w:color w:val="000000" w:themeColor="text1"/>
              </w:rPr>
              <w:t>4.</w:t>
            </w:r>
            <w:r w:rsidR="00636574" w:rsidRPr="0059304F">
              <w:rPr>
                <w:color w:val="000000" w:themeColor="text1"/>
              </w:rPr>
              <w:t>1</w:t>
            </w:r>
          </w:p>
        </w:tc>
        <w:tc>
          <w:tcPr>
            <w:tcW w:w="4115" w:type="dxa"/>
          </w:tcPr>
          <w:p w:rsidR="00636574" w:rsidRPr="0059304F" w:rsidRDefault="0016533A" w:rsidP="00C414CC">
            <w:pPr>
              <w:spacing w:line="276" w:lineRule="auto"/>
              <w:jc w:val="both"/>
              <w:rPr>
                <w:color w:val="000000" w:themeColor="text1"/>
              </w:rPr>
            </w:pPr>
            <w:r>
              <w:rPr>
                <w:color w:val="000000" w:themeColor="text1"/>
              </w:rPr>
              <w:t xml:space="preserve">    Tarife pë</w:t>
            </w:r>
            <w:r w:rsidR="00636574" w:rsidRPr="0059304F">
              <w:rPr>
                <w:color w:val="000000" w:themeColor="text1"/>
              </w:rPr>
              <w:t xml:space="preserve">r mbetjet inerte </w:t>
            </w:r>
          </w:p>
          <w:p w:rsidR="00636574" w:rsidRPr="0059304F" w:rsidRDefault="00636574" w:rsidP="00C414CC">
            <w:pPr>
              <w:spacing w:line="276" w:lineRule="auto"/>
              <w:jc w:val="both"/>
              <w:rPr>
                <w:color w:val="000000" w:themeColor="text1"/>
              </w:rPr>
            </w:pPr>
          </w:p>
        </w:tc>
        <w:tc>
          <w:tcPr>
            <w:tcW w:w="2250" w:type="dxa"/>
          </w:tcPr>
          <w:p w:rsidR="00636574" w:rsidRPr="0059304F" w:rsidRDefault="0016533A" w:rsidP="00C414CC">
            <w:pPr>
              <w:spacing w:line="276" w:lineRule="auto"/>
              <w:jc w:val="both"/>
              <w:rPr>
                <w:color w:val="000000" w:themeColor="text1"/>
              </w:rPr>
            </w:pPr>
            <w:r>
              <w:rPr>
                <w:color w:val="000000" w:themeColor="text1"/>
              </w:rPr>
              <w:t>Lekë</w:t>
            </w:r>
            <w:r w:rsidR="00636574" w:rsidRPr="0059304F">
              <w:rPr>
                <w:color w:val="000000" w:themeColor="text1"/>
              </w:rPr>
              <w:t xml:space="preserve"> / ton</w:t>
            </w:r>
          </w:p>
          <w:p w:rsidR="00636574" w:rsidRPr="0059304F" w:rsidRDefault="00636574" w:rsidP="00C414CC">
            <w:pPr>
              <w:spacing w:line="276" w:lineRule="auto"/>
              <w:jc w:val="both"/>
              <w:rPr>
                <w:color w:val="000000" w:themeColor="text1"/>
              </w:rPr>
            </w:pPr>
          </w:p>
        </w:tc>
        <w:tc>
          <w:tcPr>
            <w:tcW w:w="2275" w:type="dxa"/>
          </w:tcPr>
          <w:p w:rsidR="00636574" w:rsidRPr="0059304F" w:rsidRDefault="00636574" w:rsidP="00C414CC">
            <w:pPr>
              <w:spacing w:line="276" w:lineRule="auto"/>
              <w:jc w:val="both"/>
              <w:rPr>
                <w:color w:val="000000" w:themeColor="text1"/>
              </w:rPr>
            </w:pPr>
            <w:r w:rsidRPr="0059304F">
              <w:rPr>
                <w:color w:val="000000" w:themeColor="text1"/>
              </w:rPr>
              <w:t>180</w:t>
            </w:r>
          </w:p>
        </w:tc>
      </w:tr>
    </w:tbl>
    <w:p w:rsidR="0000137B" w:rsidRDefault="00636574" w:rsidP="00586C32">
      <w:pPr>
        <w:spacing w:line="276" w:lineRule="auto"/>
        <w:jc w:val="both"/>
      </w:pPr>
      <w:r w:rsidRPr="0000137B">
        <w:rPr>
          <w:b/>
        </w:rPr>
        <w:t>Struktura e ngarkuar</w:t>
      </w:r>
      <w:r w:rsidRPr="00063D2F">
        <w:t xml:space="preserve"> </w:t>
      </w:r>
      <w:r w:rsidRPr="0000137B">
        <w:rPr>
          <w:b/>
        </w:rPr>
        <w:t>per  llogaritjen dhe mbledhjen</w:t>
      </w:r>
      <w:r w:rsidRPr="00063D2F">
        <w:t xml:space="preserve"> e  kesaj</w:t>
      </w:r>
      <w:r w:rsidRPr="00117087">
        <w:rPr>
          <w:color w:val="333333"/>
        </w:rPr>
        <w:t xml:space="preserve"> </w:t>
      </w:r>
      <w:r w:rsidR="0000137B">
        <w:rPr>
          <w:color w:val="000000"/>
        </w:rPr>
        <w:t>tarife është</w:t>
      </w:r>
      <w:r w:rsidRPr="00117087">
        <w:rPr>
          <w:color w:val="000000"/>
        </w:rPr>
        <w:t xml:space="preserve"> Policia Bashkiake</w:t>
      </w:r>
      <w:r w:rsidR="006440B9">
        <w:rPr>
          <w:color w:val="000000"/>
        </w:rPr>
        <w:t xml:space="preserve"> dhe </w:t>
      </w:r>
      <w:r w:rsidR="00090225">
        <w:t>I.M.T</w:t>
      </w:r>
      <w:r w:rsidR="0000137B">
        <w:t xml:space="preserve"> .</w:t>
      </w:r>
    </w:p>
    <w:p w:rsidR="00636574" w:rsidRDefault="0000137B" w:rsidP="00586C32">
      <w:pPr>
        <w:spacing w:line="276" w:lineRule="auto"/>
        <w:jc w:val="both"/>
      </w:pPr>
      <w:r w:rsidRPr="0000137B">
        <w:rPr>
          <w:b/>
        </w:rPr>
        <w:t>Struktura e ngarkuar</w:t>
      </w:r>
      <w:r w:rsidRPr="00063D2F">
        <w:t xml:space="preserve"> </w:t>
      </w:r>
      <w:r>
        <w:t xml:space="preserve"> për vjeljen e kesaj  tarife  eshte Sektori i tatim taksave ,</w:t>
      </w:r>
      <w:r w:rsidR="00FE4B80">
        <w:t xml:space="preserve">Drejtoria e Taksave </w:t>
      </w:r>
      <w:r w:rsidR="00636574" w:rsidRPr="00063D2F">
        <w:t xml:space="preserve">Vendore  te Bashkise Librazhd </w:t>
      </w:r>
      <w:r>
        <w:t>.</w:t>
      </w:r>
    </w:p>
    <w:p w:rsidR="0000137B" w:rsidRPr="00586C32" w:rsidRDefault="0000137B" w:rsidP="00586C32">
      <w:pPr>
        <w:spacing w:line="276" w:lineRule="auto"/>
        <w:jc w:val="both"/>
        <w:rPr>
          <w:color w:val="333333"/>
        </w:rPr>
      </w:pPr>
    </w:p>
    <w:p w:rsidR="00BE5707" w:rsidRDefault="00636574" w:rsidP="00BE5707">
      <w:pPr>
        <w:pBdr>
          <w:top w:val="nil"/>
          <w:left w:val="nil"/>
          <w:bottom w:val="nil"/>
          <w:right w:val="nil"/>
          <w:between w:val="nil"/>
          <w:bar w:val="nil"/>
        </w:pBdr>
        <w:spacing w:line="276" w:lineRule="auto"/>
        <w:jc w:val="both"/>
        <w:rPr>
          <w:b/>
          <w:color w:val="000000" w:themeColor="text1"/>
          <w:u w:val="single"/>
        </w:rPr>
      </w:pPr>
      <w:r w:rsidRPr="00A06702">
        <w:rPr>
          <w:rFonts w:eastAsia="Arial Unicode MS"/>
          <w:b/>
          <w:color w:val="000000" w:themeColor="text1"/>
          <w:u w:val="single"/>
        </w:rPr>
        <w:t>5</w:t>
      </w:r>
      <w:r w:rsidR="002A1DA5" w:rsidRPr="00A06702">
        <w:rPr>
          <w:rFonts w:eastAsia="Arial Unicode MS"/>
          <w:b/>
          <w:color w:val="000000" w:themeColor="text1"/>
          <w:u w:val="single"/>
        </w:rPr>
        <w:t>.</w:t>
      </w:r>
      <w:r w:rsidR="009E04F4">
        <w:rPr>
          <w:b/>
          <w:color w:val="000000" w:themeColor="text1"/>
          <w:u w:val="single"/>
        </w:rPr>
        <w:t>Tarifa shërbimi në</w:t>
      </w:r>
      <w:r w:rsidR="00A06702" w:rsidRPr="00A06702">
        <w:rPr>
          <w:b/>
          <w:color w:val="000000" w:themeColor="text1"/>
          <w:u w:val="single"/>
        </w:rPr>
        <w:t xml:space="preserve"> v</w:t>
      </w:r>
      <w:r w:rsidR="00514A15" w:rsidRPr="00A06702">
        <w:rPr>
          <w:b/>
          <w:color w:val="000000" w:themeColor="text1"/>
          <w:u w:val="single"/>
        </w:rPr>
        <w:t>arrezat</w:t>
      </w:r>
      <w:r w:rsidR="00AE2648" w:rsidRPr="00A06702">
        <w:rPr>
          <w:b/>
          <w:color w:val="000000" w:themeColor="text1"/>
          <w:u w:val="single"/>
        </w:rPr>
        <w:t xml:space="preserve"> Publike</w:t>
      </w:r>
      <w:r w:rsidR="00853D99" w:rsidRPr="00A06702">
        <w:rPr>
          <w:b/>
          <w:color w:val="000000" w:themeColor="text1"/>
          <w:u w:val="single"/>
        </w:rPr>
        <w:t>.</w:t>
      </w:r>
    </w:p>
    <w:p w:rsidR="00BE5707" w:rsidRDefault="002A1DA5" w:rsidP="00BE5707">
      <w:pPr>
        <w:pBdr>
          <w:top w:val="nil"/>
          <w:left w:val="nil"/>
          <w:bottom w:val="nil"/>
          <w:right w:val="nil"/>
          <w:between w:val="nil"/>
          <w:bar w:val="nil"/>
        </w:pBdr>
        <w:spacing w:line="276" w:lineRule="auto"/>
        <w:jc w:val="both"/>
        <w:rPr>
          <w:b/>
          <w:color w:val="000000" w:themeColor="text1"/>
          <w:u w:val="single"/>
        </w:rPr>
      </w:pPr>
      <w:r w:rsidRPr="00FA10D0">
        <w:rPr>
          <w:rFonts w:eastAsiaTheme="minorHAnsi"/>
          <w:b/>
          <w:bCs/>
          <w:color w:val="000000"/>
          <w:lang w:val="en-US"/>
        </w:rPr>
        <w:t>Përkufizimi</w:t>
      </w:r>
      <w:r w:rsidRPr="00FA10D0">
        <w:rPr>
          <w:rFonts w:eastAsiaTheme="minorHAnsi"/>
          <w:color w:val="818181"/>
          <w:lang w:val="en-US"/>
        </w:rPr>
        <w:t xml:space="preserve">: </w:t>
      </w:r>
      <w:r w:rsidR="009E04F4">
        <w:rPr>
          <w:rFonts w:eastAsiaTheme="minorHAnsi"/>
          <w:color w:val="000000"/>
          <w:lang w:val="en-US"/>
        </w:rPr>
        <w:t>Tarifa e shërbimeve të</w:t>
      </w:r>
      <w:r>
        <w:rPr>
          <w:rFonts w:eastAsiaTheme="minorHAnsi"/>
          <w:color w:val="000000"/>
          <w:lang w:val="en-US"/>
        </w:rPr>
        <w:t xml:space="preserve"> varrimit</w:t>
      </w:r>
      <w:r w:rsidRPr="00FA10D0">
        <w:rPr>
          <w:rFonts w:eastAsiaTheme="minorHAnsi"/>
          <w:color w:val="000000"/>
          <w:lang w:val="en-US"/>
        </w:rPr>
        <w:t xml:space="preserve"> është një pagesë, që bëhet drejtpërdrejt apo nëpërmjet një nëpunësi</w:t>
      </w:r>
      <w:r w:rsidR="009E04F4">
        <w:rPr>
          <w:rFonts w:eastAsiaTheme="minorHAnsi"/>
          <w:color w:val="000000"/>
          <w:lang w:val="en-US"/>
        </w:rPr>
        <w:t xml:space="preserve"> </w:t>
      </w:r>
      <w:r w:rsidRPr="00FA10D0">
        <w:rPr>
          <w:rFonts w:eastAsiaTheme="minorHAnsi"/>
          <w:color w:val="000000"/>
          <w:lang w:val="en-US"/>
        </w:rPr>
        <w:t>tek administrata tatimore vendore në shkëmbi</w:t>
      </w:r>
      <w:r>
        <w:rPr>
          <w:rFonts w:eastAsiaTheme="minorHAnsi"/>
          <w:color w:val="000000"/>
          <w:lang w:val="en-US"/>
        </w:rPr>
        <w:t>m të shërbimit funeral të marrë, për çdo rast vdekje</w:t>
      </w:r>
      <w:r w:rsidRPr="00FA10D0">
        <w:rPr>
          <w:rFonts w:eastAsiaTheme="minorHAnsi"/>
          <w:color w:val="000000"/>
          <w:lang w:val="en-US"/>
        </w:rPr>
        <w:t xml:space="preserve">, </w:t>
      </w:r>
      <w:r>
        <w:rPr>
          <w:rFonts w:eastAsiaTheme="minorHAnsi"/>
          <w:color w:val="000000"/>
          <w:lang w:val="en-US"/>
        </w:rPr>
        <w:t>ne  varrimin, hapjen e varrit dhe rregullimin e va</w:t>
      </w:r>
      <w:r w:rsidR="009E04F4">
        <w:rPr>
          <w:rFonts w:eastAsiaTheme="minorHAnsi"/>
          <w:color w:val="000000"/>
          <w:lang w:val="en-US"/>
        </w:rPr>
        <w:t>rrit nga sherbimet e varrimit pë</w:t>
      </w:r>
      <w:r>
        <w:rPr>
          <w:rFonts w:eastAsiaTheme="minorHAnsi"/>
          <w:color w:val="000000"/>
          <w:lang w:val="en-US"/>
        </w:rPr>
        <w:t>r banore</w:t>
      </w:r>
      <w:r w:rsidR="009E04F4">
        <w:rPr>
          <w:rFonts w:eastAsiaTheme="minorHAnsi"/>
          <w:color w:val="000000"/>
          <w:lang w:val="en-US"/>
        </w:rPr>
        <w:t>t e Bashkisë</w:t>
      </w:r>
      <w:r>
        <w:rPr>
          <w:rFonts w:eastAsiaTheme="minorHAnsi"/>
          <w:color w:val="000000"/>
          <w:lang w:val="en-US"/>
        </w:rPr>
        <w:t xml:space="preserve"> Librazhd.</w:t>
      </w:r>
    </w:p>
    <w:p w:rsidR="002A1DA5" w:rsidRPr="00BE5707" w:rsidRDefault="009E04F4" w:rsidP="00BE5707">
      <w:pPr>
        <w:pBdr>
          <w:top w:val="nil"/>
          <w:left w:val="nil"/>
          <w:bottom w:val="nil"/>
          <w:right w:val="nil"/>
          <w:between w:val="nil"/>
          <w:bar w:val="nil"/>
        </w:pBdr>
        <w:spacing w:line="276" w:lineRule="auto"/>
        <w:jc w:val="both"/>
        <w:rPr>
          <w:b/>
          <w:color w:val="000000" w:themeColor="text1"/>
          <w:u w:val="single"/>
        </w:rPr>
      </w:pPr>
      <w:r>
        <w:rPr>
          <w:rFonts w:eastAsiaTheme="minorHAnsi"/>
          <w:b/>
          <w:lang w:val="en-US"/>
        </w:rPr>
        <w:lastRenderedPageBreak/>
        <w:t>Bazë</w:t>
      </w:r>
      <w:r w:rsidR="002A1DA5" w:rsidRPr="005E7EA8">
        <w:rPr>
          <w:rFonts w:eastAsiaTheme="minorHAnsi"/>
          <w:b/>
          <w:lang w:val="en-US"/>
        </w:rPr>
        <w:t xml:space="preserve"> e tarifes:</w:t>
      </w:r>
      <w:r>
        <w:rPr>
          <w:rFonts w:eastAsiaTheme="minorHAnsi"/>
          <w:lang w:val="en-US"/>
        </w:rPr>
        <w:t xml:space="preserve"> Numri i rastit të vdekjeve dhe shërbimeve qe realizohen nga shërbimet funerale  ne Njësinë</w:t>
      </w:r>
      <w:r w:rsidR="002A1DA5">
        <w:rPr>
          <w:rFonts w:eastAsiaTheme="minorHAnsi"/>
          <w:lang w:val="en-US"/>
        </w:rPr>
        <w:t xml:space="preserve"> Administrative Librazhd.</w:t>
      </w:r>
    </w:p>
    <w:p w:rsidR="001D6B5D" w:rsidRPr="00C72D8D" w:rsidRDefault="00BD5E80" w:rsidP="00C72D8D">
      <w:pPr>
        <w:autoSpaceDE w:val="0"/>
        <w:autoSpaceDN w:val="0"/>
        <w:adjustRightInd w:val="0"/>
        <w:spacing w:line="276" w:lineRule="auto"/>
        <w:jc w:val="both"/>
      </w:pPr>
      <w:r w:rsidRPr="00BD5E80">
        <w:rPr>
          <w:b/>
        </w:rPr>
        <w:t xml:space="preserve">Niveli </w:t>
      </w:r>
      <w:r>
        <w:rPr>
          <w:b/>
        </w:rPr>
        <w:t>i</w:t>
      </w:r>
      <w:r w:rsidRPr="00BD5E80">
        <w:rPr>
          <w:b/>
        </w:rPr>
        <w:t xml:space="preserve"> Tarifes:</w:t>
      </w:r>
      <w:r w:rsidR="009E04F4">
        <w:t xml:space="preserve"> Është ndarë në</w:t>
      </w:r>
      <w:r>
        <w:t xml:space="preserve"> tre-k</w:t>
      </w:r>
      <w:r w:rsidR="002A1DA5">
        <w:t xml:space="preserve">ategoritë </w:t>
      </w:r>
      <w:r w:rsidR="002A1DA5" w:rsidRPr="00675D65">
        <w:t xml:space="preserve">dhe nivelet treguese të Tarifës së </w:t>
      </w:r>
      <w:r w:rsidR="002A1DA5">
        <w:t>sherbimit</w:t>
      </w:r>
      <w:r w:rsidR="009E04F4">
        <w:t xml:space="preserve"> pë</w:t>
      </w:r>
      <w:r>
        <w:t>r seci</w:t>
      </w:r>
      <w:r w:rsidR="009E04F4">
        <w:t>lë</w:t>
      </w:r>
      <w:r>
        <w:t>n kategori</w:t>
      </w:r>
      <w:r w:rsidR="009E04F4">
        <w:t xml:space="preserve"> </w:t>
      </w:r>
      <w:r w:rsidR="002A1DA5" w:rsidRPr="00675D65">
        <w:t>janë  si më poshtë:</w:t>
      </w:r>
    </w:p>
    <w:tbl>
      <w:tblPr>
        <w:tblW w:w="9125" w:type="dxa"/>
        <w:jc w:val="center"/>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430"/>
        <w:gridCol w:w="2250"/>
        <w:gridCol w:w="2306"/>
      </w:tblGrid>
      <w:tr w:rsidR="00291A95" w:rsidRPr="005F5057" w:rsidTr="00811C37">
        <w:trPr>
          <w:trHeight w:val="476"/>
          <w:jc w:val="center"/>
        </w:trPr>
        <w:tc>
          <w:tcPr>
            <w:tcW w:w="2139" w:type="dxa"/>
            <w:shd w:val="clear" w:color="auto" w:fill="FFFFFF" w:themeFill="background1"/>
          </w:tcPr>
          <w:p w:rsidR="00291A95" w:rsidRPr="005F5057" w:rsidRDefault="00291A95" w:rsidP="005455EA">
            <w:pPr>
              <w:spacing w:line="276" w:lineRule="auto"/>
              <w:jc w:val="both"/>
              <w:rPr>
                <w:b/>
                <w:bCs/>
                <w:lang w:val="da-DK"/>
              </w:rPr>
            </w:pPr>
            <w:r w:rsidRPr="005F5057">
              <w:rPr>
                <w:b/>
                <w:bCs/>
                <w:lang w:val="da-DK"/>
              </w:rPr>
              <w:t xml:space="preserve">Nr </w:t>
            </w:r>
          </w:p>
        </w:tc>
        <w:tc>
          <w:tcPr>
            <w:tcW w:w="2430" w:type="dxa"/>
            <w:shd w:val="clear" w:color="auto" w:fill="FFFFFF" w:themeFill="background1"/>
          </w:tcPr>
          <w:p w:rsidR="00291A95" w:rsidRPr="005F5057" w:rsidRDefault="00291A95" w:rsidP="005455EA">
            <w:pPr>
              <w:spacing w:line="276" w:lineRule="auto"/>
              <w:jc w:val="both"/>
              <w:rPr>
                <w:b/>
                <w:bCs/>
              </w:rPr>
            </w:pPr>
            <w:r w:rsidRPr="005F5057">
              <w:rPr>
                <w:b/>
                <w:bCs/>
                <w:lang w:val="da-DK"/>
              </w:rPr>
              <w:t>Kategorit</w:t>
            </w:r>
            <w:r w:rsidR="009E04F4">
              <w:rPr>
                <w:b/>
                <w:bCs/>
                <w:lang w:val="da-DK"/>
              </w:rPr>
              <w:t>ë</w:t>
            </w:r>
          </w:p>
        </w:tc>
        <w:tc>
          <w:tcPr>
            <w:tcW w:w="2250" w:type="dxa"/>
            <w:shd w:val="clear" w:color="auto" w:fill="FFFFFF" w:themeFill="background1"/>
            <w:noWrap/>
            <w:hideMark/>
          </w:tcPr>
          <w:p w:rsidR="00291A95" w:rsidRPr="005F5057" w:rsidRDefault="009E04F4" w:rsidP="005455EA">
            <w:pPr>
              <w:spacing w:line="276" w:lineRule="auto"/>
              <w:jc w:val="both"/>
              <w:rPr>
                <w:b/>
                <w:bCs/>
              </w:rPr>
            </w:pPr>
            <w:r>
              <w:rPr>
                <w:b/>
                <w:bCs/>
                <w:lang w:val="da-DK"/>
              </w:rPr>
              <w:t>Një</w:t>
            </w:r>
            <w:r w:rsidR="00291A95" w:rsidRPr="005F5057">
              <w:rPr>
                <w:b/>
                <w:bCs/>
                <w:lang w:val="da-DK"/>
              </w:rPr>
              <w:t>sia</w:t>
            </w:r>
          </w:p>
        </w:tc>
        <w:tc>
          <w:tcPr>
            <w:tcW w:w="2306" w:type="dxa"/>
            <w:shd w:val="clear" w:color="auto" w:fill="FFFFFF" w:themeFill="background1"/>
            <w:noWrap/>
            <w:hideMark/>
          </w:tcPr>
          <w:p w:rsidR="00291A95" w:rsidRPr="005F5057" w:rsidRDefault="00302908" w:rsidP="005455EA">
            <w:pPr>
              <w:spacing w:line="276" w:lineRule="auto"/>
              <w:jc w:val="both"/>
              <w:rPr>
                <w:b/>
                <w:bCs/>
              </w:rPr>
            </w:pPr>
            <w:r w:rsidRPr="005F5057">
              <w:rPr>
                <w:b/>
                <w:bCs/>
                <w:lang w:val="da-DK"/>
              </w:rPr>
              <w:t xml:space="preserve">           Lek</w:t>
            </w:r>
            <w:r w:rsidR="009E04F4">
              <w:rPr>
                <w:b/>
                <w:bCs/>
                <w:lang w:val="da-DK"/>
              </w:rPr>
              <w:t>ë</w:t>
            </w:r>
          </w:p>
        </w:tc>
      </w:tr>
      <w:tr w:rsidR="00291A95" w:rsidRPr="005F5057" w:rsidTr="00811C37">
        <w:trPr>
          <w:trHeight w:val="476"/>
          <w:jc w:val="center"/>
        </w:trPr>
        <w:tc>
          <w:tcPr>
            <w:tcW w:w="2139" w:type="dxa"/>
          </w:tcPr>
          <w:p w:rsidR="00291A95" w:rsidRPr="005F5057" w:rsidRDefault="00D675FE" w:rsidP="005455EA">
            <w:pPr>
              <w:spacing w:line="276" w:lineRule="auto"/>
              <w:jc w:val="both"/>
              <w:rPr>
                <w:bCs/>
                <w:color w:val="000000" w:themeColor="text1"/>
                <w:lang w:val="da-DK"/>
              </w:rPr>
            </w:pPr>
            <w:r>
              <w:rPr>
                <w:bCs/>
                <w:color w:val="000000" w:themeColor="text1"/>
                <w:lang w:val="da-DK"/>
              </w:rPr>
              <w:t>5</w:t>
            </w:r>
            <w:r w:rsidR="00341327">
              <w:rPr>
                <w:bCs/>
                <w:color w:val="000000" w:themeColor="text1"/>
                <w:lang w:val="da-DK"/>
              </w:rPr>
              <w:t>.</w:t>
            </w:r>
            <w:r w:rsidR="00291A95" w:rsidRPr="005F5057">
              <w:rPr>
                <w:bCs/>
                <w:color w:val="000000" w:themeColor="text1"/>
                <w:lang w:val="da-DK"/>
              </w:rPr>
              <w:t>1</w:t>
            </w:r>
          </w:p>
        </w:tc>
        <w:tc>
          <w:tcPr>
            <w:tcW w:w="2430" w:type="dxa"/>
          </w:tcPr>
          <w:p w:rsidR="00291A95" w:rsidRPr="005F5057" w:rsidRDefault="009E04F4" w:rsidP="005455EA">
            <w:pPr>
              <w:spacing w:line="276" w:lineRule="auto"/>
              <w:jc w:val="both"/>
              <w:rPr>
                <w:bCs/>
                <w:color w:val="000000" w:themeColor="text1"/>
                <w:lang w:val="da-DK"/>
              </w:rPr>
            </w:pPr>
            <w:r>
              <w:rPr>
                <w:bCs/>
                <w:color w:val="000000" w:themeColor="text1"/>
                <w:lang w:val="da-DK"/>
              </w:rPr>
              <w:t>Tarifë</w:t>
            </w:r>
            <w:r w:rsidR="00291A95" w:rsidRPr="005F5057">
              <w:rPr>
                <w:bCs/>
                <w:color w:val="000000" w:themeColor="text1"/>
                <w:lang w:val="da-DK"/>
              </w:rPr>
              <w:t xml:space="preserve"> varrimi </w:t>
            </w:r>
          </w:p>
        </w:tc>
        <w:tc>
          <w:tcPr>
            <w:tcW w:w="2250" w:type="dxa"/>
            <w:noWrap/>
          </w:tcPr>
          <w:p w:rsidR="00291A95" w:rsidRPr="005F5057" w:rsidRDefault="00291A95" w:rsidP="005455EA">
            <w:pPr>
              <w:spacing w:line="276" w:lineRule="auto"/>
              <w:jc w:val="both"/>
              <w:rPr>
                <w:bCs/>
                <w:color w:val="000000" w:themeColor="text1"/>
                <w:lang w:val="da-DK"/>
              </w:rPr>
            </w:pPr>
            <w:r w:rsidRPr="005F5057">
              <w:rPr>
                <w:bCs/>
                <w:color w:val="000000" w:themeColor="text1"/>
                <w:lang w:val="da-DK"/>
              </w:rPr>
              <w:t>Lek/Cdo rast</w:t>
            </w:r>
          </w:p>
        </w:tc>
        <w:tc>
          <w:tcPr>
            <w:tcW w:w="2306" w:type="dxa"/>
            <w:noWrap/>
          </w:tcPr>
          <w:p w:rsidR="00291A95" w:rsidRPr="005F5057" w:rsidRDefault="00291A95" w:rsidP="002A1DA5">
            <w:pPr>
              <w:spacing w:line="276" w:lineRule="auto"/>
              <w:jc w:val="right"/>
              <w:rPr>
                <w:bCs/>
                <w:color w:val="000000" w:themeColor="text1"/>
                <w:lang w:val="da-DK"/>
              </w:rPr>
            </w:pPr>
            <w:r w:rsidRPr="005F5057">
              <w:rPr>
                <w:bCs/>
                <w:color w:val="000000" w:themeColor="text1"/>
                <w:lang w:val="da-DK"/>
              </w:rPr>
              <w:t>5000</w:t>
            </w:r>
          </w:p>
        </w:tc>
      </w:tr>
      <w:tr w:rsidR="00291A95" w:rsidRPr="005F5057" w:rsidTr="00811C37">
        <w:trPr>
          <w:trHeight w:val="449"/>
          <w:jc w:val="center"/>
        </w:trPr>
        <w:tc>
          <w:tcPr>
            <w:tcW w:w="2139" w:type="dxa"/>
          </w:tcPr>
          <w:p w:rsidR="00291A95" w:rsidRPr="005F5057" w:rsidRDefault="00D675FE" w:rsidP="005455EA">
            <w:pPr>
              <w:spacing w:line="276" w:lineRule="auto"/>
              <w:jc w:val="both"/>
              <w:rPr>
                <w:bCs/>
              </w:rPr>
            </w:pPr>
            <w:r>
              <w:rPr>
                <w:bCs/>
              </w:rPr>
              <w:t>5</w:t>
            </w:r>
            <w:r w:rsidR="00341327">
              <w:rPr>
                <w:bCs/>
              </w:rPr>
              <w:t>.</w:t>
            </w:r>
            <w:r w:rsidR="00291A95" w:rsidRPr="005F5057">
              <w:rPr>
                <w:bCs/>
              </w:rPr>
              <w:t>2</w:t>
            </w:r>
          </w:p>
        </w:tc>
        <w:tc>
          <w:tcPr>
            <w:tcW w:w="2430" w:type="dxa"/>
            <w:shd w:val="clear" w:color="auto" w:fill="auto"/>
          </w:tcPr>
          <w:p w:rsidR="00291A95" w:rsidRPr="005F5057" w:rsidRDefault="00291A95" w:rsidP="005455EA">
            <w:pPr>
              <w:spacing w:line="276" w:lineRule="auto"/>
              <w:jc w:val="both"/>
              <w:rPr>
                <w:bCs/>
              </w:rPr>
            </w:pPr>
            <w:r w:rsidRPr="005F5057">
              <w:rPr>
                <w:bCs/>
              </w:rPr>
              <w:t xml:space="preserve">Hapje  varri </w:t>
            </w:r>
          </w:p>
        </w:tc>
        <w:tc>
          <w:tcPr>
            <w:tcW w:w="2250" w:type="dxa"/>
            <w:shd w:val="clear" w:color="auto" w:fill="auto"/>
            <w:noWrap/>
            <w:hideMark/>
          </w:tcPr>
          <w:p w:rsidR="00291A95" w:rsidRPr="005F5057" w:rsidRDefault="00291A95" w:rsidP="005455EA">
            <w:pPr>
              <w:spacing w:line="276" w:lineRule="auto"/>
              <w:jc w:val="both"/>
              <w:rPr>
                <w:bCs/>
                <w:lang w:val="da-DK"/>
              </w:rPr>
            </w:pPr>
            <w:r w:rsidRPr="005F5057">
              <w:rPr>
                <w:bCs/>
                <w:lang w:val="da-DK"/>
              </w:rPr>
              <w:t>Lek/Cdo rast</w:t>
            </w:r>
          </w:p>
        </w:tc>
        <w:tc>
          <w:tcPr>
            <w:tcW w:w="2306" w:type="dxa"/>
            <w:shd w:val="clear" w:color="auto" w:fill="auto"/>
            <w:noWrap/>
            <w:hideMark/>
          </w:tcPr>
          <w:p w:rsidR="00291A95" w:rsidRPr="005F5057" w:rsidRDefault="00291A95" w:rsidP="002A1DA5">
            <w:pPr>
              <w:spacing w:line="276" w:lineRule="auto"/>
              <w:jc w:val="right"/>
            </w:pPr>
            <w:r w:rsidRPr="005F5057">
              <w:t>2000</w:t>
            </w:r>
          </w:p>
        </w:tc>
      </w:tr>
      <w:tr w:rsidR="00291A95" w:rsidRPr="005F5057" w:rsidTr="00811C37">
        <w:trPr>
          <w:trHeight w:val="431"/>
          <w:jc w:val="center"/>
        </w:trPr>
        <w:tc>
          <w:tcPr>
            <w:tcW w:w="2139" w:type="dxa"/>
          </w:tcPr>
          <w:p w:rsidR="00291A95" w:rsidRPr="005F5057" w:rsidRDefault="00D675FE" w:rsidP="005455EA">
            <w:pPr>
              <w:spacing w:line="276" w:lineRule="auto"/>
              <w:jc w:val="both"/>
              <w:rPr>
                <w:bCs/>
              </w:rPr>
            </w:pPr>
            <w:r>
              <w:rPr>
                <w:bCs/>
              </w:rPr>
              <w:t>5</w:t>
            </w:r>
            <w:r w:rsidR="00341327">
              <w:rPr>
                <w:bCs/>
              </w:rPr>
              <w:t>.</w:t>
            </w:r>
            <w:r w:rsidR="00291A95" w:rsidRPr="005F5057">
              <w:rPr>
                <w:bCs/>
              </w:rPr>
              <w:t>3</w:t>
            </w:r>
          </w:p>
        </w:tc>
        <w:tc>
          <w:tcPr>
            <w:tcW w:w="2430" w:type="dxa"/>
            <w:shd w:val="clear" w:color="auto" w:fill="auto"/>
          </w:tcPr>
          <w:p w:rsidR="00291A95" w:rsidRPr="005F5057" w:rsidRDefault="00291A95" w:rsidP="005455EA">
            <w:pPr>
              <w:spacing w:line="276" w:lineRule="auto"/>
              <w:jc w:val="both"/>
              <w:rPr>
                <w:bCs/>
              </w:rPr>
            </w:pPr>
            <w:r w:rsidRPr="005F5057">
              <w:rPr>
                <w:bCs/>
              </w:rPr>
              <w:t xml:space="preserve">Rregullim varri </w:t>
            </w:r>
          </w:p>
        </w:tc>
        <w:tc>
          <w:tcPr>
            <w:tcW w:w="2250" w:type="dxa"/>
            <w:shd w:val="clear" w:color="auto" w:fill="auto"/>
            <w:noWrap/>
          </w:tcPr>
          <w:p w:rsidR="00291A95" w:rsidRPr="005F5057" w:rsidRDefault="00291A95" w:rsidP="005455EA">
            <w:pPr>
              <w:spacing w:line="276" w:lineRule="auto"/>
              <w:jc w:val="both"/>
              <w:rPr>
                <w:bCs/>
                <w:lang w:val="da-DK"/>
              </w:rPr>
            </w:pPr>
            <w:r w:rsidRPr="005F5057">
              <w:rPr>
                <w:bCs/>
                <w:lang w:val="da-DK"/>
              </w:rPr>
              <w:t>Lek/Cdo rast</w:t>
            </w:r>
          </w:p>
        </w:tc>
        <w:tc>
          <w:tcPr>
            <w:tcW w:w="2306" w:type="dxa"/>
            <w:shd w:val="clear" w:color="auto" w:fill="auto"/>
            <w:noWrap/>
          </w:tcPr>
          <w:p w:rsidR="00291A95" w:rsidRPr="005F5057" w:rsidRDefault="00291A95" w:rsidP="002A1DA5">
            <w:pPr>
              <w:spacing w:line="276" w:lineRule="auto"/>
              <w:jc w:val="right"/>
            </w:pPr>
            <w:r w:rsidRPr="005F5057">
              <w:t>1000</w:t>
            </w:r>
          </w:p>
        </w:tc>
      </w:tr>
    </w:tbl>
    <w:p w:rsidR="002A1DA5" w:rsidRDefault="002A1DA5" w:rsidP="005455EA">
      <w:pPr>
        <w:autoSpaceDE w:val="0"/>
        <w:autoSpaceDN w:val="0"/>
        <w:adjustRightInd w:val="0"/>
        <w:spacing w:line="276" w:lineRule="auto"/>
        <w:jc w:val="both"/>
        <w:rPr>
          <w:bCs/>
          <w:iCs/>
          <w:lang w:val="da-DK"/>
        </w:rPr>
      </w:pPr>
    </w:p>
    <w:p w:rsidR="00986EE3" w:rsidRDefault="002A1DA5" w:rsidP="005455EA">
      <w:pPr>
        <w:autoSpaceDE w:val="0"/>
        <w:autoSpaceDN w:val="0"/>
        <w:adjustRightInd w:val="0"/>
        <w:spacing w:line="276" w:lineRule="auto"/>
        <w:jc w:val="both"/>
        <w:rPr>
          <w:bCs/>
        </w:rPr>
      </w:pPr>
      <w:r w:rsidRPr="00BD5E80">
        <w:rPr>
          <w:b/>
          <w:bCs/>
          <w:iCs/>
          <w:lang w:val="da-DK"/>
        </w:rPr>
        <w:t>Strukura ngarkuar</w:t>
      </w:r>
      <w:r w:rsidR="00BE1CCA">
        <w:rPr>
          <w:b/>
          <w:bCs/>
          <w:iCs/>
          <w:lang w:val="da-DK"/>
        </w:rPr>
        <w:t xml:space="preserve"> </w:t>
      </w:r>
      <w:r w:rsidR="00BD5E80" w:rsidRPr="0011069A">
        <w:rPr>
          <w:b/>
          <w:bCs/>
          <w:iCs/>
          <w:lang w:val="da-DK"/>
        </w:rPr>
        <w:t>per</w:t>
      </w:r>
      <w:r w:rsidRPr="0011069A">
        <w:rPr>
          <w:b/>
          <w:bCs/>
          <w:iCs/>
          <w:lang w:val="da-DK"/>
        </w:rPr>
        <w:t xml:space="preserve"> llogarit</w:t>
      </w:r>
      <w:r w:rsidR="00BD5E80" w:rsidRPr="0011069A">
        <w:rPr>
          <w:b/>
          <w:bCs/>
          <w:iCs/>
          <w:lang w:val="da-DK"/>
        </w:rPr>
        <w:t>jen e</w:t>
      </w:r>
      <w:r w:rsidRPr="0011069A">
        <w:rPr>
          <w:b/>
          <w:bCs/>
          <w:iCs/>
          <w:lang w:val="da-DK"/>
        </w:rPr>
        <w:t xml:space="preserve"> d</w:t>
      </w:r>
      <w:r w:rsidR="00AE2648" w:rsidRPr="0011069A">
        <w:rPr>
          <w:b/>
          <w:bCs/>
          <w:iCs/>
          <w:lang w:val="da-DK"/>
        </w:rPr>
        <w:t>etyrimi</w:t>
      </w:r>
      <w:r w:rsidR="00BD5E80" w:rsidRPr="0011069A">
        <w:rPr>
          <w:b/>
          <w:bCs/>
          <w:iCs/>
          <w:lang w:val="da-DK"/>
        </w:rPr>
        <w:t>t</w:t>
      </w:r>
      <w:r w:rsidR="00156870">
        <w:rPr>
          <w:bCs/>
          <w:iCs/>
          <w:lang w:val="da-DK"/>
        </w:rPr>
        <w:t xml:space="preserve"> </w:t>
      </w:r>
      <w:r w:rsidR="006D62A3">
        <w:rPr>
          <w:bCs/>
          <w:iCs/>
          <w:lang w:val="da-DK"/>
        </w:rPr>
        <w:t xml:space="preserve"> dhe informimin </w:t>
      </w:r>
      <w:r w:rsidR="00BD5E80">
        <w:rPr>
          <w:bCs/>
          <w:iCs/>
          <w:lang w:val="da-DK"/>
        </w:rPr>
        <w:t>t</w:t>
      </w:r>
      <w:r w:rsidR="00AE2648" w:rsidRPr="00B50C73">
        <w:rPr>
          <w:bCs/>
          <w:iCs/>
          <w:lang w:val="da-DK"/>
        </w:rPr>
        <w:t xml:space="preserve">e kësaj tarife </w:t>
      </w:r>
      <w:r w:rsidR="0011069A">
        <w:rPr>
          <w:bCs/>
          <w:iCs/>
          <w:lang w:val="da-DK"/>
        </w:rPr>
        <w:t xml:space="preserve">është </w:t>
      </w:r>
      <w:r w:rsidR="00AE2648" w:rsidRPr="00B50C73">
        <w:rPr>
          <w:bCs/>
          <w:iCs/>
          <w:lang w:val="da-DK"/>
        </w:rPr>
        <w:t xml:space="preserve"> </w:t>
      </w:r>
      <w:r w:rsidR="0011069A">
        <w:rPr>
          <w:bCs/>
        </w:rPr>
        <w:t>Drejtorisa e S</w:t>
      </w:r>
      <w:r w:rsidR="009E04F4">
        <w:rPr>
          <w:bCs/>
        </w:rPr>
        <w:t>hë</w:t>
      </w:r>
      <w:r w:rsidR="00514A15">
        <w:rPr>
          <w:bCs/>
        </w:rPr>
        <w:t>rbimeve</w:t>
      </w:r>
      <w:r w:rsidR="00AE2648" w:rsidRPr="00B50C73">
        <w:rPr>
          <w:bCs/>
        </w:rPr>
        <w:t>.</w:t>
      </w:r>
    </w:p>
    <w:p w:rsidR="00BD5E80" w:rsidRDefault="00BD5E80" w:rsidP="005455EA">
      <w:pPr>
        <w:autoSpaceDE w:val="0"/>
        <w:autoSpaceDN w:val="0"/>
        <w:adjustRightInd w:val="0"/>
        <w:spacing w:line="276" w:lineRule="auto"/>
        <w:jc w:val="both"/>
        <w:rPr>
          <w:bCs/>
        </w:rPr>
      </w:pPr>
      <w:r w:rsidRPr="00BD5E80">
        <w:rPr>
          <w:b/>
          <w:bCs/>
        </w:rPr>
        <w:t xml:space="preserve">Struktura </w:t>
      </w:r>
      <w:r w:rsidR="009E04F4">
        <w:rPr>
          <w:b/>
          <w:bCs/>
        </w:rPr>
        <w:t xml:space="preserve">e </w:t>
      </w:r>
      <w:r w:rsidRPr="00BD5E80">
        <w:rPr>
          <w:b/>
          <w:bCs/>
        </w:rPr>
        <w:t>ngarkuar</w:t>
      </w:r>
      <w:r w:rsidR="009E04F4">
        <w:rPr>
          <w:bCs/>
        </w:rPr>
        <w:t xml:space="preserve"> </w:t>
      </w:r>
      <w:r w:rsidR="009E04F4" w:rsidRPr="009E04F4">
        <w:rPr>
          <w:b/>
          <w:bCs/>
        </w:rPr>
        <w:t>pë</w:t>
      </w:r>
      <w:r w:rsidRPr="009E04F4">
        <w:rPr>
          <w:b/>
          <w:bCs/>
        </w:rPr>
        <w:t>r v</w:t>
      </w:r>
      <w:r w:rsidR="00AE2648" w:rsidRPr="009E04F4">
        <w:rPr>
          <w:b/>
          <w:bCs/>
        </w:rPr>
        <w:t>jelj</w:t>
      </w:r>
      <w:r w:rsidR="009E04F4">
        <w:rPr>
          <w:b/>
          <w:bCs/>
        </w:rPr>
        <w:t>en</w:t>
      </w:r>
      <w:r w:rsidR="00AE2648" w:rsidRPr="00B50C73">
        <w:rPr>
          <w:bCs/>
        </w:rPr>
        <w:t xml:space="preserve"> e kësaj tari</w:t>
      </w:r>
      <w:r w:rsidR="009E04F4">
        <w:rPr>
          <w:bCs/>
        </w:rPr>
        <w:t>fe  bë</w:t>
      </w:r>
      <w:r w:rsidR="00152723">
        <w:rPr>
          <w:bCs/>
        </w:rPr>
        <w:t>het</w:t>
      </w:r>
      <w:r w:rsidR="00156870">
        <w:rPr>
          <w:bCs/>
        </w:rPr>
        <w:t xml:space="preserve"> </w:t>
      </w:r>
      <w:r w:rsidR="009E04F4">
        <w:rPr>
          <w:bCs/>
        </w:rPr>
        <w:t>për çdo rast shë</w:t>
      </w:r>
      <w:r>
        <w:rPr>
          <w:bCs/>
        </w:rPr>
        <w:t xml:space="preserve">rbim/vdekje </w:t>
      </w:r>
      <w:r w:rsidR="00152723">
        <w:rPr>
          <w:bCs/>
        </w:rPr>
        <w:t xml:space="preserve">nga sektori i </w:t>
      </w:r>
      <w:r w:rsidR="00AE2648" w:rsidRPr="00B50C73">
        <w:rPr>
          <w:bCs/>
        </w:rPr>
        <w:t>Taksave dhe Tarifave Vendore</w:t>
      </w:r>
      <w:r w:rsidR="003A4961">
        <w:rPr>
          <w:bCs/>
        </w:rPr>
        <w:t xml:space="preserve">, Drejtoria e Taksave </w:t>
      </w:r>
      <w:r w:rsidR="00F71F23">
        <w:rPr>
          <w:bCs/>
        </w:rPr>
        <w:t>Vendore,</w:t>
      </w:r>
      <w:r w:rsidR="003A4961">
        <w:rPr>
          <w:bCs/>
        </w:rPr>
        <w:t xml:space="preserve"> </w:t>
      </w:r>
      <w:r w:rsidR="00AE2648" w:rsidRPr="00B50C73">
        <w:rPr>
          <w:bCs/>
        </w:rPr>
        <w:t xml:space="preserve">nëpërmjet </w:t>
      </w:r>
      <w:r w:rsidR="00514A15">
        <w:rPr>
          <w:bCs/>
        </w:rPr>
        <w:t xml:space="preserve"> arkes se bashkise dhe </w:t>
      </w:r>
      <w:r w:rsidR="00AE2648" w:rsidRPr="00B50C73">
        <w:rPr>
          <w:bCs/>
        </w:rPr>
        <w:t>Bankave te Nivelit te II.</w:t>
      </w:r>
    </w:p>
    <w:p w:rsidR="00BD5E80" w:rsidRPr="00B50C73" w:rsidRDefault="00BD5E80" w:rsidP="005455EA">
      <w:pPr>
        <w:autoSpaceDE w:val="0"/>
        <w:autoSpaceDN w:val="0"/>
        <w:adjustRightInd w:val="0"/>
        <w:spacing w:line="276" w:lineRule="auto"/>
        <w:jc w:val="both"/>
        <w:rPr>
          <w:bCs/>
        </w:rPr>
      </w:pPr>
    </w:p>
    <w:p w:rsidR="00302908" w:rsidRPr="008C60CE" w:rsidRDefault="008772F3" w:rsidP="008C60CE">
      <w:pPr>
        <w:pStyle w:val="Caption"/>
        <w:spacing w:after="0" w:line="276" w:lineRule="auto"/>
        <w:jc w:val="both"/>
        <w:rPr>
          <w:rFonts w:ascii="Times New Roman" w:hAnsi="Times New Roman"/>
          <w:color w:val="000000" w:themeColor="text1"/>
          <w:sz w:val="28"/>
          <w:szCs w:val="28"/>
          <w:u w:val="single"/>
        </w:rPr>
      </w:pPr>
      <w:r w:rsidRPr="005D0459">
        <w:rPr>
          <w:rFonts w:ascii="Times New Roman" w:eastAsia="Times New Roman" w:hAnsi="Times New Roman"/>
          <w:bCs w:val="0"/>
          <w:color w:val="000000" w:themeColor="text1"/>
          <w:sz w:val="24"/>
          <w:szCs w:val="24"/>
          <w:u w:val="single"/>
          <w:lang w:val="en-GB"/>
        </w:rPr>
        <w:t>6</w:t>
      </w:r>
      <w:r w:rsidR="00BD5E80" w:rsidRPr="005D0459">
        <w:rPr>
          <w:rFonts w:ascii="Times New Roman" w:eastAsia="Times New Roman" w:hAnsi="Times New Roman"/>
          <w:bCs w:val="0"/>
          <w:color w:val="000000" w:themeColor="text1"/>
          <w:sz w:val="24"/>
          <w:szCs w:val="24"/>
          <w:u w:val="single"/>
          <w:lang w:val="en-GB"/>
        </w:rPr>
        <w:t xml:space="preserve">. </w:t>
      </w:r>
      <w:r w:rsidR="0090154D" w:rsidRPr="005D0459">
        <w:rPr>
          <w:rFonts w:ascii="Times New Roman" w:hAnsi="Times New Roman"/>
          <w:color w:val="000000" w:themeColor="text1"/>
          <w:sz w:val="24"/>
          <w:szCs w:val="24"/>
          <w:u w:val="single"/>
        </w:rPr>
        <w:t>Tarifa të shërbimit veteriner</w:t>
      </w:r>
      <w:r w:rsidR="0090154D" w:rsidRPr="00853D99">
        <w:rPr>
          <w:rFonts w:ascii="Times New Roman" w:hAnsi="Times New Roman"/>
          <w:color w:val="000000" w:themeColor="text1"/>
          <w:sz w:val="28"/>
          <w:szCs w:val="28"/>
          <w:u w:val="single"/>
        </w:rPr>
        <w:t xml:space="preserve">. </w:t>
      </w:r>
    </w:p>
    <w:p w:rsidR="00BD5E80" w:rsidRPr="00B77E65" w:rsidRDefault="00BD5E80" w:rsidP="00BD5E80">
      <w:pPr>
        <w:autoSpaceDE w:val="0"/>
        <w:autoSpaceDN w:val="0"/>
        <w:adjustRightInd w:val="0"/>
        <w:spacing w:line="276" w:lineRule="auto"/>
        <w:jc w:val="both"/>
        <w:rPr>
          <w:rFonts w:eastAsiaTheme="minorHAnsi"/>
        </w:rPr>
      </w:pPr>
      <w:r w:rsidRPr="00BD5E80">
        <w:rPr>
          <w:b/>
          <w:color w:val="333333"/>
        </w:rPr>
        <w:t>Baza e ta</w:t>
      </w:r>
      <w:r>
        <w:rPr>
          <w:b/>
          <w:color w:val="333333"/>
        </w:rPr>
        <w:t>rifes</w:t>
      </w:r>
      <w:r>
        <w:rPr>
          <w:color w:val="333333"/>
        </w:rPr>
        <w:t xml:space="preserve">: </w:t>
      </w:r>
      <w:r w:rsidR="0011069A">
        <w:t>Jane subjektete që</w:t>
      </w:r>
      <w:r w:rsidR="00852CC6">
        <w:t xml:space="preserve"> në aktivitetin e tyre të biznesit  kanë thertore kafshë</w:t>
      </w:r>
      <w:r w:rsidRPr="00B77E65">
        <w:t>sh</w:t>
      </w:r>
      <w:r w:rsidR="00D5728D" w:rsidRPr="00B77E65">
        <w:t xml:space="preserve"> </w:t>
      </w:r>
      <w:r w:rsidR="00852CC6">
        <w:rPr>
          <w:rFonts w:eastAsiaTheme="minorHAnsi"/>
        </w:rPr>
        <w:t>në territorin e Njesisë</w:t>
      </w:r>
      <w:r w:rsidRPr="00B77E65">
        <w:rPr>
          <w:rFonts w:eastAsiaTheme="minorHAnsi"/>
        </w:rPr>
        <w:t xml:space="preserve"> Administrative Librazhd.</w:t>
      </w:r>
    </w:p>
    <w:p w:rsidR="00D952C9" w:rsidRDefault="00BD5E80" w:rsidP="00BD5E80">
      <w:pPr>
        <w:autoSpaceDE w:val="0"/>
        <w:autoSpaceDN w:val="0"/>
        <w:adjustRightInd w:val="0"/>
        <w:spacing w:line="276" w:lineRule="auto"/>
        <w:jc w:val="both"/>
      </w:pPr>
      <w:r w:rsidRPr="00BD5E80">
        <w:rPr>
          <w:b/>
        </w:rPr>
        <w:t xml:space="preserve">Niveli </w:t>
      </w:r>
      <w:r>
        <w:rPr>
          <w:b/>
        </w:rPr>
        <w:t>i</w:t>
      </w:r>
      <w:r w:rsidRPr="00BD5E80">
        <w:rPr>
          <w:b/>
        </w:rPr>
        <w:t xml:space="preserve"> Tarifes:</w:t>
      </w:r>
      <w:r w:rsidR="00852CC6">
        <w:t xml:space="preserve"> Është ndarë në</w:t>
      </w:r>
      <w:r>
        <w:t xml:space="preserve"> dy-kategoritë </w:t>
      </w:r>
      <w:r w:rsidRPr="00675D65">
        <w:t xml:space="preserve">dhe nivelet treguese të Tarifës së </w:t>
      </w:r>
      <w:r w:rsidR="00CF695E">
        <w:t>shërbimit për secilë</w:t>
      </w:r>
      <w:r>
        <w:t>n kategori</w:t>
      </w:r>
      <w:r w:rsidR="00CF695E">
        <w:t xml:space="preserve"> </w:t>
      </w:r>
      <w:r w:rsidRPr="00675D65">
        <w:t>janë  si më poshtë:</w:t>
      </w:r>
    </w:p>
    <w:p w:rsidR="00BD5E80" w:rsidRPr="00BD5E80" w:rsidRDefault="00BD5E80" w:rsidP="00BD5E80">
      <w:pPr>
        <w:rPr>
          <w:lang w:val="en-US"/>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494"/>
        <w:gridCol w:w="1363"/>
        <w:gridCol w:w="2627"/>
      </w:tblGrid>
      <w:tr w:rsidR="00DF75CE" w:rsidRPr="005F5057" w:rsidTr="00853D99">
        <w:trPr>
          <w:trHeight w:val="449"/>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rsidR="00DF75CE" w:rsidRPr="005F5057" w:rsidRDefault="00DF75CE" w:rsidP="005455EA">
            <w:pPr>
              <w:spacing w:line="276" w:lineRule="auto"/>
              <w:jc w:val="both"/>
              <w:rPr>
                <w:b/>
                <w:bCs/>
                <w:lang w:val="da-DK"/>
              </w:rPr>
            </w:pPr>
            <w:r w:rsidRPr="005F5057">
              <w:rPr>
                <w:b/>
                <w:bCs/>
                <w:lang w:val="da-DK"/>
              </w:rPr>
              <w:t xml:space="preserve">Nr </w:t>
            </w:r>
          </w:p>
        </w:tc>
        <w:tc>
          <w:tcPr>
            <w:tcW w:w="44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F75CE" w:rsidRPr="005F5057" w:rsidRDefault="00DF75CE" w:rsidP="005455EA">
            <w:pPr>
              <w:spacing w:line="276" w:lineRule="auto"/>
              <w:jc w:val="both"/>
              <w:rPr>
                <w:b/>
                <w:bCs/>
              </w:rPr>
            </w:pPr>
            <w:r w:rsidRPr="005F5057">
              <w:rPr>
                <w:b/>
                <w:bCs/>
                <w:lang w:val="da-DK"/>
              </w:rPr>
              <w:t>Kategorit</w:t>
            </w:r>
            <w:r w:rsidR="00CF695E">
              <w:rPr>
                <w:b/>
                <w:bCs/>
                <w:lang w:val="da-DK"/>
              </w:rPr>
              <w:t>ë</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F75CE" w:rsidRPr="005F5057" w:rsidRDefault="00CF695E" w:rsidP="005455EA">
            <w:pPr>
              <w:spacing w:line="276" w:lineRule="auto"/>
              <w:jc w:val="both"/>
              <w:rPr>
                <w:b/>
                <w:bCs/>
              </w:rPr>
            </w:pPr>
            <w:r>
              <w:rPr>
                <w:b/>
                <w:bCs/>
                <w:lang w:val="da-DK"/>
              </w:rPr>
              <w:t>Një</w:t>
            </w:r>
            <w:r w:rsidR="00DF75CE" w:rsidRPr="005F5057">
              <w:rPr>
                <w:b/>
                <w:bCs/>
                <w:lang w:val="da-DK"/>
              </w:rPr>
              <w:t>sia</w:t>
            </w:r>
          </w:p>
        </w:tc>
        <w:tc>
          <w:tcPr>
            <w:tcW w:w="26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F75CE" w:rsidRPr="005F5057" w:rsidRDefault="00302908" w:rsidP="00302908">
            <w:pPr>
              <w:tabs>
                <w:tab w:val="left" w:pos="5370"/>
                <w:tab w:val="left" w:pos="7110"/>
              </w:tabs>
              <w:autoSpaceDE w:val="0"/>
              <w:autoSpaceDN w:val="0"/>
              <w:adjustRightInd w:val="0"/>
              <w:spacing w:line="276" w:lineRule="auto"/>
              <w:jc w:val="center"/>
              <w:rPr>
                <w:b/>
                <w:bCs/>
                <w:lang w:val="da-DK"/>
              </w:rPr>
            </w:pPr>
            <w:r w:rsidRPr="005F5057">
              <w:rPr>
                <w:b/>
                <w:bCs/>
                <w:lang w:val="da-DK"/>
              </w:rPr>
              <w:t>Lek</w:t>
            </w:r>
            <w:r w:rsidR="00CF695E">
              <w:rPr>
                <w:b/>
                <w:bCs/>
                <w:lang w:val="da-DK"/>
              </w:rPr>
              <w:t>ë</w:t>
            </w:r>
          </w:p>
        </w:tc>
      </w:tr>
      <w:tr w:rsidR="00DF75CE" w:rsidRPr="005F5057" w:rsidTr="00BD5E80">
        <w:trPr>
          <w:trHeight w:val="285"/>
          <w:jc w:val="center"/>
        </w:trPr>
        <w:tc>
          <w:tcPr>
            <w:tcW w:w="648" w:type="dxa"/>
            <w:tcBorders>
              <w:top w:val="single" w:sz="4" w:space="0" w:color="auto"/>
              <w:left w:val="single" w:sz="4" w:space="0" w:color="auto"/>
              <w:bottom w:val="single" w:sz="4" w:space="0" w:color="auto"/>
              <w:right w:val="single" w:sz="4" w:space="0" w:color="auto"/>
            </w:tcBorders>
          </w:tcPr>
          <w:p w:rsidR="00DF75CE" w:rsidRPr="005F5057" w:rsidRDefault="008772F3" w:rsidP="005455EA">
            <w:pPr>
              <w:spacing w:line="276" w:lineRule="auto"/>
              <w:jc w:val="both"/>
              <w:rPr>
                <w:bCs/>
              </w:rPr>
            </w:pPr>
            <w:r>
              <w:rPr>
                <w:bCs/>
              </w:rPr>
              <w:t>6</w:t>
            </w:r>
            <w:r w:rsidR="00895188">
              <w:rPr>
                <w:bCs/>
              </w:rPr>
              <w:t>.</w:t>
            </w:r>
            <w:r w:rsidR="00DF75CE" w:rsidRPr="005F5057">
              <w:rPr>
                <w:bCs/>
              </w:rPr>
              <w:t>1</w:t>
            </w:r>
          </w:p>
        </w:tc>
        <w:tc>
          <w:tcPr>
            <w:tcW w:w="4494" w:type="dxa"/>
            <w:tcBorders>
              <w:top w:val="single" w:sz="4" w:space="0" w:color="auto"/>
              <w:left w:val="single" w:sz="4" w:space="0" w:color="auto"/>
              <w:bottom w:val="single" w:sz="4" w:space="0" w:color="auto"/>
              <w:right w:val="single" w:sz="4" w:space="0" w:color="auto"/>
            </w:tcBorders>
            <w:noWrap/>
            <w:hideMark/>
          </w:tcPr>
          <w:p w:rsidR="00DF75CE" w:rsidRPr="005F5057" w:rsidRDefault="00DF75CE" w:rsidP="005455EA">
            <w:pPr>
              <w:spacing w:line="276" w:lineRule="auto"/>
              <w:jc w:val="both"/>
              <w:rPr>
                <w:bCs/>
              </w:rPr>
            </w:pPr>
            <w:r w:rsidRPr="005F5057">
              <w:rPr>
                <w:bCs/>
              </w:rPr>
              <w:t xml:space="preserve">Kontroll veterinar për lejimin e konsumit të mishit të bagëtive të imta, </w:t>
            </w:r>
          </w:p>
        </w:tc>
        <w:tc>
          <w:tcPr>
            <w:tcW w:w="1363" w:type="dxa"/>
            <w:tcBorders>
              <w:top w:val="single" w:sz="4" w:space="0" w:color="auto"/>
              <w:left w:val="single" w:sz="4" w:space="0" w:color="auto"/>
              <w:bottom w:val="single" w:sz="4" w:space="0" w:color="auto"/>
              <w:right w:val="single" w:sz="4" w:space="0" w:color="auto"/>
            </w:tcBorders>
            <w:noWrap/>
            <w:hideMark/>
          </w:tcPr>
          <w:p w:rsidR="00DF75CE" w:rsidRPr="005F5057" w:rsidRDefault="00DF75CE" w:rsidP="005455EA">
            <w:pPr>
              <w:spacing w:line="276" w:lineRule="auto"/>
              <w:jc w:val="both"/>
            </w:pPr>
            <w:r w:rsidRPr="005F5057">
              <w:t>Lekë/krer</w:t>
            </w:r>
            <w:r w:rsidR="00CF695E">
              <w:t>ë</w:t>
            </w:r>
          </w:p>
        </w:tc>
        <w:tc>
          <w:tcPr>
            <w:tcW w:w="2627" w:type="dxa"/>
            <w:tcBorders>
              <w:top w:val="single" w:sz="4" w:space="0" w:color="auto"/>
              <w:left w:val="single" w:sz="4" w:space="0" w:color="auto"/>
              <w:bottom w:val="single" w:sz="4" w:space="0" w:color="auto"/>
              <w:right w:val="single" w:sz="4" w:space="0" w:color="auto"/>
            </w:tcBorders>
            <w:noWrap/>
            <w:hideMark/>
          </w:tcPr>
          <w:p w:rsidR="00DF75CE" w:rsidRPr="005F5057" w:rsidRDefault="00DF75CE" w:rsidP="00302908">
            <w:pPr>
              <w:spacing w:line="276" w:lineRule="auto"/>
              <w:jc w:val="center"/>
            </w:pPr>
            <w:r w:rsidRPr="005F5057">
              <w:t>50</w:t>
            </w:r>
          </w:p>
        </w:tc>
      </w:tr>
      <w:tr w:rsidR="00DF75CE" w:rsidRPr="005F5057" w:rsidTr="00BD5E80">
        <w:trPr>
          <w:trHeight w:val="285"/>
          <w:jc w:val="center"/>
        </w:trPr>
        <w:tc>
          <w:tcPr>
            <w:tcW w:w="648" w:type="dxa"/>
            <w:tcBorders>
              <w:top w:val="single" w:sz="4" w:space="0" w:color="auto"/>
              <w:left w:val="single" w:sz="4" w:space="0" w:color="auto"/>
              <w:bottom w:val="single" w:sz="4" w:space="0" w:color="auto"/>
              <w:right w:val="single" w:sz="4" w:space="0" w:color="auto"/>
            </w:tcBorders>
          </w:tcPr>
          <w:p w:rsidR="00DF75CE" w:rsidRPr="005F5057" w:rsidRDefault="008772F3" w:rsidP="005455EA">
            <w:pPr>
              <w:spacing w:line="276" w:lineRule="auto"/>
              <w:jc w:val="both"/>
              <w:rPr>
                <w:bCs/>
              </w:rPr>
            </w:pPr>
            <w:r>
              <w:rPr>
                <w:bCs/>
              </w:rPr>
              <w:t>6</w:t>
            </w:r>
            <w:r w:rsidR="00895188">
              <w:rPr>
                <w:bCs/>
              </w:rPr>
              <w:t>.</w:t>
            </w:r>
            <w:r w:rsidR="00DF75CE" w:rsidRPr="005F5057">
              <w:rPr>
                <w:bCs/>
              </w:rPr>
              <w:t>2</w:t>
            </w:r>
          </w:p>
        </w:tc>
        <w:tc>
          <w:tcPr>
            <w:tcW w:w="4494" w:type="dxa"/>
            <w:tcBorders>
              <w:top w:val="single" w:sz="4" w:space="0" w:color="auto"/>
              <w:left w:val="single" w:sz="4" w:space="0" w:color="auto"/>
              <w:bottom w:val="single" w:sz="4" w:space="0" w:color="auto"/>
              <w:right w:val="single" w:sz="4" w:space="0" w:color="auto"/>
            </w:tcBorders>
            <w:noWrap/>
            <w:hideMark/>
          </w:tcPr>
          <w:p w:rsidR="00DF75CE" w:rsidRPr="005F5057" w:rsidRDefault="00DF75CE" w:rsidP="005455EA">
            <w:pPr>
              <w:spacing w:line="276" w:lineRule="auto"/>
              <w:jc w:val="both"/>
              <w:rPr>
                <w:bCs/>
              </w:rPr>
            </w:pPr>
            <w:r w:rsidRPr="005F5057">
              <w:rPr>
                <w:bCs/>
              </w:rPr>
              <w:t xml:space="preserve">Kontroll veterinar për lejimin e konsumit </w:t>
            </w:r>
            <w:r w:rsidR="00CF695E">
              <w:rPr>
                <w:bCs/>
              </w:rPr>
              <w:t>të mishit të gjedhit, dhe të derrit (kafshëve të</w:t>
            </w:r>
            <w:r w:rsidRPr="005F5057">
              <w:rPr>
                <w:bCs/>
              </w:rPr>
              <w:t xml:space="preserve"> trasha )</w:t>
            </w:r>
          </w:p>
        </w:tc>
        <w:tc>
          <w:tcPr>
            <w:tcW w:w="1363" w:type="dxa"/>
            <w:tcBorders>
              <w:top w:val="single" w:sz="4" w:space="0" w:color="auto"/>
              <w:left w:val="single" w:sz="4" w:space="0" w:color="auto"/>
              <w:bottom w:val="single" w:sz="4" w:space="0" w:color="auto"/>
              <w:right w:val="single" w:sz="4" w:space="0" w:color="auto"/>
            </w:tcBorders>
            <w:noWrap/>
            <w:hideMark/>
          </w:tcPr>
          <w:p w:rsidR="00DF75CE" w:rsidRPr="005F5057" w:rsidRDefault="00DF75CE" w:rsidP="005455EA">
            <w:pPr>
              <w:spacing w:line="276" w:lineRule="auto"/>
              <w:jc w:val="both"/>
            </w:pPr>
            <w:r w:rsidRPr="005F5057">
              <w:t>Lekë/krer</w:t>
            </w:r>
            <w:r w:rsidR="00CF695E">
              <w:t>ë</w:t>
            </w:r>
          </w:p>
        </w:tc>
        <w:tc>
          <w:tcPr>
            <w:tcW w:w="2627" w:type="dxa"/>
            <w:tcBorders>
              <w:top w:val="single" w:sz="4" w:space="0" w:color="auto"/>
              <w:left w:val="single" w:sz="4" w:space="0" w:color="auto"/>
              <w:bottom w:val="single" w:sz="4" w:space="0" w:color="auto"/>
              <w:right w:val="single" w:sz="4" w:space="0" w:color="auto"/>
            </w:tcBorders>
            <w:noWrap/>
            <w:hideMark/>
          </w:tcPr>
          <w:p w:rsidR="00DF75CE" w:rsidRPr="005F5057" w:rsidRDefault="00DF75CE" w:rsidP="00302908">
            <w:pPr>
              <w:spacing w:line="276" w:lineRule="auto"/>
              <w:jc w:val="center"/>
            </w:pPr>
            <w:r w:rsidRPr="005F5057">
              <w:t>100</w:t>
            </w:r>
          </w:p>
        </w:tc>
      </w:tr>
    </w:tbl>
    <w:p w:rsidR="00302908" w:rsidRDefault="00302908" w:rsidP="005455EA">
      <w:pPr>
        <w:autoSpaceDE w:val="0"/>
        <w:autoSpaceDN w:val="0"/>
        <w:adjustRightInd w:val="0"/>
        <w:spacing w:line="276" w:lineRule="auto"/>
        <w:jc w:val="both"/>
        <w:rPr>
          <w:b/>
          <w:color w:val="333333"/>
        </w:rPr>
      </w:pPr>
    </w:p>
    <w:p w:rsidR="008369C3" w:rsidRDefault="00302908" w:rsidP="005455EA">
      <w:pPr>
        <w:autoSpaceDE w:val="0"/>
        <w:autoSpaceDN w:val="0"/>
        <w:adjustRightInd w:val="0"/>
        <w:spacing w:line="276" w:lineRule="auto"/>
        <w:jc w:val="both"/>
        <w:rPr>
          <w:color w:val="000000"/>
        </w:rPr>
      </w:pPr>
      <w:r w:rsidRPr="004C7DD9">
        <w:t>Menyra e pageses:</w:t>
      </w:r>
      <w:r w:rsidR="00BD5E80" w:rsidRPr="004C7DD9">
        <w:t>Vlera e tarifes</w:t>
      </w:r>
      <w:r w:rsidR="00BD5E80">
        <w:rPr>
          <w:color w:val="333333"/>
        </w:rPr>
        <w:t xml:space="preserve"> </w:t>
      </w:r>
      <w:r w:rsidR="00BD5E80">
        <w:rPr>
          <w:color w:val="000000"/>
        </w:rPr>
        <w:t>per cdo kafshe sipas llojit, derdhet ne bashki  ne  arken e bashki</w:t>
      </w:r>
      <w:r>
        <w:rPr>
          <w:color w:val="000000"/>
        </w:rPr>
        <w:t>se ose bankat e nivelit te dyte</w:t>
      </w:r>
      <w:r w:rsidR="00BD5E80">
        <w:rPr>
          <w:color w:val="000000"/>
        </w:rPr>
        <w:t>.</w:t>
      </w:r>
    </w:p>
    <w:p w:rsidR="00CF695E" w:rsidRPr="00357B8A" w:rsidRDefault="00CF695E" w:rsidP="005455EA">
      <w:pPr>
        <w:autoSpaceDE w:val="0"/>
        <w:autoSpaceDN w:val="0"/>
        <w:adjustRightInd w:val="0"/>
        <w:spacing w:line="276" w:lineRule="auto"/>
        <w:jc w:val="both"/>
        <w:rPr>
          <w:bCs/>
          <w:iCs/>
        </w:rPr>
      </w:pPr>
      <w:r w:rsidRPr="00302908">
        <w:rPr>
          <w:b/>
          <w:bCs/>
          <w:iCs/>
        </w:rPr>
        <w:t>Struktura e ngarkuar</w:t>
      </w:r>
      <w:r w:rsidR="002042B6">
        <w:rPr>
          <w:bCs/>
          <w:iCs/>
        </w:rPr>
        <w:t xml:space="preserve"> për raportim te numrit te krereve </w:t>
      </w:r>
      <w:r>
        <w:rPr>
          <w:bCs/>
          <w:iCs/>
        </w:rPr>
        <w:t xml:space="preserve">eshte </w:t>
      </w:r>
      <w:r w:rsidRPr="00357B8A">
        <w:rPr>
          <w:bCs/>
          <w:iCs/>
        </w:rPr>
        <w:t xml:space="preserve">Drejtoria Rajonale e </w:t>
      </w:r>
      <w:r w:rsidR="003C086F" w:rsidRPr="00357B8A">
        <w:rPr>
          <w:bCs/>
          <w:iCs/>
        </w:rPr>
        <w:t>K</w:t>
      </w:r>
      <w:r w:rsidRPr="00357B8A">
        <w:rPr>
          <w:bCs/>
          <w:iCs/>
        </w:rPr>
        <w:t xml:space="preserve">ontrollit </w:t>
      </w:r>
      <w:r w:rsidR="003C086F" w:rsidRPr="00357B8A">
        <w:rPr>
          <w:bCs/>
          <w:iCs/>
        </w:rPr>
        <w:t>V</w:t>
      </w:r>
      <w:r w:rsidRPr="00357B8A">
        <w:rPr>
          <w:bCs/>
          <w:iCs/>
        </w:rPr>
        <w:t>eterinar Elbasan .</w:t>
      </w:r>
      <w:r w:rsidR="002042B6">
        <w:rPr>
          <w:bCs/>
          <w:iCs/>
        </w:rPr>
        <w:t xml:space="preserve">sipas VKM Nr 475 , date 30.07.2021. </w:t>
      </w:r>
    </w:p>
    <w:p w:rsidR="00302908" w:rsidRDefault="0090154D" w:rsidP="005B6A91">
      <w:pPr>
        <w:autoSpaceDE w:val="0"/>
        <w:autoSpaceDN w:val="0"/>
        <w:adjustRightInd w:val="0"/>
        <w:spacing w:line="276" w:lineRule="auto"/>
        <w:jc w:val="both"/>
        <w:rPr>
          <w:bCs/>
          <w:iCs/>
        </w:rPr>
      </w:pPr>
      <w:r w:rsidRPr="00302908">
        <w:rPr>
          <w:b/>
          <w:bCs/>
          <w:iCs/>
        </w:rPr>
        <w:t>Struktura e ngarkuar</w:t>
      </w:r>
      <w:r>
        <w:rPr>
          <w:bCs/>
          <w:iCs/>
        </w:rPr>
        <w:t xml:space="preserve"> për vjeljen </w:t>
      </w:r>
      <w:r w:rsidR="00CF695E">
        <w:rPr>
          <w:bCs/>
          <w:iCs/>
        </w:rPr>
        <w:t xml:space="preserve"> dhe arketimin </w:t>
      </w:r>
      <w:r>
        <w:rPr>
          <w:bCs/>
          <w:iCs/>
        </w:rPr>
        <w:t xml:space="preserve">e tarifës së shërbimeve </w:t>
      </w:r>
      <w:r w:rsidR="00CF695E">
        <w:rPr>
          <w:bCs/>
          <w:iCs/>
        </w:rPr>
        <w:t xml:space="preserve">eshte Sektori i Tatim Taksave Drejtoria e Taksave </w:t>
      </w:r>
      <w:r w:rsidR="000F4AD2">
        <w:rPr>
          <w:bCs/>
          <w:iCs/>
        </w:rPr>
        <w:t xml:space="preserve"> Vendore.</w:t>
      </w:r>
    </w:p>
    <w:p w:rsidR="00CF695E" w:rsidRDefault="00CF695E" w:rsidP="005B6A91">
      <w:pPr>
        <w:autoSpaceDE w:val="0"/>
        <w:autoSpaceDN w:val="0"/>
        <w:adjustRightInd w:val="0"/>
        <w:spacing w:line="276" w:lineRule="auto"/>
        <w:jc w:val="both"/>
        <w:rPr>
          <w:bCs/>
          <w:iCs/>
        </w:rPr>
      </w:pPr>
    </w:p>
    <w:p w:rsidR="00853D99" w:rsidRPr="00F65F52" w:rsidRDefault="00F92678" w:rsidP="00302908">
      <w:pPr>
        <w:spacing w:line="276" w:lineRule="auto"/>
        <w:rPr>
          <w:b/>
          <w:color w:val="000000" w:themeColor="text1"/>
          <w:u w:val="single"/>
        </w:rPr>
      </w:pPr>
      <w:r w:rsidRPr="00F65F52">
        <w:rPr>
          <w:b/>
          <w:color w:val="000000" w:themeColor="text1"/>
          <w:u w:val="single"/>
        </w:rPr>
        <w:t>7</w:t>
      </w:r>
      <w:r w:rsidR="00302908" w:rsidRPr="00F65F52">
        <w:rPr>
          <w:b/>
          <w:color w:val="000000" w:themeColor="text1"/>
          <w:u w:val="single"/>
        </w:rPr>
        <w:t xml:space="preserve"> .</w:t>
      </w:r>
      <w:r w:rsidR="00FB1FA4">
        <w:rPr>
          <w:b/>
          <w:color w:val="000000" w:themeColor="text1"/>
          <w:u w:val="single"/>
        </w:rPr>
        <w:t>Tarifat e tregut të organizuar të Bashkisë</w:t>
      </w:r>
      <w:r w:rsidR="00AC27DB" w:rsidRPr="00F65F52">
        <w:rPr>
          <w:b/>
          <w:color w:val="000000" w:themeColor="text1"/>
          <w:u w:val="single"/>
        </w:rPr>
        <w:t xml:space="preserve"> Librazhd</w:t>
      </w:r>
    </w:p>
    <w:p w:rsidR="00302908" w:rsidRDefault="00302908" w:rsidP="001508A8">
      <w:r w:rsidRPr="00BD5E80">
        <w:rPr>
          <w:b/>
        </w:rPr>
        <w:t>Baza e ta</w:t>
      </w:r>
      <w:r>
        <w:rPr>
          <w:b/>
        </w:rPr>
        <w:t>rifes</w:t>
      </w:r>
      <w:r w:rsidR="00151D0B">
        <w:t>: Janë</w:t>
      </w:r>
      <w:r>
        <w:t xml:space="preserve"> subjekte</w:t>
      </w:r>
      <w:r w:rsidR="00151D0B">
        <w:t xml:space="preserve"> të</w:t>
      </w:r>
      <w:r>
        <w:t xml:space="preserve"> tregetare</w:t>
      </w:r>
      <w:r w:rsidR="00151D0B">
        <w:t xml:space="preserve">ve </w:t>
      </w:r>
      <w:r w:rsidR="006A3AAB">
        <w:t xml:space="preserve"> </w:t>
      </w:r>
      <w:r w:rsidR="00151D0B">
        <w:t>që kanë kontratë të lidhur me Bashkinë Librazhd  dhe tregtarët ditorë që tregtojnë në hapesirën brenda dhe jashtë</w:t>
      </w:r>
      <w:r w:rsidRPr="00675D65">
        <w:t xml:space="preserve"> tregut</w:t>
      </w:r>
      <w:r w:rsidR="006A3AAB">
        <w:t xml:space="preserve"> </w:t>
      </w:r>
      <w:r w:rsidR="00151D0B">
        <w:rPr>
          <w:rFonts w:eastAsiaTheme="minorHAnsi"/>
          <w:lang w:val="en-US"/>
        </w:rPr>
        <w:t>në territorin e Njesisë</w:t>
      </w:r>
      <w:r>
        <w:rPr>
          <w:rFonts w:eastAsiaTheme="minorHAnsi"/>
          <w:lang w:val="en-US"/>
        </w:rPr>
        <w:t xml:space="preserve"> Administrative Librazhd.</w:t>
      </w:r>
    </w:p>
    <w:p w:rsidR="008A3EA6" w:rsidRPr="006A3AAB" w:rsidRDefault="00302908" w:rsidP="006A3AAB">
      <w:pPr>
        <w:autoSpaceDE w:val="0"/>
        <w:autoSpaceDN w:val="0"/>
        <w:adjustRightInd w:val="0"/>
        <w:jc w:val="both"/>
      </w:pPr>
      <w:r w:rsidRPr="00BD5E80">
        <w:rPr>
          <w:b/>
        </w:rPr>
        <w:lastRenderedPageBreak/>
        <w:t xml:space="preserve">Niveli </w:t>
      </w:r>
      <w:r>
        <w:rPr>
          <w:b/>
        </w:rPr>
        <w:t>i</w:t>
      </w:r>
      <w:r w:rsidRPr="00BD5E80">
        <w:rPr>
          <w:b/>
        </w:rPr>
        <w:t xml:space="preserve"> Tarifes:</w:t>
      </w:r>
      <w:r w:rsidR="00F85EE3">
        <w:t xml:space="preserve"> Është ndarë në</w:t>
      </w:r>
      <w:r>
        <w:t xml:space="preserve"> dy-kategoritë </w:t>
      </w:r>
      <w:r w:rsidRPr="00675D65">
        <w:t xml:space="preserve">dhe nivelet treguese të Tarifës së </w:t>
      </w:r>
      <w:r w:rsidR="00F32224">
        <w:t>tregut</w:t>
      </w:r>
      <w:r w:rsidR="00F85EE3">
        <w:t xml:space="preserve"> për secilë</w:t>
      </w:r>
      <w:r>
        <w:t>n kategori</w:t>
      </w:r>
      <w:r w:rsidR="00F85EE3">
        <w:t xml:space="preserve"> </w:t>
      </w:r>
      <w:r w:rsidRPr="00675D65">
        <w:t>janë  si më poshtë:</w:t>
      </w:r>
    </w:p>
    <w:p w:rsidR="00F860EA" w:rsidRPr="00F60547" w:rsidRDefault="00F92678" w:rsidP="006A3AAB">
      <w:pPr>
        <w:rPr>
          <w:b/>
          <w:u w:val="single"/>
        </w:rPr>
      </w:pPr>
      <w:r w:rsidRPr="00F60547">
        <w:rPr>
          <w:b/>
          <w:u w:val="single"/>
        </w:rPr>
        <w:t>7</w:t>
      </w:r>
      <w:r w:rsidR="00E26E77" w:rsidRPr="00F60547">
        <w:rPr>
          <w:b/>
          <w:u w:val="single"/>
        </w:rPr>
        <w:t>.</w:t>
      </w:r>
      <w:r w:rsidR="00F32224" w:rsidRPr="00F60547">
        <w:rPr>
          <w:b/>
          <w:u w:val="single"/>
        </w:rPr>
        <w:t>1.</w:t>
      </w:r>
      <w:r w:rsidR="00F85EE3" w:rsidRPr="00F60547">
        <w:rPr>
          <w:b/>
          <w:u w:val="single"/>
        </w:rPr>
        <w:t>Tarifa për tregun e lirë të</w:t>
      </w:r>
      <w:r w:rsidR="0067160E" w:rsidRPr="00F60547">
        <w:rPr>
          <w:b/>
          <w:u w:val="single"/>
        </w:rPr>
        <w:t xml:space="preserve"> qytetit</w:t>
      </w:r>
      <w:r w:rsidR="006A3AAB" w:rsidRPr="00F60547">
        <w:rPr>
          <w:b/>
          <w:u w:val="single"/>
        </w:rPr>
        <w:t xml:space="preserve"> </w:t>
      </w:r>
      <w:r w:rsidR="00F85EE3" w:rsidRPr="00F60547">
        <w:rPr>
          <w:b/>
          <w:u w:val="single"/>
        </w:rPr>
        <w:t>dhe njësitë</w:t>
      </w:r>
      <w:r w:rsidR="007C3E57" w:rsidRPr="00F60547">
        <w:rPr>
          <w:b/>
          <w:u w:val="single"/>
        </w:rPr>
        <w:t xml:space="preserve"> administrative </w:t>
      </w:r>
      <w:r w:rsidR="00512D29" w:rsidRPr="00F60547">
        <w:rPr>
          <w:b/>
          <w:u w:val="single"/>
        </w:rPr>
        <w:t>(ditore)</w:t>
      </w:r>
    </w:p>
    <w:p w:rsidR="009561A7" w:rsidRPr="00302908" w:rsidRDefault="009561A7" w:rsidP="00302908">
      <w:pPr>
        <w:spacing w:line="276" w:lineRule="auto"/>
        <w:jc w:val="center"/>
        <w:rPr>
          <w:b/>
          <w:color w:val="333333"/>
          <w:u w:val="single"/>
        </w:rPr>
      </w:pPr>
    </w:p>
    <w:tbl>
      <w:tblPr>
        <w:tblW w:w="9340" w:type="dxa"/>
        <w:jc w:val="center"/>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760"/>
        <w:gridCol w:w="1141"/>
        <w:gridCol w:w="1559"/>
        <w:gridCol w:w="2160"/>
      </w:tblGrid>
      <w:tr w:rsidR="007C3E57" w:rsidRPr="005F5057" w:rsidTr="001726D9">
        <w:trPr>
          <w:trHeight w:val="464"/>
          <w:jc w:val="center"/>
        </w:trPr>
        <w:tc>
          <w:tcPr>
            <w:tcW w:w="720" w:type="dxa"/>
            <w:shd w:val="clear" w:color="auto" w:fill="FFFFFF" w:themeFill="background1"/>
          </w:tcPr>
          <w:p w:rsidR="007C3E57" w:rsidRPr="005F5057" w:rsidRDefault="007C3E57" w:rsidP="002402AD">
            <w:pPr>
              <w:spacing w:line="276" w:lineRule="auto"/>
              <w:jc w:val="both"/>
              <w:rPr>
                <w:b/>
                <w:bCs/>
                <w:lang w:val="da-DK"/>
              </w:rPr>
            </w:pPr>
            <w:r w:rsidRPr="005F5057">
              <w:rPr>
                <w:b/>
                <w:bCs/>
                <w:lang w:val="da-DK"/>
              </w:rPr>
              <w:t xml:space="preserve">Nr </w:t>
            </w:r>
          </w:p>
        </w:tc>
        <w:tc>
          <w:tcPr>
            <w:tcW w:w="3760" w:type="dxa"/>
            <w:shd w:val="clear" w:color="auto" w:fill="FFFFFF" w:themeFill="background1"/>
          </w:tcPr>
          <w:p w:rsidR="007C3E57" w:rsidRPr="005F5057" w:rsidRDefault="00A3631A" w:rsidP="002402AD">
            <w:pPr>
              <w:spacing w:line="276" w:lineRule="auto"/>
              <w:jc w:val="both"/>
              <w:rPr>
                <w:b/>
                <w:bCs/>
              </w:rPr>
            </w:pPr>
            <w:r>
              <w:rPr>
                <w:b/>
                <w:bCs/>
                <w:lang w:val="da-DK"/>
              </w:rPr>
              <w:t>Kategoritë</w:t>
            </w:r>
            <w:r w:rsidR="007C3E57" w:rsidRPr="005F5057">
              <w:rPr>
                <w:b/>
                <w:bCs/>
                <w:lang w:val="da-DK"/>
              </w:rPr>
              <w:t xml:space="preserve"> </w:t>
            </w:r>
          </w:p>
        </w:tc>
        <w:tc>
          <w:tcPr>
            <w:tcW w:w="1141" w:type="dxa"/>
            <w:shd w:val="clear" w:color="auto" w:fill="FFFFFF" w:themeFill="background1"/>
          </w:tcPr>
          <w:p w:rsidR="007C3E57" w:rsidRPr="005F5057" w:rsidRDefault="00F85EE3" w:rsidP="002402AD">
            <w:pPr>
              <w:spacing w:line="276" w:lineRule="auto"/>
              <w:jc w:val="both"/>
              <w:rPr>
                <w:b/>
                <w:bCs/>
              </w:rPr>
            </w:pPr>
            <w:r>
              <w:rPr>
                <w:b/>
                <w:bCs/>
                <w:lang w:val="da-DK"/>
              </w:rPr>
              <w:t>Një</w:t>
            </w:r>
            <w:r w:rsidR="007C3E57" w:rsidRPr="005F5057">
              <w:rPr>
                <w:b/>
                <w:bCs/>
                <w:lang w:val="da-DK"/>
              </w:rPr>
              <w:t>sia</w:t>
            </w:r>
          </w:p>
        </w:tc>
        <w:tc>
          <w:tcPr>
            <w:tcW w:w="1559" w:type="dxa"/>
            <w:shd w:val="clear" w:color="auto" w:fill="FFFFFF" w:themeFill="background1"/>
          </w:tcPr>
          <w:p w:rsidR="007C3E57" w:rsidRPr="005F5057" w:rsidRDefault="007C3E57" w:rsidP="00AF4BA9">
            <w:pPr>
              <w:tabs>
                <w:tab w:val="left" w:pos="5370"/>
                <w:tab w:val="left" w:pos="7110"/>
              </w:tabs>
              <w:autoSpaceDE w:val="0"/>
              <w:autoSpaceDN w:val="0"/>
              <w:adjustRightInd w:val="0"/>
              <w:spacing w:line="276" w:lineRule="auto"/>
              <w:jc w:val="both"/>
              <w:rPr>
                <w:b/>
                <w:bCs/>
                <w:lang w:val="da-DK"/>
              </w:rPr>
            </w:pPr>
            <w:r>
              <w:rPr>
                <w:b/>
                <w:bCs/>
                <w:lang w:val="da-DK"/>
              </w:rPr>
              <w:t xml:space="preserve">Tregu qytet </w:t>
            </w:r>
          </w:p>
        </w:tc>
        <w:tc>
          <w:tcPr>
            <w:tcW w:w="2160" w:type="dxa"/>
            <w:shd w:val="clear" w:color="auto" w:fill="FFFFFF" w:themeFill="background1"/>
          </w:tcPr>
          <w:p w:rsidR="007C3E57" w:rsidRPr="005F5057" w:rsidRDefault="00F85EE3" w:rsidP="002402AD">
            <w:pPr>
              <w:tabs>
                <w:tab w:val="left" w:pos="5370"/>
                <w:tab w:val="left" w:pos="7110"/>
              </w:tabs>
              <w:autoSpaceDE w:val="0"/>
              <w:autoSpaceDN w:val="0"/>
              <w:adjustRightInd w:val="0"/>
              <w:spacing w:line="276" w:lineRule="auto"/>
              <w:jc w:val="both"/>
              <w:rPr>
                <w:b/>
                <w:bCs/>
                <w:lang w:val="da-DK"/>
              </w:rPr>
            </w:pPr>
            <w:r>
              <w:rPr>
                <w:b/>
                <w:bCs/>
                <w:lang w:val="da-DK"/>
              </w:rPr>
              <w:t xml:space="preserve">Tregu në </w:t>
            </w:r>
            <w:r w:rsidR="0068215F">
              <w:rPr>
                <w:b/>
                <w:bCs/>
                <w:lang w:val="da-DK"/>
              </w:rPr>
              <w:t xml:space="preserve">6 </w:t>
            </w:r>
            <w:r>
              <w:rPr>
                <w:b/>
                <w:bCs/>
                <w:lang w:val="da-DK"/>
              </w:rPr>
              <w:t>njesitë</w:t>
            </w:r>
            <w:r w:rsidR="007C3E57">
              <w:rPr>
                <w:b/>
                <w:bCs/>
                <w:lang w:val="da-DK"/>
              </w:rPr>
              <w:t xml:space="preserve"> administrative </w:t>
            </w:r>
          </w:p>
        </w:tc>
      </w:tr>
      <w:tr w:rsidR="007C3E57" w:rsidRPr="005F5057" w:rsidTr="001726D9">
        <w:trPr>
          <w:trHeight w:val="464"/>
          <w:jc w:val="center"/>
        </w:trPr>
        <w:tc>
          <w:tcPr>
            <w:tcW w:w="720" w:type="dxa"/>
          </w:tcPr>
          <w:p w:rsidR="007C3E57" w:rsidRPr="005F5057" w:rsidRDefault="007C3E57" w:rsidP="005455EA">
            <w:pPr>
              <w:pStyle w:val="NoSpacing"/>
              <w:spacing w:line="276" w:lineRule="auto"/>
              <w:jc w:val="both"/>
              <w:rPr>
                <w:color w:val="000000" w:themeColor="text1"/>
              </w:rPr>
            </w:pPr>
            <w:r w:rsidRPr="005F5057">
              <w:rPr>
                <w:color w:val="000000" w:themeColor="text1"/>
              </w:rPr>
              <w:t>1</w:t>
            </w:r>
          </w:p>
        </w:tc>
        <w:tc>
          <w:tcPr>
            <w:tcW w:w="3760" w:type="dxa"/>
          </w:tcPr>
          <w:p w:rsidR="007C3E57" w:rsidRPr="005F5057" w:rsidRDefault="00F85EE3" w:rsidP="005455EA">
            <w:pPr>
              <w:pStyle w:val="NoSpacing"/>
              <w:spacing w:line="276" w:lineRule="auto"/>
              <w:jc w:val="both"/>
              <w:rPr>
                <w:color w:val="000000" w:themeColor="text1"/>
              </w:rPr>
            </w:pPr>
            <w:r>
              <w:rPr>
                <w:color w:val="000000" w:themeColor="text1"/>
              </w:rPr>
              <w:t>Për tregtarët e fruta,perime,vezë</w:t>
            </w:r>
            <w:r w:rsidR="007C3E57" w:rsidRPr="005F5057">
              <w:rPr>
                <w:color w:val="000000" w:themeColor="text1"/>
              </w:rPr>
              <w:t>.</w:t>
            </w:r>
          </w:p>
        </w:tc>
        <w:tc>
          <w:tcPr>
            <w:tcW w:w="1141" w:type="dxa"/>
          </w:tcPr>
          <w:p w:rsidR="007C3E57" w:rsidRPr="005F5057" w:rsidRDefault="00F85EE3" w:rsidP="005455EA">
            <w:pPr>
              <w:pStyle w:val="NoSpacing"/>
              <w:spacing w:line="276" w:lineRule="auto"/>
              <w:jc w:val="both"/>
              <w:rPr>
                <w:color w:val="000000" w:themeColor="text1"/>
              </w:rPr>
            </w:pPr>
            <w:r>
              <w:rPr>
                <w:color w:val="000000" w:themeColor="text1"/>
              </w:rPr>
              <w:t>Lekë</w:t>
            </w:r>
            <w:r w:rsidR="007C3E57" w:rsidRPr="005F5057">
              <w:rPr>
                <w:color w:val="000000" w:themeColor="text1"/>
              </w:rPr>
              <w:t>/1.5m</w:t>
            </w:r>
            <w:r w:rsidR="007C3E57" w:rsidRPr="005F5057">
              <w:rPr>
                <w:color w:val="000000" w:themeColor="text1"/>
                <w:vertAlign w:val="superscript"/>
              </w:rPr>
              <w:t>2</w:t>
            </w:r>
            <w:r w:rsidR="007C3E57" w:rsidRPr="005F5057">
              <w:rPr>
                <w:color w:val="000000" w:themeColor="text1"/>
              </w:rPr>
              <w:t>/dit</w:t>
            </w:r>
            <w:r>
              <w:rPr>
                <w:color w:val="000000" w:themeColor="text1"/>
              </w:rPr>
              <w:t>ë</w:t>
            </w:r>
          </w:p>
        </w:tc>
        <w:tc>
          <w:tcPr>
            <w:tcW w:w="1559" w:type="dxa"/>
          </w:tcPr>
          <w:p w:rsidR="007C3E57" w:rsidRPr="005F5057" w:rsidRDefault="007C3E57" w:rsidP="007016FC">
            <w:pPr>
              <w:pStyle w:val="NoSpacing"/>
              <w:spacing w:line="276" w:lineRule="auto"/>
              <w:jc w:val="right"/>
              <w:rPr>
                <w:color w:val="000000" w:themeColor="text1"/>
              </w:rPr>
            </w:pPr>
            <w:r w:rsidRPr="005F5057">
              <w:rPr>
                <w:color w:val="000000" w:themeColor="text1"/>
              </w:rPr>
              <w:t>100</w:t>
            </w:r>
          </w:p>
        </w:tc>
        <w:tc>
          <w:tcPr>
            <w:tcW w:w="2160" w:type="dxa"/>
          </w:tcPr>
          <w:p w:rsidR="007C3E57" w:rsidRPr="005F5057" w:rsidRDefault="007C3E57" w:rsidP="007016FC">
            <w:pPr>
              <w:pStyle w:val="NoSpacing"/>
              <w:spacing w:line="276" w:lineRule="auto"/>
              <w:jc w:val="right"/>
              <w:rPr>
                <w:color w:val="000000" w:themeColor="text1"/>
              </w:rPr>
            </w:pPr>
            <w:r>
              <w:rPr>
                <w:color w:val="000000" w:themeColor="text1"/>
              </w:rPr>
              <w:t>70</w:t>
            </w:r>
          </w:p>
        </w:tc>
      </w:tr>
      <w:tr w:rsidR="007C3E57" w:rsidRPr="005F5057" w:rsidTr="001726D9">
        <w:trPr>
          <w:trHeight w:val="354"/>
          <w:jc w:val="center"/>
        </w:trPr>
        <w:tc>
          <w:tcPr>
            <w:tcW w:w="720" w:type="dxa"/>
          </w:tcPr>
          <w:p w:rsidR="007C3E57" w:rsidRPr="005F5057" w:rsidRDefault="007C3E57" w:rsidP="005455EA">
            <w:pPr>
              <w:pStyle w:val="NoSpacing"/>
              <w:spacing w:line="276" w:lineRule="auto"/>
              <w:jc w:val="both"/>
              <w:rPr>
                <w:color w:val="000000" w:themeColor="text1"/>
              </w:rPr>
            </w:pPr>
            <w:r w:rsidRPr="005F5057">
              <w:rPr>
                <w:color w:val="000000" w:themeColor="text1"/>
              </w:rPr>
              <w:t>2</w:t>
            </w:r>
          </w:p>
        </w:tc>
        <w:tc>
          <w:tcPr>
            <w:tcW w:w="3760" w:type="dxa"/>
          </w:tcPr>
          <w:p w:rsidR="007C3E57" w:rsidRPr="005F5057" w:rsidRDefault="00F85EE3" w:rsidP="005455EA">
            <w:pPr>
              <w:pStyle w:val="NoSpacing"/>
              <w:spacing w:line="276" w:lineRule="auto"/>
              <w:jc w:val="both"/>
              <w:rPr>
                <w:color w:val="000000" w:themeColor="text1"/>
              </w:rPr>
            </w:pPr>
            <w:r>
              <w:rPr>
                <w:color w:val="000000" w:themeColor="text1"/>
              </w:rPr>
              <w:t>Për tregtarë</w:t>
            </w:r>
            <w:r w:rsidR="007C3E57" w:rsidRPr="005F5057">
              <w:rPr>
                <w:color w:val="000000" w:themeColor="text1"/>
              </w:rPr>
              <w:t>t me artikuj industriale</w:t>
            </w:r>
          </w:p>
        </w:tc>
        <w:tc>
          <w:tcPr>
            <w:tcW w:w="1141" w:type="dxa"/>
          </w:tcPr>
          <w:p w:rsidR="007C3E57" w:rsidRPr="005F5057" w:rsidRDefault="00F85EE3" w:rsidP="005455EA">
            <w:pPr>
              <w:spacing w:line="276" w:lineRule="auto"/>
              <w:jc w:val="both"/>
              <w:rPr>
                <w:color w:val="000000" w:themeColor="text1"/>
              </w:rPr>
            </w:pPr>
            <w:r>
              <w:rPr>
                <w:color w:val="000000" w:themeColor="text1"/>
              </w:rPr>
              <w:t>Lekë</w:t>
            </w:r>
            <w:r w:rsidR="007C3E57" w:rsidRPr="005F5057">
              <w:rPr>
                <w:color w:val="000000" w:themeColor="text1"/>
              </w:rPr>
              <w:t>/1.5m</w:t>
            </w:r>
            <w:r w:rsidR="007C3E57" w:rsidRPr="005F5057">
              <w:rPr>
                <w:color w:val="000000" w:themeColor="text1"/>
                <w:vertAlign w:val="superscript"/>
              </w:rPr>
              <w:t>2</w:t>
            </w:r>
            <w:r w:rsidR="007C3E57" w:rsidRPr="005F5057">
              <w:rPr>
                <w:color w:val="000000" w:themeColor="text1"/>
              </w:rPr>
              <w:t>/dit</w:t>
            </w:r>
            <w:r>
              <w:rPr>
                <w:color w:val="000000" w:themeColor="text1"/>
              </w:rPr>
              <w:t>ë</w:t>
            </w:r>
          </w:p>
        </w:tc>
        <w:tc>
          <w:tcPr>
            <w:tcW w:w="1559" w:type="dxa"/>
          </w:tcPr>
          <w:p w:rsidR="007C3E57" w:rsidRPr="005F5057" w:rsidRDefault="007C3E57" w:rsidP="007016FC">
            <w:pPr>
              <w:pStyle w:val="NoSpacing"/>
              <w:spacing w:line="276" w:lineRule="auto"/>
              <w:jc w:val="right"/>
              <w:rPr>
                <w:color w:val="000000" w:themeColor="text1"/>
              </w:rPr>
            </w:pPr>
            <w:r w:rsidRPr="005F5057">
              <w:rPr>
                <w:color w:val="000000" w:themeColor="text1"/>
              </w:rPr>
              <w:t>100</w:t>
            </w:r>
          </w:p>
        </w:tc>
        <w:tc>
          <w:tcPr>
            <w:tcW w:w="2160" w:type="dxa"/>
          </w:tcPr>
          <w:p w:rsidR="007C3E57" w:rsidRPr="005F5057" w:rsidRDefault="007C3E57" w:rsidP="007016FC">
            <w:pPr>
              <w:pStyle w:val="NoSpacing"/>
              <w:spacing w:line="276" w:lineRule="auto"/>
              <w:jc w:val="right"/>
              <w:rPr>
                <w:color w:val="000000" w:themeColor="text1"/>
              </w:rPr>
            </w:pPr>
            <w:r>
              <w:rPr>
                <w:color w:val="000000" w:themeColor="text1"/>
              </w:rPr>
              <w:t>60</w:t>
            </w:r>
          </w:p>
        </w:tc>
      </w:tr>
      <w:tr w:rsidR="007C3E57" w:rsidRPr="005F5057" w:rsidTr="001726D9">
        <w:trPr>
          <w:trHeight w:val="341"/>
          <w:jc w:val="center"/>
        </w:trPr>
        <w:tc>
          <w:tcPr>
            <w:tcW w:w="720" w:type="dxa"/>
          </w:tcPr>
          <w:p w:rsidR="007C3E57" w:rsidRPr="005F5057" w:rsidRDefault="007C3E57" w:rsidP="005455EA">
            <w:pPr>
              <w:pStyle w:val="NoSpacing"/>
              <w:spacing w:line="276" w:lineRule="auto"/>
              <w:jc w:val="both"/>
              <w:rPr>
                <w:color w:val="000000" w:themeColor="text1"/>
              </w:rPr>
            </w:pPr>
            <w:r w:rsidRPr="005F5057">
              <w:rPr>
                <w:color w:val="000000" w:themeColor="text1"/>
              </w:rPr>
              <w:t>3</w:t>
            </w:r>
          </w:p>
        </w:tc>
        <w:tc>
          <w:tcPr>
            <w:tcW w:w="3760" w:type="dxa"/>
          </w:tcPr>
          <w:p w:rsidR="007C3E57" w:rsidRPr="005F5057" w:rsidRDefault="00F85EE3" w:rsidP="005455EA">
            <w:pPr>
              <w:pStyle w:val="NoSpacing"/>
              <w:spacing w:line="276" w:lineRule="auto"/>
              <w:jc w:val="both"/>
              <w:rPr>
                <w:color w:val="000000" w:themeColor="text1"/>
              </w:rPr>
            </w:pPr>
            <w:r>
              <w:rPr>
                <w:color w:val="000000" w:themeColor="text1"/>
              </w:rPr>
              <w:t>Për tregtarë</w:t>
            </w:r>
            <w:r w:rsidR="007C3E57" w:rsidRPr="005F5057">
              <w:rPr>
                <w:color w:val="000000" w:themeColor="text1"/>
              </w:rPr>
              <w:t>t  bulmet,mish,peshk</w:t>
            </w:r>
          </w:p>
        </w:tc>
        <w:tc>
          <w:tcPr>
            <w:tcW w:w="1141" w:type="dxa"/>
          </w:tcPr>
          <w:p w:rsidR="007C3E57" w:rsidRPr="005F5057" w:rsidRDefault="00F85EE3" w:rsidP="005455EA">
            <w:pPr>
              <w:spacing w:line="276" w:lineRule="auto"/>
              <w:jc w:val="both"/>
              <w:rPr>
                <w:color w:val="000000" w:themeColor="text1"/>
              </w:rPr>
            </w:pPr>
            <w:r>
              <w:rPr>
                <w:color w:val="000000" w:themeColor="text1"/>
              </w:rPr>
              <w:t>Lekë</w:t>
            </w:r>
            <w:r w:rsidR="007C3E57" w:rsidRPr="005F5057">
              <w:rPr>
                <w:color w:val="000000" w:themeColor="text1"/>
              </w:rPr>
              <w:t>/1.5m</w:t>
            </w:r>
            <w:r w:rsidR="007C3E57" w:rsidRPr="005F5057">
              <w:rPr>
                <w:color w:val="000000" w:themeColor="text1"/>
                <w:vertAlign w:val="superscript"/>
              </w:rPr>
              <w:t>2</w:t>
            </w:r>
            <w:r w:rsidR="007C3E57" w:rsidRPr="005F5057">
              <w:rPr>
                <w:color w:val="000000" w:themeColor="text1"/>
              </w:rPr>
              <w:t>/dit</w:t>
            </w:r>
            <w:r>
              <w:rPr>
                <w:color w:val="000000" w:themeColor="text1"/>
              </w:rPr>
              <w:t>ë</w:t>
            </w:r>
          </w:p>
        </w:tc>
        <w:tc>
          <w:tcPr>
            <w:tcW w:w="1559" w:type="dxa"/>
          </w:tcPr>
          <w:p w:rsidR="007C3E57" w:rsidRPr="005F5057" w:rsidRDefault="007C3E57" w:rsidP="007016FC">
            <w:pPr>
              <w:pStyle w:val="NoSpacing"/>
              <w:spacing w:line="276" w:lineRule="auto"/>
              <w:jc w:val="right"/>
              <w:rPr>
                <w:color w:val="000000" w:themeColor="text1"/>
              </w:rPr>
            </w:pPr>
            <w:r w:rsidRPr="005F5057">
              <w:rPr>
                <w:color w:val="000000" w:themeColor="text1"/>
              </w:rPr>
              <w:t>100</w:t>
            </w:r>
          </w:p>
        </w:tc>
        <w:tc>
          <w:tcPr>
            <w:tcW w:w="2160" w:type="dxa"/>
          </w:tcPr>
          <w:p w:rsidR="007C3E57" w:rsidRPr="005F5057" w:rsidRDefault="007C3E57" w:rsidP="007016FC">
            <w:pPr>
              <w:pStyle w:val="NoSpacing"/>
              <w:spacing w:line="276" w:lineRule="auto"/>
              <w:jc w:val="right"/>
              <w:rPr>
                <w:color w:val="000000" w:themeColor="text1"/>
              </w:rPr>
            </w:pPr>
            <w:r w:rsidRPr="005F5057">
              <w:rPr>
                <w:color w:val="000000" w:themeColor="text1"/>
              </w:rPr>
              <w:t>100</w:t>
            </w:r>
          </w:p>
        </w:tc>
      </w:tr>
      <w:tr w:rsidR="007C3E57" w:rsidRPr="005F5057" w:rsidTr="001726D9">
        <w:trPr>
          <w:trHeight w:val="341"/>
          <w:jc w:val="center"/>
        </w:trPr>
        <w:tc>
          <w:tcPr>
            <w:tcW w:w="720" w:type="dxa"/>
          </w:tcPr>
          <w:p w:rsidR="007C3E57" w:rsidRPr="005F5057" w:rsidRDefault="007C3E57" w:rsidP="005455EA">
            <w:pPr>
              <w:pStyle w:val="NoSpacing"/>
              <w:spacing w:line="276" w:lineRule="auto"/>
              <w:jc w:val="both"/>
              <w:rPr>
                <w:color w:val="000000" w:themeColor="text1"/>
              </w:rPr>
            </w:pPr>
            <w:r w:rsidRPr="005F5057">
              <w:rPr>
                <w:color w:val="000000" w:themeColor="text1"/>
              </w:rPr>
              <w:t>4</w:t>
            </w:r>
          </w:p>
        </w:tc>
        <w:tc>
          <w:tcPr>
            <w:tcW w:w="3760" w:type="dxa"/>
          </w:tcPr>
          <w:p w:rsidR="007C3E57" w:rsidRPr="005F5057" w:rsidRDefault="00F85EE3" w:rsidP="005455EA">
            <w:pPr>
              <w:pStyle w:val="NoSpacing"/>
              <w:spacing w:line="276" w:lineRule="auto"/>
              <w:jc w:val="both"/>
              <w:rPr>
                <w:color w:val="000000" w:themeColor="text1"/>
              </w:rPr>
            </w:pPr>
            <w:r>
              <w:rPr>
                <w:color w:val="000000" w:themeColor="text1"/>
              </w:rPr>
              <w:t>Për tregtarë</w:t>
            </w:r>
            <w:r w:rsidR="007C3E57" w:rsidRPr="005F5057">
              <w:rPr>
                <w:color w:val="000000" w:themeColor="text1"/>
              </w:rPr>
              <w:t>t  me artikuj demode</w:t>
            </w:r>
          </w:p>
        </w:tc>
        <w:tc>
          <w:tcPr>
            <w:tcW w:w="1141" w:type="dxa"/>
          </w:tcPr>
          <w:p w:rsidR="007C3E57" w:rsidRPr="005F5057" w:rsidRDefault="00F85EE3" w:rsidP="005455EA">
            <w:pPr>
              <w:spacing w:line="276" w:lineRule="auto"/>
              <w:jc w:val="both"/>
              <w:rPr>
                <w:color w:val="000000" w:themeColor="text1"/>
              </w:rPr>
            </w:pPr>
            <w:r>
              <w:rPr>
                <w:color w:val="000000" w:themeColor="text1"/>
              </w:rPr>
              <w:t>Lekë</w:t>
            </w:r>
            <w:r w:rsidR="007C3E57" w:rsidRPr="005F5057">
              <w:rPr>
                <w:color w:val="000000" w:themeColor="text1"/>
              </w:rPr>
              <w:t>/1.5m</w:t>
            </w:r>
            <w:r w:rsidR="007C3E57" w:rsidRPr="005F5057">
              <w:rPr>
                <w:color w:val="000000" w:themeColor="text1"/>
                <w:vertAlign w:val="superscript"/>
              </w:rPr>
              <w:t>2</w:t>
            </w:r>
            <w:r w:rsidR="007C3E57" w:rsidRPr="005F5057">
              <w:rPr>
                <w:color w:val="000000" w:themeColor="text1"/>
              </w:rPr>
              <w:t>/dite</w:t>
            </w:r>
          </w:p>
        </w:tc>
        <w:tc>
          <w:tcPr>
            <w:tcW w:w="1559" w:type="dxa"/>
          </w:tcPr>
          <w:p w:rsidR="007C3E57" w:rsidRPr="005F5057" w:rsidRDefault="007C3E57" w:rsidP="007016FC">
            <w:pPr>
              <w:pStyle w:val="NoSpacing"/>
              <w:spacing w:line="276" w:lineRule="auto"/>
              <w:jc w:val="right"/>
              <w:rPr>
                <w:color w:val="000000" w:themeColor="text1"/>
              </w:rPr>
            </w:pPr>
            <w:r w:rsidRPr="005F5057">
              <w:rPr>
                <w:color w:val="000000" w:themeColor="text1"/>
              </w:rPr>
              <w:t>100</w:t>
            </w:r>
          </w:p>
        </w:tc>
        <w:tc>
          <w:tcPr>
            <w:tcW w:w="2160" w:type="dxa"/>
          </w:tcPr>
          <w:p w:rsidR="007C3E57" w:rsidRPr="005F5057" w:rsidRDefault="007C3E57" w:rsidP="007016FC">
            <w:pPr>
              <w:pStyle w:val="NoSpacing"/>
              <w:spacing w:line="276" w:lineRule="auto"/>
              <w:jc w:val="right"/>
              <w:rPr>
                <w:color w:val="000000" w:themeColor="text1"/>
              </w:rPr>
            </w:pPr>
            <w:r>
              <w:rPr>
                <w:color w:val="000000" w:themeColor="text1"/>
              </w:rPr>
              <w:t>50</w:t>
            </w:r>
          </w:p>
        </w:tc>
      </w:tr>
      <w:tr w:rsidR="007C3E57" w:rsidRPr="005F5057" w:rsidTr="000139B1">
        <w:trPr>
          <w:trHeight w:val="458"/>
          <w:jc w:val="center"/>
        </w:trPr>
        <w:tc>
          <w:tcPr>
            <w:tcW w:w="720" w:type="dxa"/>
          </w:tcPr>
          <w:p w:rsidR="007C3E57" w:rsidRPr="005F5057" w:rsidRDefault="007C3E57" w:rsidP="005455EA">
            <w:pPr>
              <w:pStyle w:val="NoSpacing"/>
              <w:spacing w:line="276" w:lineRule="auto"/>
              <w:jc w:val="both"/>
            </w:pPr>
            <w:r w:rsidRPr="005F5057">
              <w:t>5</w:t>
            </w:r>
          </w:p>
        </w:tc>
        <w:tc>
          <w:tcPr>
            <w:tcW w:w="3760" w:type="dxa"/>
          </w:tcPr>
          <w:p w:rsidR="007C3E57" w:rsidRPr="005F5057" w:rsidRDefault="00F85EE3" w:rsidP="005455EA">
            <w:pPr>
              <w:pStyle w:val="NoSpacing"/>
              <w:spacing w:line="276" w:lineRule="auto"/>
              <w:jc w:val="both"/>
            </w:pPr>
            <w:r>
              <w:t>Zënie vendi jashtë</w:t>
            </w:r>
            <w:r w:rsidR="007C3E57" w:rsidRPr="005F5057">
              <w:t xml:space="preserve"> tregut me makin</w:t>
            </w:r>
            <w:r>
              <w:t>ë</w:t>
            </w:r>
          </w:p>
        </w:tc>
        <w:tc>
          <w:tcPr>
            <w:tcW w:w="1141" w:type="dxa"/>
          </w:tcPr>
          <w:p w:rsidR="007C3E57" w:rsidRPr="005F5057" w:rsidRDefault="007C3E57" w:rsidP="005455EA">
            <w:pPr>
              <w:pStyle w:val="NoSpacing"/>
              <w:spacing w:line="276" w:lineRule="auto"/>
              <w:jc w:val="both"/>
            </w:pPr>
            <w:r w:rsidRPr="005F5057">
              <w:t>Lek/dit</w:t>
            </w:r>
            <w:r w:rsidR="00F85EE3">
              <w:t>ë</w:t>
            </w:r>
          </w:p>
        </w:tc>
        <w:tc>
          <w:tcPr>
            <w:tcW w:w="1559" w:type="dxa"/>
          </w:tcPr>
          <w:p w:rsidR="007C3E57" w:rsidRPr="005F5057" w:rsidRDefault="007C3E57" w:rsidP="007016FC">
            <w:pPr>
              <w:pStyle w:val="NoSpacing"/>
              <w:spacing w:line="276" w:lineRule="auto"/>
              <w:jc w:val="right"/>
            </w:pPr>
            <w:r w:rsidRPr="005F5057">
              <w:t>300</w:t>
            </w:r>
          </w:p>
        </w:tc>
        <w:tc>
          <w:tcPr>
            <w:tcW w:w="2160" w:type="dxa"/>
          </w:tcPr>
          <w:p w:rsidR="007C3E57" w:rsidRPr="005F5057" w:rsidRDefault="007C3E57" w:rsidP="007016FC">
            <w:pPr>
              <w:pStyle w:val="NoSpacing"/>
              <w:spacing w:line="276" w:lineRule="auto"/>
              <w:jc w:val="right"/>
            </w:pPr>
            <w:r>
              <w:t>200</w:t>
            </w:r>
          </w:p>
        </w:tc>
      </w:tr>
      <w:tr w:rsidR="00F65F52" w:rsidRPr="005F5057" w:rsidTr="000F76C8">
        <w:trPr>
          <w:trHeight w:val="467"/>
          <w:jc w:val="center"/>
        </w:trPr>
        <w:tc>
          <w:tcPr>
            <w:tcW w:w="720" w:type="dxa"/>
          </w:tcPr>
          <w:p w:rsidR="00F65F52" w:rsidRPr="005F5057" w:rsidRDefault="00F65F52" w:rsidP="005455EA">
            <w:pPr>
              <w:pStyle w:val="NoSpacing"/>
              <w:spacing w:line="276" w:lineRule="auto"/>
              <w:jc w:val="both"/>
            </w:pPr>
            <w:r>
              <w:t>6</w:t>
            </w:r>
          </w:p>
        </w:tc>
        <w:tc>
          <w:tcPr>
            <w:tcW w:w="3760" w:type="dxa"/>
          </w:tcPr>
          <w:p w:rsidR="00F65F52" w:rsidRPr="005F5057" w:rsidRDefault="00F85EE3" w:rsidP="005455EA">
            <w:pPr>
              <w:pStyle w:val="NoSpacing"/>
              <w:spacing w:line="276" w:lineRule="auto"/>
              <w:jc w:val="both"/>
            </w:pPr>
            <w:r>
              <w:t>Zënie vendi në treg deri në</w:t>
            </w:r>
            <w:r w:rsidR="00F65F52">
              <w:t xml:space="preserve"> 1m</w:t>
            </w:r>
            <w:r w:rsidR="002E0F2C">
              <w:t xml:space="preserve"> 2</w:t>
            </w:r>
            <w:r w:rsidR="00F65F52">
              <w:t xml:space="preserve"> </w:t>
            </w:r>
          </w:p>
        </w:tc>
        <w:tc>
          <w:tcPr>
            <w:tcW w:w="1141" w:type="dxa"/>
          </w:tcPr>
          <w:p w:rsidR="00F65F52" w:rsidRPr="005F5057" w:rsidRDefault="00F65F52" w:rsidP="005455EA">
            <w:pPr>
              <w:pStyle w:val="NoSpacing"/>
              <w:spacing w:line="276" w:lineRule="auto"/>
              <w:jc w:val="both"/>
            </w:pPr>
            <w:r w:rsidRPr="005F5057">
              <w:t>Lek/dit</w:t>
            </w:r>
            <w:r w:rsidR="00F85EE3">
              <w:t>ë</w:t>
            </w:r>
          </w:p>
        </w:tc>
        <w:tc>
          <w:tcPr>
            <w:tcW w:w="1559" w:type="dxa"/>
          </w:tcPr>
          <w:p w:rsidR="00F65F52" w:rsidRPr="005F5057" w:rsidRDefault="00F65F52" w:rsidP="007016FC">
            <w:pPr>
              <w:pStyle w:val="NoSpacing"/>
              <w:spacing w:line="276" w:lineRule="auto"/>
              <w:jc w:val="right"/>
            </w:pPr>
            <w:r>
              <w:t>50</w:t>
            </w:r>
          </w:p>
        </w:tc>
        <w:tc>
          <w:tcPr>
            <w:tcW w:w="2160" w:type="dxa"/>
          </w:tcPr>
          <w:p w:rsidR="00F65F52" w:rsidRDefault="00F65F52" w:rsidP="007016FC">
            <w:pPr>
              <w:pStyle w:val="NoSpacing"/>
              <w:spacing w:line="276" w:lineRule="auto"/>
              <w:jc w:val="right"/>
            </w:pPr>
            <w:r>
              <w:t>30</w:t>
            </w:r>
          </w:p>
        </w:tc>
      </w:tr>
    </w:tbl>
    <w:p w:rsidR="006A3AAB" w:rsidRDefault="006A3AAB" w:rsidP="00E26E77">
      <w:pPr>
        <w:pStyle w:val="NoSpacing"/>
        <w:spacing w:line="276" w:lineRule="auto"/>
        <w:rPr>
          <w:b/>
          <w:u w:val="single"/>
        </w:rPr>
      </w:pPr>
    </w:p>
    <w:p w:rsidR="00532C4A" w:rsidRPr="00F60547" w:rsidRDefault="00F92678" w:rsidP="00E26E77">
      <w:pPr>
        <w:pStyle w:val="NoSpacing"/>
        <w:spacing w:line="276" w:lineRule="auto"/>
        <w:rPr>
          <w:b/>
          <w:u w:val="single"/>
        </w:rPr>
      </w:pPr>
      <w:r w:rsidRPr="00F60547">
        <w:rPr>
          <w:b/>
          <w:u w:val="single"/>
        </w:rPr>
        <w:t>7</w:t>
      </w:r>
      <w:r w:rsidR="00E26E77" w:rsidRPr="00F60547">
        <w:rPr>
          <w:b/>
          <w:u w:val="single"/>
        </w:rPr>
        <w:t>.</w:t>
      </w:r>
      <w:r w:rsidR="00F32224" w:rsidRPr="00F60547">
        <w:rPr>
          <w:b/>
          <w:u w:val="single"/>
        </w:rPr>
        <w:t>2.Tarifa p</w:t>
      </w:r>
      <w:r w:rsidR="00F60547" w:rsidRPr="00F60547">
        <w:rPr>
          <w:b/>
          <w:u w:val="single"/>
        </w:rPr>
        <w:t>ë</w:t>
      </w:r>
      <w:r w:rsidR="00532C4A" w:rsidRPr="00F60547">
        <w:rPr>
          <w:b/>
          <w:u w:val="single"/>
        </w:rPr>
        <w:t>r tregtaret</w:t>
      </w:r>
      <w:r w:rsidR="00F60547" w:rsidRPr="00F60547">
        <w:rPr>
          <w:b/>
          <w:u w:val="single"/>
        </w:rPr>
        <w:t xml:space="preserve"> me kontrate vjetore me Bashkinë</w:t>
      </w:r>
    </w:p>
    <w:p w:rsidR="00D86BDA" w:rsidRPr="005F5057" w:rsidRDefault="0056759A" w:rsidP="00F32224">
      <w:pPr>
        <w:pStyle w:val="NoSpacing"/>
        <w:spacing w:line="276" w:lineRule="auto"/>
        <w:jc w:val="center"/>
      </w:pPr>
      <w:r w:rsidRPr="005F5057">
        <w:t xml:space="preserve">Per tregtaret me kontrate me Bashkine, kapanoni i madh industrial,kapanoni i vogel, kioska </w:t>
      </w:r>
      <w:r w:rsidR="005E3583" w:rsidRPr="005F5057">
        <w:t xml:space="preserve">, </w:t>
      </w:r>
    </w:p>
    <w:p w:rsidR="0056759A" w:rsidRPr="005F5057" w:rsidRDefault="0056759A" w:rsidP="00F32224">
      <w:pPr>
        <w:pStyle w:val="NoSpacing"/>
        <w:spacing w:line="276" w:lineRule="auto"/>
        <w:jc w:val="center"/>
        <w:rPr>
          <w:b/>
          <w:u w:val="single"/>
        </w:rPr>
      </w:pPr>
      <w:r w:rsidRPr="005F5057">
        <w:t>sheshi kryesor</w:t>
      </w:r>
      <w:r w:rsidR="00D86BDA" w:rsidRPr="005F5057">
        <w:t>.</w:t>
      </w:r>
    </w:p>
    <w:tbl>
      <w:tblPr>
        <w:tblW w:w="9502" w:type="dxa"/>
        <w:jc w:val="center"/>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1"/>
        <w:gridCol w:w="6011"/>
        <w:gridCol w:w="1530"/>
        <w:gridCol w:w="990"/>
      </w:tblGrid>
      <w:tr w:rsidR="00F32224" w:rsidRPr="005F5057" w:rsidTr="001726D9">
        <w:trPr>
          <w:trHeight w:val="614"/>
          <w:jc w:val="center"/>
        </w:trPr>
        <w:tc>
          <w:tcPr>
            <w:tcW w:w="971" w:type="dxa"/>
            <w:shd w:val="clear" w:color="auto" w:fill="FFFFFF" w:themeFill="background1"/>
          </w:tcPr>
          <w:p w:rsidR="00F32224" w:rsidRPr="005F5057" w:rsidRDefault="00F32224" w:rsidP="002402AD">
            <w:pPr>
              <w:spacing w:line="276" w:lineRule="auto"/>
              <w:jc w:val="both"/>
              <w:rPr>
                <w:b/>
                <w:bCs/>
                <w:lang w:val="da-DK"/>
              </w:rPr>
            </w:pPr>
            <w:r w:rsidRPr="005F5057">
              <w:rPr>
                <w:b/>
                <w:bCs/>
                <w:lang w:val="da-DK"/>
              </w:rPr>
              <w:t xml:space="preserve">Nr </w:t>
            </w:r>
          </w:p>
        </w:tc>
        <w:tc>
          <w:tcPr>
            <w:tcW w:w="6011" w:type="dxa"/>
            <w:shd w:val="clear" w:color="auto" w:fill="FFFFFF" w:themeFill="background1"/>
          </w:tcPr>
          <w:p w:rsidR="00F32224" w:rsidRPr="005F5057" w:rsidRDefault="00A067DF" w:rsidP="002402AD">
            <w:pPr>
              <w:spacing w:line="276" w:lineRule="auto"/>
              <w:jc w:val="both"/>
              <w:rPr>
                <w:b/>
                <w:bCs/>
              </w:rPr>
            </w:pPr>
            <w:r>
              <w:rPr>
                <w:b/>
                <w:bCs/>
                <w:lang w:val="da-DK"/>
              </w:rPr>
              <w:t>Kategoritë</w:t>
            </w:r>
            <w:r w:rsidR="00F32224" w:rsidRPr="005F5057">
              <w:rPr>
                <w:b/>
                <w:bCs/>
                <w:lang w:val="da-DK"/>
              </w:rPr>
              <w:t xml:space="preserve"> </w:t>
            </w:r>
          </w:p>
        </w:tc>
        <w:tc>
          <w:tcPr>
            <w:tcW w:w="1530" w:type="dxa"/>
            <w:shd w:val="clear" w:color="auto" w:fill="FFFFFF" w:themeFill="background1"/>
          </w:tcPr>
          <w:p w:rsidR="00F32224" w:rsidRPr="005F5057" w:rsidRDefault="00A067DF" w:rsidP="002402AD">
            <w:pPr>
              <w:spacing w:line="276" w:lineRule="auto"/>
              <w:jc w:val="both"/>
              <w:rPr>
                <w:b/>
                <w:bCs/>
              </w:rPr>
            </w:pPr>
            <w:r>
              <w:rPr>
                <w:b/>
                <w:bCs/>
                <w:lang w:val="da-DK"/>
              </w:rPr>
              <w:t>Një</w:t>
            </w:r>
            <w:r w:rsidR="00F32224" w:rsidRPr="005F5057">
              <w:rPr>
                <w:b/>
                <w:bCs/>
                <w:lang w:val="da-DK"/>
              </w:rPr>
              <w:t>sia</w:t>
            </w:r>
          </w:p>
        </w:tc>
        <w:tc>
          <w:tcPr>
            <w:tcW w:w="990" w:type="dxa"/>
            <w:shd w:val="clear" w:color="auto" w:fill="FFFFFF" w:themeFill="background1"/>
          </w:tcPr>
          <w:p w:rsidR="00F32224" w:rsidRPr="005F5057" w:rsidRDefault="00F32224" w:rsidP="002402AD">
            <w:pPr>
              <w:tabs>
                <w:tab w:val="left" w:pos="5370"/>
                <w:tab w:val="left" w:pos="7110"/>
              </w:tabs>
              <w:autoSpaceDE w:val="0"/>
              <w:autoSpaceDN w:val="0"/>
              <w:adjustRightInd w:val="0"/>
              <w:spacing w:line="276" w:lineRule="auto"/>
              <w:jc w:val="both"/>
              <w:rPr>
                <w:b/>
                <w:bCs/>
                <w:lang w:val="da-DK"/>
              </w:rPr>
            </w:pPr>
            <w:r w:rsidRPr="005F5057">
              <w:rPr>
                <w:b/>
                <w:bCs/>
                <w:lang w:val="da-DK"/>
              </w:rPr>
              <w:t>Lek</w:t>
            </w:r>
            <w:r w:rsidR="00A067DF">
              <w:rPr>
                <w:b/>
                <w:bCs/>
                <w:lang w:val="da-DK"/>
              </w:rPr>
              <w:t>ë</w:t>
            </w:r>
          </w:p>
        </w:tc>
      </w:tr>
      <w:tr w:rsidR="00F32224" w:rsidRPr="005F5057" w:rsidTr="001726D9">
        <w:trPr>
          <w:trHeight w:val="323"/>
          <w:jc w:val="center"/>
        </w:trPr>
        <w:tc>
          <w:tcPr>
            <w:tcW w:w="971" w:type="dxa"/>
          </w:tcPr>
          <w:p w:rsidR="00F32224" w:rsidRPr="005F5057" w:rsidRDefault="00F32224" w:rsidP="005455EA">
            <w:pPr>
              <w:pStyle w:val="NoSpacing"/>
              <w:spacing w:line="276" w:lineRule="auto"/>
              <w:jc w:val="both"/>
            </w:pPr>
          </w:p>
          <w:p w:rsidR="00F32224" w:rsidRPr="005F5057" w:rsidRDefault="00F32224" w:rsidP="005455EA">
            <w:pPr>
              <w:pStyle w:val="NoSpacing"/>
              <w:spacing w:line="276" w:lineRule="auto"/>
              <w:jc w:val="both"/>
            </w:pPr>
            <w:r w:rsidRPr="005F5057">
              <w:t>1</w:t>
            </w:r>
          </w:p>
        </w:tc>
        <w:tc>
          <w:tcPr>
            <w:tcW w:w="6011" w:type="dxa"/>
          </w:tcPr>
          <w:p w:rsidR="00F32224" w:rsidRPr="005F5057" w:rsidRDefault="00F32224" w:rsidP="005455EA">
            <w:pPr>
              <w:pStyle w:val="NoSpacing"/>
              <w:spacing w:line="276" w:lineRule="auto"/>
              <w:jc w:val="both"/>
            </w:pPr>
          </w:p>
          <w:p w:rsidR="00F32224" w:rsidRPr="005F5057" w:rsidRDefault="00A067DF" w:rsidP="005455EA">
            <w:pPr>
              <w:pStyle w:val="NoSpacing"/>
              <w:spacing w:line="276" w:lineRule="auto"/>
              <w:jc w:val="both"/>
            </w:pPr>
            <w:r>
              <w:t>Pë</w:t>
            </w:r>
            <w:r w:rsidR="00F32224" w:rsidRPr="005F5057">
              <w:t>r artikuj industrial</w:t>
            </w:r>
            <w:r>
              <w:t xml:space="preserve"> (22 ditë x 50 lek/ditë</w:t>
            </w:r>
            <w:r w:rsidR="00F32224" w:rsidRPr="005F5057">
              <w:t>)</w:t>
            </w:r>
          </w:p>
        </w:tc>
        <w:tc>
          <w:tcPr>
            <w:tcW w:w="1530" w:type="dxa"/>
          </w:tcPr>
          <w:p w:rsidR="00F32224" w:rsidRPr="005F5057" w:rsidRDefault="00F32224" w:rsidP="005455EA">
            <w:pPr>
              <w:pStyle w:val="NoSpacing"/>
              <w:spacing w:line="276" w:lineRule="auto"/>
              <w:jc w:val="both"/>
            </w:pPr>
          </w:p>
          <w:p w:rsidR="00F32224" w:rsidRPr="005F5057" w:rsidRDefault="003231EA" w:rsidP="005455EA">
            <w:pPr>
              <w:pStyle w:val="NoSpacing"/>
              <w:spacing w:line="276" w:lineRule="auto"/>
              <w:jc w:val="both"/>
            </w:pPr>
            <w:r>
              <w:t>Lekë</w:t>
            </w:r>
            <w:r w:rsidR="00F32224" w:rsidRPr="005F5057">
              <w:t>/muaj</w:t>
            </w:r>
          </w:p>
        </w:tc>
        <w:tc>
          <w:tcPr>
            <w:tcW w:w="990" w:type="dxa"/>
          </w:tcPr>
          <w:p w:rsidR="00F32224" w:rsidRPr="005F5057" w:rsidRDefault="00F32224" w:rsidP="005455EA">
            <w:pPr>
              <w:pStyle w:val="NoSpacing"/>
              <w:spacing w:line="276" w:lineRule="auto"/>
              <w:jc w:val="both"/>
            </w:pPr>
          </w:p>
          <w:p w:rsidR="00F32224" w:rsidRPr="005F5057" w:rsidRDefault="00F32224" w:rsidP="005455EA">
            <w:pPr>
              <w:pStyle w:val="NoSpacing"/>
              <w:spacing w:line="276" w:lineRule="auto"/>
              <w:jc w:val="both"/>
            </w:pPr>
            <w:r w:rsidRPr="005F5057">
              <w:t>1100</w:t>
            </w:r>
          </w:p>
        </w:tc>
      </w:tr>
      <w:tr w:rsidR="00F32224" w:rsidRPr="005F5057" w:rsidTr="001726D9">
        <w:trPr>
          <w:trHeight w:val="496"/>
          <w:jc w:val="center"/>
        </w:trPr>
        <w:tc>
          <w:tcPr>
            <w:tcW w:w="971" w:type="dxa"/>
          </w:tcPr>
          <w:p w:rsidR="00F32224" w:rsidRPr="005F5057" w:rsidRDefault="00F32224" w:rsidP="005455EA">
            <w:pPr>
              <w:pStyle w:val="NoSpacing"/>
              <w:spacing w:line="276" w:lineRule="auto"/>
              <w:jc w:val="both"/>
            </w:pPr>
          </w:p>
          <w:p w:rsidR="00F32224" w:rsidRPr="005F5057" w:rsidRDefault="00F32224" w:rsidP="005455EA">
            <w:pPr>
              <w:pStyle w:val="NoSpacing"/>
              <w:spacing w:line="276" w:lineRule="auto"/>
              <w:jc w:val="both"/>
            </w:pPr>
            <w:r w:rsidRPr="005F5057">
              <w:t>2</w:t>
            </w:r>
          </w:p>
        </w:tc>
        <w:tc>
          <w:tcPr>
            <w:tcW w:w="6011" w:type="dxa"/>
          </w:tcPr>
          <w:p w:rsidR="00F32224" w:rsidRPr="005F5057" w:rsidRDefault="00F32224" w:rsidP="005455EA">
            <w:pPr>
              <w:pStyle w:val="NoSpacing"/>
              <w:spacing w:line="276" w:lineRule="auto"/>
              <w:jc w:val="both"/>
            </w:pPr>
          </w:p>
          <w:p w:rsidR="00F32224" w:rsidRPr="005F5057" w:rsidRDefault="00A067DF" w:rsidP="005455EA">
            <w:pPr>
              <w:pStyle w:val="NoSpacing"/>
              <w:spacing w:line="276" w:lineRule="auto"/>
              <w:jc w:val="both"/>
            </w:pPr>
            <w:r>
              <w:t>Për artikuj démodé(22ditë x 50 lek/ditë</w:t>
            </w:r>
            <w:r w:rsidR="00F32224" w:rsidRPr="005F5057">
              <w:t xml:space="preserve"> ) </w:t>
            </w:r>
          </w:p>
        </w:tc>
        <w:tc>
          <w:tcPr>
            <w:tcW w:w="1530" w:type="dxa"/>
          </w:tcPr>
          <w:p w:rsidR="00F32224" w:rsidRPr="005F5057" w:rsidRDefault="00F32224" w:rsidP="005455EA">
            <w:pPr>
              <w:pStyle w:val="NoSpacing"/>
              <w:spacing w:line="276" w:lineRule="auto"/>
              <w:jc w:val="both"/>
            </w:pPr>
          </w:p>
          <w:p w:rsidR="00F32224" w:rsidRPr="005F5057" w:rsidRDefault="00A067DF" w:rsidP="005455EA">
            <w:pPr>
              <w:pStyle w:val="NoSpacing"/>
              <w:spacing w:line="276" w:lineRule="auto"/>
              <w:jc w:val="both"/>
            </w:pPr>
            <w:r>
              <w:t>Lekë</w:t>
            </w:r>
            <w:r w:rsidR="00F32224" w:rsidRPr="005F5057">
              <w:t>/muaj</w:t>
            </w:r>
          </w:p>
        </w:tc>
        <w:tc>
          <w:tcPr>
            <w:tcW w:w="990" w:type="dxa"/>
          </w:tcPr>
          <w:p w:rsidR="00F32224" w:rsidRPr="005F5057" w:rsidRDefault="00F32224" w:rsidP="005455EA">
            <w:pPr>
              <w:pStyle w:val="NoSpacing"/>
              <w:spacing w:line="276" w:lineRule="auto"/>
              <w:jc w:val="both"/>
            </w:pPr>
          </w:p>
          <w:p w:rsidR="00F32224" w:rsidRPr="005F5057" w:rsidRDefault="00F32224" w:rsidP="005455EA">
            <w:pPr>
              <w:pStyle w:val="NoSpacing"/>
              <w:spacing w:line="276" w:lineRule="auto"/>
              <w:jc w:val="both"/>
            </w:pPr>
            <w:r w:rsidRPr="005F5057">
              <w:t>1100</w:t>
            </w:r>
          </w:p>
        </w:tc>
      </w:tr>
      <w:tr w:rsidR="003110DE" w:rsidRPr="005F5057" w:rsidTr="001726D9">
        <w:trPr>
          <w:trHeight w:val="496"/>
          <w:jc w:val="center"/>
        </w:trPr>
        <w:tc>
          <w:tcPr>
            <w:tcW w:w="971" w:type="dxa"/>
          </w:tcPr>
          <w:p w:rsidR="006D38A5" w:rsidRPr="005F5057" w:rsidRDefault="006D38A5" w:rsidP="005455EA">
            <w:pPr>
              <w:pStyle w:val="NoSpacing"/>
              <w:spacing w:line="276" w:lineRule="auto"/>
              <w:jc w:val="both"/>
            </w:pPr>
          </w:p>
          <w:p w:rsidR="003110DE" w:rsidRPr="005F5057" w:rsidRDefault="003110DE" w:rsidP="005455EA">
            <w:pPr>
              <w:pStyle w:val="NoSpacing"/>
              <w:spacing w:line="276" w:lineRule="auto"/>
              <w:jc w:val="both"/>
            </w:pPr>
            <w:r w:rsidRPr="005F5057">
              <w:t>3</w:t>
            </w:r>
          </w:p>
        </w:tc>
        <w:tc>
          <w:tcPr>
            <w:tcW w:w="6011" w:type="dxa"/>
          </w:tcPr>
          <w:p w:rsidR="003110DE" w:rsidRPr="005F5057" w:rsidRDefault="003110DE" w:rsidP="000F485B">
            <w:pPr>
              <w:pStyle w:val="NoSpacing"/>
              <w:spacing w:line="276" w:lineRule="auto"/>
              <w:jc w:val="both"/>
            </w:pPr>
          </w:p>
          <w:p w:rsidR="003110DE" w:rsidRPr="005F5057" w:rsidRDefault="00A067DF" w:rsidP="000F485B">
            <w:pPr>
              <w:pStyle w:val="NoSpacing"/>
              <w:spacing w:line="276" w:lineRule="auto"/>
              <w:jc w:val="both"/>
            </w:pPr>
            <w:r>
              <w:t>Pë</w:t>
            </w:r>
            <w:r w:rsidR="003110DE" w:rsidRPr="005F5057">
              <w:t xml:space="preserve">r </w:t>
            </w:r>
            <w:r>
              <w:t>produkte  bulmet , peshk (22ditë x 50 lek/ditë</w:t>
            </w:r>
            <w:r w:rsidR="003110DE" w:rsidRPr="005F5057">
              <w:t xml:space="preserve"> ) </w:t>
            </w:r>
          </w:p>
        </w:tc>
        <w:tc>
          <w:tcPr>
            <w:tcW w:w="1530" w:type="dxa"/>
          </w:tcPr>
          <w:p w:rsidR="003110DE" w:rsidRPr="005F5057" w:rsidRDefault="003110DE" w:rsidP="000F485B">
            <w:pPr>
              <w:pStyle w:val="NoSpacing"/>
              <w:spacing w:line="276" w:lineRule="auto"/>
              <w:jc w:val="both"/>
            </w:pPr>
          </w:p>
          <w:p w:rsidR="003110DE" w:rsidRPr="005F5057" w:rsidRDefault="00A067DF" w:rsidP="000F485B">
            <w:pPr>
              <w:pStyle w:val="NoSpacing"/>
              <w:spacing w:line="276" w:lineRule="auto"/>
              <w:jc w:val="both"/>
            </w:pPr>
            <w:r>
              <w:t>Lekë</w:t>
            </w:r>
            <w:r w:rsidR="003110DE" w:rsidRPr="005F5057">
              <w:t>/muaj</w:t>
            </w:r>
          </w:p>
        </w:tc>
        <w:tc>
          <w:tcPr>
            <w:tcW w:w="990" w:type="dxa"/>
          </w:tcPr>
          <w:p w:rsidR="003110DE" w:rsidRPr="005F5057" w:rsidRDefault="003110DE" w:rsidP="005455EA">
            <w:pPr>
              <w:pStyle w:val="NoSpacing"/>
              <w:spacing w:line="276" w:lineRule="auto"/>
              <w:jc w:val="both"/>
            </w:pPr>
          </w:p>
          <w:p w:rsidR="003110DE" w:rsidRPr="005F5057" w:rsidRDefault="003110DE" w:rsidP="005455EA">
            <w:pPr>
              <w:pStyle w:val="NoSpacing"/>
              <w:spacing w:line="276" w:lineRule="auto"/>
              <w:jc w:val="both"/>
            </w:pPr>
            <w:r w:rsidRPr="005F5057">
              <w:t>1100</w:t>
            </w:r>
          </w:p>
        </w:tc>
      </w:tr>
    </w:tbl>
    <w:p w:rsidR="000F756A" w:rsidRDefault="000F756A" w:rsidP="005455EA">
      <w:pPr>
        <w:pStyle w:val="NoSpacing"/>
        <w:spacing w:line="276" w:lineRule="auto"/>
        <w:jc w:val="both"/>
        <w:rPr>
          <w:b/>
        </w:rPr>
      </w:pPr>
    </w:p>
    <w:p w:rsidR="00FB6C3C" w:rsidRPr="00675D65" w:rsidRDefault="00A067DF" w:rsidP="005455EA">
      <w:pPr>
        <w:pStyle w:val="NoSpacing"/>
        <w:spacing w:line="276" w:lineRule="auto"/>
        <w:jc w:val="both"/>
      </w:pPr>
      <w:r>
        <w:rPr>
          <w:b/>
        </w:rPr>
        <w:t>Më</w:t>
      </w:r>
      <w:r w:rsidR="00FD7B1C" w:rsidRPr="00FD7B1C">
        <w:rPr>
          <w:b/>
        </w:rPr>
        <w:t xml:space="preserve">nyra </w:t>
      </w:r>
      <w:r w:rsidR="00FD7B1C">
        <w:rPr>
          <w:b/>
        </w:rPr>
        <w:t xml:space="preserve">dhe afati i </w:t>
      </w:r>
      <w:r>
        <w:rPr>
          <w:b/>
        </w:rPr>
        <w:t>pagesë</w:t>
      </w:r>
      <w:r w:rsidR="00FD7B1C" w:rsidRPr="00FD7B1C">
        <w:rPr>
          <w:b/>
        </w:rPr>
        <w:t>s</w:t>
      </w:r>
      <w:r w:rsidR="00FD7B1C">
        <w:t xml:space="preserve">: </w:t>
      </w:r>
      <w:r w:rsidR="003231EA">
        <w:t>Tregtarët që jane në vënde të</w:t>
      </w:r>
      <w:r w:rsidR="009B468E" w:rsidRPr="00675D65">
        <w:t xml:space="preserve"> caktuara sipas </w:t>
      </w:r>
      <w:r w:rsidR="00220C0E" w:rsidRPr="00675D65">
        <w:t>pikes  1</w:t>
      </w:r>
      <w:r w:rsidR="006D38A5">
        <w:t>,2 dhe 3</w:t>
      </w:r>
      <w:r w:rsidR="009B468E" w:rsidRPr="00675D65">
        <w:t>,</w:t>
      </w:r>
      <w:r w:rsidR="003231EA">
        <w:t>lidhin kontratë</w:t>
      </w:r>
      <w:r w:rsidR="005140B7" w:rsidRPr="00675D65">
        <w:t xml:space="preserve"> vjetore me B</w:t>
      </w:r>
      <w:r w:rsidR="009B468E" w:rsidRPr="00675D65">
        <w:t xml:space="preserve">ashkine </w:t>
      </w:r>
      <w:r w:rsidR="00220C0E" w:rsidRPr="00675D65">
        <w:t xml:space="preserve">Librazhd </w:t>
      </w:r>
      <w:r w:rsidR="009B468E" w:rsidRPr="00675D65">
        <w:t>dh</w:t>
      </w:r>
      <w:r w:rsidR="003231EA">
        <w:t>e detyrimet derdhen në</w:t>
      </w:r>
      <w:r w:rsidR="005140B7" w:rsidRPr="00675D65">
        <w:t xml:space="preserve"> </w:t>
      </w:r>
      <w:r w:rsidR="003231EA">
        <w:t>arkë</w:t>
      </w:r>
      <w:r w:rsidR="005140B7" w:rsidRPr="00675D65">
        <w:t>n e B</w:t>
      </w:r>
      <w:r w:rsidR="003231EA">
        <w:t>ashkisë</w:t>
      </w:r>
      <w:r w:rsidR="009B468E" w:rsidRPr="00675D65">
        <w:t xml:space="preserve"> </w:t>
      </w:r>
      <w:r w:rsidR="003231EA">
        <w:t xml:space="preserve"> brenda datë</w:t>
      </w:r>
      <w:r w:rsidR="00F42A84" w:rsidRPr="00675D65">
        <w:t>s 5</w:t>
      </w:r>
      <w:r w:rsidR="003231EA">
        <w:t xml:space="preserve"> të muajit pasardhë</w:t>
      </w:r>
      <w:r w:rsidR="005140B7" w:rsidRPr="00675D65">
        <w:t>s</w:t>
      </w:r>
      <w:r w:rsidR="00FB6C3C" w:rsidRPr="00675D65">
        <w:t>.</w:t>
      </w:r>
    </w:p>
    <w:p w:rsidR="00257C13" w:rsidRPr="00675D65" w:rsidRDefault="00FD7B1C" w:rsidP="005455EA">
      <w:pPr>
        <w:pStyle w:val="NoSpacing"/>
        <w:spacing w:line="276" w:lineRule="auto"/>
        <w:jc w:val="both"/>
      </w:pPr>
      <w:r w:rsidRPr="00FD7B1C">
        <w:rPr>
          <w:b/>
        </w:rPr>
        <w:t>Sanksione</w:t>
      </w:r>
      <w:r>
        <w:t xml:space="preserve">: </w:t>
      </w:r>
      <w:r w:rsidR="003231EA">
        <w:t>Në qoftë</w:t>
      </w:r>
      <w:r w:rsidR="009E3F29" w:rsidRPr="00675D65">
        <w:t xml:space="preserve"> se ky likuj</w:t>
      </w:r>
      <w:r w:rsidR="003231EA">
        <w:t>dim nuk kryhet ateherë përgjegjesit të tregut i lind e drejta të zgjidhe kontratë</w:t>
      </w:r>
      <w:r w:rsidR="009B468E" w:rsidRPr="00675D65">
        <w:t>n.</w:t>
      </w:r>
    </w:p>
    <w:p w:rsidR="007E76B7" w:rsidRDefault="00257C13" w:rsidP="005455EA">
      <w:pPr>
        <w:spacing w:line="276" w:lineRule="auto"/>
        <w:jc w:val="both"/>
      </w:pPr>
      <w:r w:rsidRPr="00FD7B1C">
        <w:rPr>
          <w:b/>
        </w:rPr>
        <w:t>Struktu</w:t>
      </w:r>
      <w:r w:rsidR="003515B3" w:rsidRPr="00FD7B1C">
        <w:rPr>
          <w:b/>
        </w:rPr>
        <w:t>ra e ngarkuar</w:t>
      </w:r>
      <w:r w:rsidR="003231EA">
        <w:rPr>
          <w:b/>
        </w:rPr>
        <w:t xml:space="preserve"> </w:t>
      </w:r>
      <w:r w:rsidR="003515B3" w:rsidRPr="00FD7B1C">
        <w:t>per  mbarevajtjen,</w:t>
      </w:r>
      <w:r w:rsidRPr="00FD7B1C">
        <w:t>lidhjen e kontrateve,llogaritjen,vleresimin,dhe mbledhjen</w:t>
      </w:r>
      <w:r w:rsidR="003515B3" w:rsidRPr="00FD7B1C">
        <w:t xml:space="preserve"> eshte </w:t>
      </w:r>
      <w:r w:rsidR="005719F1">
        <w:t>Specialist i tregut ,</w:t>
      </w:r>
      <w:r w:rsidR="001B652F">
        <w:t>Drejtoria e Taksave</w:t>
      </w:r>
      <w:r w:rsidR="00692751" w:rsidRPr="00FD7B1C">
        <w:t xml:space="preserve"> Vendore.</w:t>
      </w:r>
    </w:p>
    <w:p w:rsidR="00FD7B1C" w:rsidRPr="00FD7B1C" w:rsidRDefault="00FD7B1C" w:rsidP="005455EA">
      <w:pPr>
        <w:spacing w:line="276" w:lineRule="auto"/>
        <w:jc w:val="both"/>
      </w:pPr>
    </w:p>
    <w:p w:rsidR="00487BCA" w:rsidRPr="00344515" w:rsidRDefault="007D191B" w:rsidP="00FD7B1C">
      <w:pPr>
        <w:spacing w:line="276" w:lineRule="auto"/>
        <w:jc w:val="both"/>
        <w:rPr>
          <w:b/>
          <w:color w:val="000000" w:themeColor="text1"/>
          <w:u w:val="single"/>
        </w:rPr>
      </w:pPr>
      <w:r w:rsidRPr="00344515">
        <w:rPr>
          <w:b/>
          <w:color w:val="000000" w:themeColor="text1"/>
          <w:u w:val="single"/>
        </w:rPr>
        <w:t>8</w:t>
      </w:r>
      <w:r w:rsidR="00FD7B1C" w:rsidRPr="00344515">
        <w:rPr>
          <w:b/>
          <w:color w:val="000000" w:themeColor="text1"/>
          <w:u w:val="single"/>
        </w:rPr>
        <w:t xml:space="preserve">. </w:t>
      </w:r>
      <w:r w:rsidR="00AC27DB" w:rsidRPr="00344515">
        <w:rPr>
          <w:b/>
          <w:color w:val="000000" w:themeColor="text1"/>
          <w:u w:val="single"/>
        </w:rPr>
        <w:t>Tari</w:t>
      </w:r>
      <w:r w:rsidR="0010245A">
        <w:rPr>
          <w:b/>
          <w:color w:val="000000" w:themeColor="text1"/>
          <w:u w:val="single"/>
        </w:rPr>
        <w:t>fa e parkimit (vendqendrimit) të</w:t>
      </w:r>
      <w:r w:rsidR="00AC27DB" w:rsidRPr="00344515">
        <w:rPr>
          <w:b/>
          <w:color w:val="000000" w:themeColor="text1"/>
          <w:u w:val="single"/>
        </w:rPr>
        <w:t xml:space="preserve"> automjeteve</w:t>
      </w:r>
    </w:p>
    <w:p w:rsidR="00FD7B1C" w:rsidRDefault="00FD7B1C" w:rsidP="00964ADB">
      <w:r w:rsidRPr="00BD5E80">
        <w:rPr>
          <w:b/>
        </w:rPr>
        <w:t>Baza e ta</w:t>
      </w:r>
      <w:r>
        <w:rPr>
          <w:b/>
        </w:rPr>
        <w:t>rifes</w:t>
      </w:r>
      <w:r w:rsidR="0010245A">
        <w:t>: Janë</w:t>
      </w:r>
      <w:r w:rsidR="00964ADB">
        <w:t xml:space="preserve"> subjektet</w:t>
      </w:r>
      <w:r w:rsidR="0010245A">
        <w:t xml:space="preserve"> dhe pronarët e automjeteve të</w:t>
      </w:r>
      <w:r>
        <w:t xml:space="preserve"> transportit </w:t>
      </w:r>
      <w:r w:rsidR="0010245A">
        <w:t>që</w:t>
      </w:r>
      <w:r w:rsidRPr="00675D65">
        <w:t xml:space="preserve"> </w:t>
      </w:r>
      <w:r w:rsidR="0010245A">
        <w:t>sigurojnë</w:t>
      </w:r>
      <w:r w:rsidR="00FA25AF">
        <w:t xml:space="preserve"> parking </w:t>
      </w:r>
      <w:r w:rsidR="0010245A">
        <w:t xml:space="preserve"> në  hapë</w:t>
      </w:r>
      <w:r>
        <w:t xml:space="preserve">sirat publike </w:t>
      </w:r>
      <w:r w:rsidR="0010245A">
        <w:rPr>
          <w:rFonts w:eastAsiaTheme="minorHAnsi"/>
          <w:lang w:val="en-US"/>
        </w:rPr>
        <w:t>në territorin e Një</w:t>
      </w:r>
      <w:r>
        <w:rPr>
          <w:rFonts w:eastAsiaTheme="minorHAnsi"/>
          <w:lang w:val="en-US"/>
        </w:rPr>
        <w:t>si</w:t>
      </w:r>
      <w:r w:rsidR="0010245A">
        <w:rPr>
          <w:rFonts w:eastAsiaTheme="minorHAnsi"/>
          <w:lang w:val="en-US"/>
        </w:rPr>
        <w:t>së</w:t>
      </w:r>
      <w:r>
        <w:rPr>
          <w:rFonts w:eastAsiaTheme="minorHAnsi"/>
          <w:lang w:val="en-US"/>
        </w:rPr>
        <w:t xml:space="preserve"> Administrative Librazhd.</w:t>
      </w:r>
    </w:p>
    <w:p w:rsidR="00244B28" w:rsidRPr="00344515" w:rsidRDefault="00FD7B1C" w:rsidP="00964ADB">
      <w:r w:rsidRPr="00BD5E80">
        <w:rPr>
          <w:b/>
        </w:rPr>
        <w:lastRenderedPageBreak/>
        <w:t xml:space="preserve">Niveli </w:t>
      </w:r>
      <w:r>
        <w:rPr>
          <w:b/>
        </w:rPr>
        <w:t>i</w:t>
      </w:r>
      <w:r w:rsidRPr="00BD5E80">
        <w:rPr>
          <w:b/>
        </w:rPr>
        <w:t xml:space="preserve"> Tarifes:</w:t>
      </w:r>
      <w:r w:rsidR="00B079E5">
        <w:t xml:space="preserve"> Është ndarë në</w:t>
      </w:r>
      <w:r w:rsidR="003F04A7">
        <w:t xml:space="preserve"> 16</w:t>
      </w:r>
      <w:r>
        <w:t xml:space="preserve">-kategoritë </w:t>
      </w:r>
      <w:r w:rsidRPr="00675D65">
        <w:t xml:space="preserve">dhe nivelet treguese të Tarifës së </w:t>
      </w:r>
      <w:r w:rsidR="00DB27DA">
        <w:t>parkimit</w:t>
      </w:r>
      <w:r>
        <w:t xml:space="preserve"> per secilen kategori</w:t>
      </w:r>
      <w:r w:rsidRPr="00675D65">
        <w:t>janë  si më poshtë:</w:t>
      </w:r>
      <w:r w:rsidR="00853D99" w:rsidRPr="00344515">
        <w:rPr>
          <w:b/>
          <w:i/>
          <w:sz w:val="28"/>
          <w:szCs w:val="28"/>
        </w:rPr>
        <w:tab/>
      </w:r>
    </w:p>
    <w:tbl>
      <w:tblPr>
        <w:tblW w:w="0" w:type="auto"/>
        <w:jc w:val="center"/>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497"/>
        <w:gridCol w:w="1080"/>
        <w:gridCol w:w="1170"/>
      </w:tblGrid>
      <w:tr w:rsidR="00615540" w:rsidRPr="001D2893" w:rsidTr="00BE591D">
        <w:trPr>
          <w:trHeight w:val="368"/>
          <w:jc w:val="center"/>
        </w:trPr>
        <w:tc>
          <w:tcPr>
            <w:tcW w:w="709" w:type="dxa"/>
            <w:shd w:val="clear" w:color="auto" w:fill="FFFFFF" w:themeFill="background1"/>
          </w:tcPr>
          <w:p w:rsidR="00615540" w:rsidRPr="001D2893" w:rsidRDefault="0008120E" w:rsidP="00853D99">
            <w:pPr>
              <w:pStyle w:val="NoSpacing"/>
              <w:shd w:val="clear" w:color="auto" w:fill="FFFFFF" w:themeFill="background1"/>
              <w:spacing w:line="276" w:lineRule="auto"/>
              <w:jc w:val="both"/>
            </w:pPr>
            <w:r w:rsidRPr="001D2893">
              <w:rPr>
                <w:b/>
              </w:rPr>
              <w:t>Nr</w:t>
            </w:r>
          </w:p>
        </w:tc>
        <w:tc>
          <w:tcPr>
            <w:tcW w:w="6497" w:type="dxa"/>
            <w:shd w:val="clear" w:color="auto" w:fill="FFFFFF" w:themeFill="background1"/>
          </w:tcPr>
          <w:p w:rsidR="00615540" w:rsidRPr="001D2893" w:rsidRDefault="00615540" w:rsidP="00853D99">
            <w:pPr>
              <w:pStyle w:val="NoSpacing"/>
              <w:shd w:val="clear" w:color="auto" w:fill="FFFFFF" w:themeFill="background1"/>
              <w:spacing w:line="276" w:lineRule="auto"/>
              <w:jc w:val="both"/>
              <w:rPr>
                <w:b/>
              </w:rPr>
            </w:pPr>
            <w:r w:rsidRPr="001D2893">
              <w:rPr>
                <w:b/>
              </w:rPr>
              <w:t>Tarifa e Parkimit te Automjeteve</w:t>
            </w:r>
          </w:p>
        </w:tc>
        <w:tc>
          <w:tcPr>
            <w:tcW w:w="1080" w:type="dxa"/>
            <w:shd w:val="clear" w:color="auto" w:fill="FFFFFF" w:themeFill="background1"/>
          </w:tcPr>
          <w:p w:rsidR="00615540" w:rsidRPr="001D2893" w:rsidRDefault="00615540" w:rsidP="00853D99">
            <w:pPr>
              <w:shd w:val="clear" w:color="auto" w:fill="FFFFFF" w:themeFill="background1"/>
              <w:spacing w:line="276" w:lineRule="auto"/>
              <w:jc w:val="both"/>
              <w:rPr>
                <w:b/>
              </w:rPr>
            </w:pPr>
            <w:r w:rsidRPr="001D2893">
              <w:rPr>
                <w:b/>
              </w:rPr>
              <w:t>Njesia</w:t>
            </w:r>
          </w:p>
        </w:tc>
        <w:tc>
          <w:tcPr>
            <w:tcW w:w="1170" w:type="dxa"/>
            <w:shd w:val="clear" w:color="auto" w:fill="FFFFFF" w:themeFill="background1"/>
          </w:tcPr>
          <w:p w:rsidR="00615540" w:rsidRPr="001D2893" w:rsidRDefault="00615540" w:rsidP="00853D99">
            <w:pPr>
              <w:shd w:val="clear" w:color="auto" w:fill="FFFFFF" w:themeFill="background1"/>
              <w:spacing w:line="276" w:lineRule="auto"/>
              <w:jc w:val="both"/>
              <w:rPr>
                <w:b/>
              </w:rPr>
            </w:pPr>
            <w:r w:rsidRPr="001D2893">
              <w:rPr>
                <w:b/>
              </w:rPr>
              <w:t>Vlera</w:t>
            </w:r>
          </w:p>
        </w:tc>
      </w:tr>
      <w:tr w:rsidR="00615540" w:rsidRPr="001D2893" w:rsidTr="00BE591D">
        <w:trPr>
          <w:trHeight w:val="602"/>
          <w:jc w:val="center"/>
        </w:trPr>
        <w:tc>
          <w:tcPr>
            <w:tcW w:w="709" w:type="dxa"/>
          </w:tcPr>
          <w:p w:rsidR="00615540" w:rsidRPr="001D2893" w:rsidRDefault="007D191B" w:rsidP="005455EA">
            <w:pPr>
              <w:pStyle w:val="NoSpacing"/>
              <w:spacing w:line="276" w:lineRule="auto"/>
              <w:jc w:val="both"/>
            </w:pPr>
            <w:r>
              <w:t>8</w:t>
            </w:r>
            <w:r w:rsidR="00BE591D">
              <w:t>.</w:t>
            </w:r>
            <w:r w:rsidR="00615540" w:rsidRPr="001D2893">
              <w:t>1</w:t>
            </w:r>
          </w:p>
        </w:tc>
        <w:tc>
          <w:tcPr>
            <w:tcW w:w="6497" w:type="dxa"/>
          </w:tcPr>
          <w:p w:rsidR="00615540" w:rsidRPr="001D2893" w:rsidRDefault="00615540" w:rsidP="005455EA">
            <w:pPr>
              <w:pStyle w:val="NoSpacing"/>
              <w:spacing w:line="276" w:lineRule="auto"/>
              <w:jc w:val="both"/>
            </w:pPr>
            <w:r w:rsidRPr="001D2893">
              <w:t>Per cdo mjet transporti mallrash</w:t>
            </w:r>
          </w:p>
        </w:tc>
        <w:tc>
          <w:tcPr>
            <w:tcW w:w="1080" w:type="dxa"/>
          </w:tcPr>
          <w:p w:rsidR="00615540" w:rsidRPr="001D2893" w:rsidRDefault="00615540" w:rsidP="005455EA">
            <w:pPr>
              <w:pStyle w:val="NoSpacing"/>
              <w:spacing w:line="276" w:lineRule="auto"/>
              <w:jc w:val="both"/>
            </w:pPr>
            <w:r w:rsidRPr="001D2893">
              <w:t>Lek/vit</w:t>
            </w:r>
          </w:p>
        </w:tc>
        <w:tc>
          <w:tcPr>
            <w:tcW w:w="1170" w:type="dxa"/>
          </w:tcPr>
          <w:p w:rsidR="00615540" w:rsidRPr="001D2893" w:rsidRDefault="00615540" w:rsidP="005E79BD">
            <w:pPr>
              <w:pStyle w:val="NoSpacing"/>
              <w:spacing w:line="276" w:lineRule="auto"/>
              <w:jc w:val="center"/>
            </w:pPr>
            <w:r w:rsidRPr="001D2893">
              <w:t>5000</w:t>
            </w:r>
          </w:p>
        </w:tc>
      </w:tr>
      <w:tr w:rsidR="00615540" w:rsidRPr="001D2893" w:rsidTr="00BE591D">
        <w:trPr>
          <w:trHeight w:val="755"/>
          <w:jc w:val="center"/>
        </w:trPr>
        <w:tc>
          <w:tcPr>
            <w:tcW w:w="709" w:type="dxa"/>
          </w:tcPr>
          <w:p w:rsidR="00615540" w:rsidRPr="001D2893" w:rsidRDefault="007D191B" w:rsidP="005455EA">
            <w:pPr>
              <w:pStyle w:val="NoSpacing"/>
              <w:spacing w:line="276" w:lineRule="auto"/>
              <w:jc w:val="both"/>
            </w:pPr>
            <w:r>
              <w:t>8</w:t>
            </w:r>
            <w:r w:rsidR="00BE591D">
              <w:t>.</w:t>
            </w:r>
            <w:r w:rsidR="00615540" w:rsidRPr="001D2893">
              <w:t>2</w:t>
            </w:r>
          </w:p>
        </w:tc>
        <w:tc>
          <w:tcPr>
            <w:tcW w:w="6497" w:type="dxa"/>
          </w:tcPr>
          <w:p w:rsidR="00615540" w:rsidRPr="001D2893" w:rsidRDefault="00615540" w:rsidP="005455EA">
            <w:pPr>
              <w:pStyle w:val="NoSpacing"/>
              <w:spacing w:line="276" w:lineRule="auto"/>
              <w:jc w:val="both"/>
            </w:pPr>
            <w:r w:rsidRPr="001D2893">
              <w:t xml:space="preserve">Per mjetet e transportit te udhetareve deri ne 9 </w:t>
            </w:r>
            <w:r w:rsidR="00581E98" w:rsidRPr="001D2893">
              <w:t xml:space="preserve">( 8+1) </w:t>
            </w:r>
            <w:r w:rsidRPr="001D2893">
              <w:t>vende perfshire dhe taxi</w:t>
            </w:r>
            <w:r w:rsidR="00581E98" w:rsidRPr="001D2893">
              <w:t>.</w:t>
            </w:r>
          </w:p>
        </w:tc>
        <w:tc>
          <w:tcPr>
            <w:tcW w:w="1080" w:type="dxa"/>
          </w:tcPr>
          <w:p w:rsidR="00615540" w:rsidRPr="001D2893" w:rsidRDefault="00615540" w:rsidP="005455EA">
            <w:pPr>
              <w:pStyle w:val="NoSpacing"/>
              <w:spacing w:line="276" w:lineRule="auto"/>
              <w:jc w:val="both"/>
            </w:pPr>
            <w:r w:rsidRPr="001D2893">
              <w:t>Leke/vit</w:t>
            </w:r>
          </w:p>
        </w:tc>
        <w:tc>
          <w:tcPr>
            <w:tcW w:w="1170" w:type="dxa"/>
          </w:tcPr>
          <w:p w:rsidR="00615540" w:rsidRPr="001D2893" w:rsidRDefault="00615540" w:rsidP="005E79BD">
            <w:pPr>
              <w:pStyle w:val="NoSpacing"/>
              <w:spacing w:line="276" w:lineRule="auto"/>
              <w:jc w:val="center"/>
            </w:pPr>
            <w:r w:rsidRPr="001D2893">
              <w:t>5000</w:t>
            </w:r>
          </w:p>
        </w:tc>
      </w:tr>
      <w:tr w:rsidR="00217529" w:rsidRPr="001D2893" w:rsidTr="00BE591D">
        <w:trPr>
          <w:trHeight w:val="557"/>
          <w:jc w:val="center"/>
        </w:trPr>
        <w:tc>
          <w:tcPr>
            <w:tcW w:w="709" w:type="dxa"/>
          </w:tcPr>
          <w:p w:rsidR="00217529" w:rsidRPr="001D2893" w:rsidRDefault="007D191B" w:rsidP="005455EA">
            <w:pPr>
              <w:pStyle w:val="NoSpacing"/>
              <w:spacing w:line="276" w:lineRule="auto"/>
              <w:jc w:val="both"/>
            </w:pPr>
            <w:r>
              <w:t>8</w:t>
            </w:r>
            <w:r w:rsidR="00BE591D">
              <w:t>.</w:t>
            </w:r>
            <w:r w:rsidR="00217529" w:rsidRPr="001D2893">
              <w:t>3</w:t>
            </w:r>
          </w:p>
        </w:tc>
        <w:tc>
          <w:tcPr>
            <w:tcW w:w="6497" w:type="dxa"/>
          </w:tcPr>
          <w:p w:rsidR="00217529" w:rsidRPr="001D2893" w:rsidRDefault="00217529" w:rsidP="005455EA">
            <w:pPr>
              <w:spacing w:line="276" w:lineRule="auto"/>
              <w:jc w:val="both"/>
              <w:rPr>
                <w:bCs/>
              </w:rPr>
            </w:pPr>
            <w:r w:rsidRPr="001D2893">
              <w:rPr>
                <w:bCs/>
              </w:rPr>
              <w:t>Tarife per autoveture taxi 4+1 vende</w:t>
            </w:r>
          </w:p>
        </w:tc>
        <w:tc>
          <w:tcPr>
            <w:tcW w:w="1080" w:type="dxa"/>
          </w:tcPr>
          <w:p w:rsidR="00217529" w:rsidRPr="001D2893" w:rsidRDefault="00217529" w:rsidP="005455EA">
            <w:pPr>
              <w:pStyle w:val="NoSpacing"/>
              <w:spacing w:line="276" w:lineRule="auto"/>
              <w:jc w:val="both"/>
            </w:pPr>
            <w:r w:rsidRPr="001D2893">
              <w:t>Lek/vit</w:t>
            </w:r>
          </w:p>
        </w:tc>
        <w:tc>
          <w:tcPr>
            <w:tcW w:w="1170" w:type="dxa"/>
          </w:tcPr>
          <w:p w:rsidR="00217529" w:rsidRPr="001D2893" w:rsidRDefault="00217529" w:rsidP="005E79BD">
            <w:pPr>
              <w:pStyle w:val="NoSpacing"/>
              <w:spacing w:line="276" w:lineRule="auto"/>
              <w:jc w:val="center"/>
            </w:pPr>
            <w:r w:rsidRPr="001D2893">
              <w:t>4000</w:t>
            </w:r>
          </w:p>
        </w:tc>
      </w:tr>
      <w:tr w:rsidR="00217529" w:rsidRPr="001D2893" w:rsidTr="00BE591D">
        <w:trPr>
          <w:trHeight w:val="530"/>
          <w:jc w:val="center"/>
        </w:trPr>
        <w:tc>
          <w:tcPr>
            <w:tcW w:w="709" w:type="dxa"/>
          </w:tcPr>
          <w:p w:rsidR="00217529" w:rsidRPr="001D2893" w:rsidRDefault="007D191B" w:rsidP="005455EA">
            <w:pPr>
              <w:pStyle w:val="NoSpacing"/>
              <w:spacing w:line="276" w:lineRule="auto"/>
              <w:jc w:val="both"/>
            </w:pPr>
            <w:r>
              <w:t>8</w:t>
            </w:r>
            <w:r w:rsidR="00BE591D">
              <w:t>.</w:t>
            </w:r>
            <w:r w:rsidR="00217529" w:rsidRPr="001D2893">
              <w:t>4</w:t>
            </w:r>
          </w:p>
        </w:tc>
        <w:tc>
          <w:tcPr>
            <w:tcW w:w="6497" w:type="dxa"/>
          </w:tcPr>
          <w:p w:rsidR="00217529" w:rsidRPr="001D2893" w:rsidRDefault="00217529" w:rsidP="005455EA">
            <w:pPr>
              <w:pStyle w:val="NoSpacing"/>
              <w:spacing w:line="276" w:lineRule="auto"/>
              <w:jc w:val="both"/>
            </w:pPr>
            <w:r w:rsidRPr="001D2893">
              <w:t>Per mjete transporti udhetaresh nga  10 deri ne 20 vende</w:t>
            </w:r>
          </w:p>
        </w:tc>
        <w:tc>
          <w:tcPr>
            <w:tcW w:w="1080" w:type="dxa"/>
          </w:tcPr>
          <w:p w:rsidR="00217529" w:rsidRPr="001D2893" w:rsidRDefault="00217529" w:rsidP="005455EA">
            <w:pPr>
              <w:pStyle w:val="NoSpacing"/>
              <w:spacing w:line="276" w:lineRule="auto"/>
              <w:jc w:val="both"/>
            </w:pPr>
            <w:r w:rsidRPr="001D2893">
              <w:t>Lek/vit</w:t>
            </w:r>
          </w:p>
        </w:tc>
        <w:tc>
          <w:tcPr>
            <w:tcW w:w="1170" w:type="dxa"/>
          </w:tcPr>
          <w:p w:rsidR="00217529" w:rsidRPr="001D2893" w:rsidRDefault="00217529" w:rsidP="005E79BD">
            <w:pPr>
              <w:pStyle w:val="NoSpacing"/>
              <w:spacing w:line="276" w:lineRule="auto"/>
              <w:jc w:val="center"/>
            </w:pPr>
            <w:r w:rsidRPr="001D2893">
              <w:t>8 000</w:t>
            </w:r>
          </w:p>
        </w:tc>
      </w:tr>
      <w:tr w:rsidR="00217529" w:rsidRPr="001D2893" w:rsidTr="00BE591D">
        <w:trPr>
          <w:trHeight w:val="593"/>
          <w:jc w:val="center"/>
        </w:trPr>
        <w:tc>
          <w:tcPr>
            <w:tcW w:w="709" w:type="dxa"/>
          </w:tcPr>
          <w:p w:rsidR="00217529" w:rsidRPr="001D2893" w:rsidRDefault="007D191B" w:rsidP="005455EA">
            <w:pPr>
              <w:pStyle w:val="NoSpacing"/>
              <w:spacing w:line="276" w:lineRule="auto"/>
              <w:jc w:val="both"/>
            </w:pPr>
            <w:r>
              <w:t>8</w:t>
            </w:r>
            <w:r w:rsidR="00BE591D">
              <w:t>.</w:t>
            </w:r>
            <w:r w:rsidR="00217529" w:rsidRPr="001D2893">
              <w:t>5</w:t>
            </w:r>
          </w:p>
        </w:tc>
        <w:tc>
          <w:tcPr>
            <w:tcW w:w="6497" w:type="dxa"/>
          </w:tcPr>
          <w:p w:rsidR="00217529" w:rsidRPr="001D2893" w:rsidRDefault="00217529" w:rsidP="005455EA">
            <w:pPr>
              <w:pStyle w:val="NoSpacing"/>
              <w:spacing w:line="276" w:lineRule="auto"/>
              <w:jc w:val="both"/>
            </w:pPr>
            <w:r w:rsidRPr="001D2893">
              <w:t>Per mjete transporti te udhetareve mbi 20 vende</w:t>
            </w:r>
          </w:p>
        </w:tc>
        <w:tc>
          <w:tcPr>
            <w:tcW w:w="1080" w:type="dxa"/>
          </w:tcPr>
          <w:p w:rsidR="00217529" w:rsidRPr="001D2893" w:rsidRDefault="00217529" w:rsidP="005455EA">
            <w:pPr>
              <w:pStyle w:val="NoSpacing"/>
              <w:spacing w:line="276" w:lineRule="auto"/>
              <w:jc w:val="both"/>
            </w:pPr>
            <w:r w:rsidRPr="001D2893">
              <w:t>Lek/vit</w:t>
            </w:r>
          </w:p>
        </w:tc>
        <w:tc>
          <w:tcPr>
            <w:tcW w:w="1170" w:type="dxa"/>
          </w:tcPr>
          <w:p w:rsidR="00217529" w:rsidRPr="001D2893" w:rsidRDefault="00217529" w:rsidP="005E79BD">
            <w:pPr>
              <w:pStyle w:val="NoSpacing"/>
              <w:spacing w:line="276" w:lineRule="auto"/>
              <w:jc w:val="center"/>
            </w:pPr>
            <w:r w:rsidRPr="001D2893">
              <w:t>10 000</w:t>
            </w:r>
          </w:p>
        </w:tc>
      </w:tr>
      <w:tr w:rsidR="00217529" w:rsidRPr="001D2893" w:rsidTr="00BE591D">
        <w:trPr>
          <w:jc w:val="center"/>
        </w:trPr>
        <w:tc>
          <w:tcPr>
            <w:tcW w:w="709" w:type="dxa"/>
          </w:tcPr>
          <w:p w:rsidR="00217529" w:rsidRPr="001D2893" w:rsidRDefault="007D191B" w:rsidP="005455EA">
            <w:pPr>
              <w:pStyle w:val="NoSpacing"/>
              <w:spacing w:line="276" w:lineRule="auto"/>
              <w:jc w:val="both"/>
            </w:pPr>
            <w:r>
              <w:t>8</w:t>
            </w:r>
            <w:r w:rsidR="00BE591D">
              <w:t>.</w:t>
            </w:r>
            <w:r w:rsidR="00217529" w:rsidRPr="001D2893">
              <w:t>6</w:t>
            </w:r>
          </w:p>
        </w:tc>
        <w:tc>
          <w:tcPr>
            <w:tcW w:w="6497" w:type="dxa"/>
          </w:tcPr>
          <w:p w:rsidR="00217529" w:rsidRPr="001D2893" w:rsidRDefault="00217529" w:rsidP="005455EA">
            <w:pPr>
              <w:pStyle w:val="NoSpacing"/>
              <w:spacing w:line="276" w:lineRule="auto"/>
              <w:jc w:val="both"/>
            </w:pPr>
            <w:r w:rsidRPr="001D2893">
              <w:t xml:space="preserve">Per mjetet linjave </w:t>
            </w:r>
            <w:r w:rsidR="000837D9" w:rsidRPr="001D2893">
              <w:t>nderqytetase t</w:t>
            </w:r>
            <w:r w:rsidRPr="001D2893">
              <w:t>e anasjellta qe parkojne dhe marrin orare kthimi nga Bash</w:t>
            </w:r>
            <w:r w:rsidR="000837D9" w:rsidRPr="001D2893">
              <w:t>kia si stacion fun</w:t>
            </w:r>
            <w:r w:rsidR="001E3850" w:rsidRPr="001D2893">
              <w:t>dor i linjes per cdo orar.</w:t>
            </w:r>
          </w:p>
        </w:tc>
        <w:tc>
          <w:tcPr>
            <w:tcW w:w="1080" w:type="dxa"/>
          </w:tcPr>
          <w:p w:rsidR="00217529" w:rsidRPr="001D2893" w:rsidRDefault="00217529" w:rsidP="005455EA">
            <w:pPr>
              <w:pStyle w:val="NoSpacing"/>
              <w:spacing w:line="276" w:lineRule="auto"/>
              <w:jc w:val="both"/>
            </w:pPr>
            <w:r w:rsidRPr="001D2893">
              <w:t>Lek/vit</w:t>
            </w:r>
          </w:p>
        </w:tc>
        <w:tc>
          <w:tcPr>
            <w:tcW w:w="1170" w:type="dxa"/>
          </w:tcPr>
          <w:p w:rsidR="00217529" w:rsidRPr="001D2893" w:rsidRDefault="00217529" w:rsidP="005E79BD">
            <w:pPr>
              <w:pStyle w:val="NoSpacing"/>
              <w:spacing w:line="276" w:lineRule="auto"/>
              <w:jc w:val="center"/>
            </w:pPr>
            <w:r w:rsidRPr="001D2893">
              <w:t>36 000</w:t>
            </w:r>
          </w:p>
        </w:tc>
      </w:tr>
      <w:tr w:rsidR="00217529" w:rsidRPr="001D2893" w:rsidTr="00BE591D">
        <w:trPr>
          <w:trHeight w:val="602"/>
          <w:jc w:val="center"/>
        </w:trPr>
        <w:tc>
          <w:tcPr>
            <w:tcW w:w="709" w:type="dxa"/>
          </w:tcPr>
          <w:p w:rsidR="00217529" w:rsidRPr="001D2893" w:rsidRDefault="007D191B" w:rsidP="005455EA">
            <w:pPr>
              <w:pStyle w:val="NoSpacing"/>
              <w:spacing w:line="276" w:lineRule="auto"/>
              <w:jc w:val="both"/>
            </w:pPr>
            <w:r>
              <w:t>8</w:t>
            </w:r>
            <w:r w:rsidR="00BE591D">
              <w:t>.</w:t>
            </w:r>
            <w:r w:rsidR="00217529" w:rsidRPr="001D2893">
              <w:t>7</w:t>
            </w:r>
          </w:p>
        </w:tc>
        <w:tc>
          <w:tcPr>
            <w:tcW w:w="6497" w:type="dxa"/>
          </w:tcPr>
          <w:p w:rsidR="00217529" w:rsidRPr="001D2893" w:rsidRDefault="00217529" w:rsidP="005455EA">
            <w:pPr>
              <w:pStyle w:val="NoSpacing"/>
              <w:spacing w:line="276" w:lineRule="auto"/>
              <w:jc w:val="both"/>
            </w:pPr>
            <w:r w:rsidRPr="001D2893">
              <w:t>Parkim i rezervuar per institucionet</w:t>
            </w:r>
          </w:p>
        </w:tc>
        <w:tc>
          <w:tcPr>
            <w:tcW w:w="1080" w:type="dxa"/>
          </w:tcPr>
          <w:p w:rsidR="00217529" w:rsidRPr="001D2893" w:rsidRDefault="00217529" w:rsidP="005455EA">
            <w:pPr>
              <w:pStyle w:val="NoSpacing"/>
              <w:spacing w:line="276" w:lineRule="auto"/>
              <w:jc w:val="both"/>
            </w:pPr>
            <w:r w:rsidRPr="001D2893">
              <w:t>Lek/vit</w:t>
            </w:r>
          </w:p>
        </w:tc>
        <w:tc>
          <w:tcPr>
            <w:tcW w:w="1170" w:type="dxa"/>
          </w:tcPr>
          <w:p w:rsidR="00217529" w:rsidRPr="001D2893" w:rsidRDefault="00E26FD9" w:rsidP="005E79BD">
            <w:pPr>
              <w:pStyle w:val="NoSpacing"/>
              <w:spacing w:line="276" w:lineRule="auto"/>
              <w:jc w:val="center"/>
            </w:pPr>
            <w:r w:rsidRPr="001D2893">
              <w:t>30</w:t>
            </w:r>
            <w:r w:rsidR="00217529" w:rsidRPr="001D2893">
              <w:t>000</w:t>
            </w:r>
          </w:p>
        </w:tc>
      </w:tr>
      <w:tr w:rsidR="00692751" w:rsidRPr="001D2893" w:rsidTr="00BE591D">
        <w:trPr>
          <w:trHeight w:val="530"/>
          <w:jc w:val="center"/>
        </w:trPr>
        <w:tc>
          <w:tcPr>
            <w:tcW w:w="709" w:type="dxa"/>
          </w:tcPr>
          <w:p w:rsidR="00692751" w:rsidRPr="001D2893" w:rsidRDefault="007D191B" w:rsidP="005455EA">
            <w:pPr>
              <w:pStyle w:val="NoSpacing"/>
              <w:spacing w:line="276" w:lineRule="auto"/>
              <w:jc w:val="both"/>
            </w:pPr>
            <w:r>
              <w:t>8</w:t>
            </w:r>
            <w:r w:rsidR="00BE591D">
              <w:t>.</w:t>
            </w:r>
            <w:r w:rsidR="00692751" w:rsidRPr="001D2893">
              <w:t>8</w:t>
            </w:r>
          </w:p>
        </w:tc>
        <w:tc>
          <w:tcPr>
            <w:tcW w:w="6497" w:type="dxa"/>
          </w:tcPr>
          <w:p w:rsidR="00692751" w:rsidRPr="00844893" w:rsidRDefault="00E44EE5" w:rsidP="005455EA">
            <w:pPr>
              <w:pStyle w:val="NoSpacing"/>
              <w:spacing w:line="276" w:lineRule="auto"/>
              <w:jc w:val="both"/>
            </w:pPr>
            <w:r w:rsidRPr="00844893">
              <w:t xml:space="preserve">Parkim i rezervuar per </w:t>
            </w:r>
            <w:r w:rsidR="001165C4" w:rsidRPr="00844893">
              <w:t xml:space="preserve">familjaret </w:t>
            </w:r>
          </w:p>
        </w:tc>
        <w:tc>
          <w:tcPr>
            <w:tcW w:w="1080" w:type="dxa"/>
          </w:tcPr>
          <w:p w:rsidR="00692751" w:rsidRPr="00844893" w:rsidRDefault="00692751" w:rsidP="005455EA">
            <w:pPr>
              <w:pStyle w:val="NoSpacing"/>
              <w:spacing w:line="276" w:lineRule="auto"/>
              <w:jc w:val="both"/>
            </w:pPr>
            <w:r w:rsidRPr="00844893">
              <w:t>Lek/vit</w:t>
            </w:r>
          </w:p>
        </w:tc>
        <w:tc>
          <w:tcPr>
            <w:tcW w:w="1170" w:type="dxa"/>
          </w:tcPr>
          <w:p w:rsidR="00692751" w:rsidRPr="00844893" w:rsidRDefault="007F04BC" w:rsidP="005E79BD">
            <w:pPr>
              <w:pStyle w:val="NoSpacing"/>
              <w:spacing w:line="276" w:lineRule="auto"/>
              <w:jc w:val="center"/>
            </w:pPr>
            <w:r w:rsidRPr="00844893">
              <w:t>25000</w:t>
            </w:r>
          </w:p>
        </w:tc>
      </w:tr>
      <w:tr w:rsidR="00E44EE5" w:rsidRPr="001D2893" w:rsidTr="00BE591D">
        <w:trPr>
          <w:trHeight w:val="620"/>
          <w:jc w:val="center"/>
        </w:trPr>
        <w:tc>
          <w:tcPr>
            <w:tcW w:w="709" w:type="dxa"/>
          </w:tcPr>
          <w:p w:rsidR="00E44EE5" w:rsidRPr="001D2893" w:rsidRDefault="007D191B" w:rsidP="005455EA">
            <w:pPr>
              <w:pStyle w:val="NoSpacing"/>
              <w:spacing w:line="276" w:lineRule="auto"/>
              <w:jc w:val="both"/>
            </w:pPr>
            <w:r>
              <w:t>8</w:t>
            </w:r>
            <w:r w:rsidR="00BE591D">
              <w:t>.</w:t>
            </w:r>
            <w:r w:rsidR="00B570AF" w:rsidRPr="001D2893">
              <w:t>9</w:t>
            </w:r>
          </w:p>
        </w:tc>
        <w:tc>
          <w:tcPr>
            <w:tcW w:w="6497" w:type="dxa"/>
          </w:tcPr>
          <w:p w:rsidR="00E44EE5" w:rsidRPr="001D2893" w:rsidRDefault="00E44EE5" w:rsidP="005455EA">
            <w:pPr>
              <w:pStyle w:val="NoSpacing"/>
              <w:spacing w:line="276" w:lineRule="auto"/>
              <w:jc w:val="both"/>
            </w:pPr>
            <w:r w:rsidRPr="001D2893">
              <w:t>Parkim i rezervuar per subjekte biznesi te vogel.</w:t>
            </w:r>
          </w:p>
        </w:tc>
        <w:tc>
          <w:tcPr>
            <w:tcW w:w="1080" w:type="dxa"/>
          </w:tcPr>
          <w:p w:rsidR="00E44EE5" w:rsidRPr="001D2893" w:rsidRDefault="00E44EE5" w:rsidP="005455EA">
            <w:pPr>
              <w:pStyle w:val="NoSpacing"/>
              <w:spacing w:line="276" w:lineRule="auto"/>
              <w:jc w:val="both"/>
              <w:rPr>
                <w:color w:val="000000" w:themeColor="text1"/>
              </w:rPr>
            </w:pPr>
            <w:r w:rsidRPr="001D2893">
              <w:rPr>
                <w:color w:val="000000" w:themeColor="text1"/>
              </w:rPr>
              <w:t>Lek/vit</w:t>
            </w:r>
          </w:p>
        </w:tc>
        <w:tc>
          <w:tcPr>
            <w:tcW w:w="1170" w:type="dxa"/>
          </w:tcPr>
          <w:p w:rsidR="00E44EE5" w:rsidRPr="007F04BC" w:rsidRDefault="007F04BC" w:rsidP="005E79BD">
            <w:pPr>
              <w:pStyle w:val="NoSpacing"/>
              <w:spacing w:line="276" w:lineRule="auto"/>
              <w:jc w:val="center"/>
              <w:rPr>
                <w:color w:val="000000" w:themeColor="text1"/>
              </w:rPr>
            </w:pPr>
            <w:r w:rsidRPr="007F04BC">
              <w:rPr>
                <w:color w:val="000000" w:themeColor="text1"/>
              </w:rPr>
              <w:t>30</w:t>
            </w:r>
            <w:r w:rsidR="00E44EE5" w:rsidRPr="007F04BC">
              <w:rPr>
                <w:color w:val="000000" w:themeColor="text1"/>
              </w:rPr>
              <w:t>000</w:t>
            </w:r>
          </w:p>
        </w:tc>
      </w:tr>
      <w:tr w:rsidR="00E44EE5" w:rsidRPr="001D2893" w:rsidTr="00BE591D">
        <w:trPr>
          <w:trHeight w:val="620"/>
          <w:jc w:val="center"/>
        </w:trPr>
        <w:tc>
          <w:tcPr>
            <w:tcW w:w="709" w:type="dxa"/>
          </w:tcPr>
          <w:p w:rsidR="00E44EE5" w:rsidRPr="001D2893" w:rsidRDefault="007D191B" w:rsidP="005455EA">
            <w:pPr>
              <w:pStyle w:val="NoSpacing"/>
              <w:spacing w:line="276" w:lineRule="auto"/>
              <w:jc w:val="both"/>
            </w:pPr>
            <w:r>
              <w:t>8</w:t>
            </w:r>
            <w:r w:rsidR="00BE591D">
              <w:t>.</w:t>
            </w:r>
            <w:r w:rsidR="00B570AF" w:rsidRPr="001D2893">
              <w:t>10</w:t>
            </w:r>
          </w:p>
        </w:tc>
        <w:tc>
          <w:tcPr>
            <w:tcW w:w="6497" w:type="dxa"/>
          </w:tcPr>
          <w:p w:rsidR="00E44EE5" w:rsidRPr="001D2893" w:rsidRDefault="00E44EE5" w:rsidP="005455EA">
            <w:pPr>
              <w:pStyle w:val="NoSpacing"/>
              <w:spacing w:line="276" w:lineRule="auto"/>
              <w:jc w:val="both"/>
            </w:pPr>
            <w:r w:rsidRPr="001D2893">
              <w:t>Parkim i rezervuar per subjekte biznesi te madh</w:t>
            </w:r>
          </w:p>
        </w:tc>
        <w:tc>
          <w:tcPr>
            <w:tcW w:w="1080" w:type="dxa"/>
          </w:tcPr>
          <w:p w:rsidR="00E44EE5" w:rsidRPr="001D2893" w:rsidRDefault="00E44EE5" w:rsidP="005455EA">
            <w:pPr>
              <w:pStyle w:val="NoSpacing"/>
              <w:spacing w:line="276" w:lineRule="auto"/>
              <w:jc w:val="both"/>
            </w:pPr>
            <w:r w:rsidRPr="001D2893">
              <w:t>Lek/vit</w:t>
            </w:r>
          </w:p>
        </w:tc>
        <w:tc>
          <w:tcPr>
            <w:tcW w:w="1170" w:type="dxa"/>
          </w:tcPr>
          <w:p w:rsidR="00E44EE5" w:rsidRPr="007F04BC" w:rsidRDefault="007F04BC" w:rsidP="005E79BD">
            <w:pPr>
              <w:pStyle w:val="NoSpacing"/>
              <w:spacing w:line="276" w:lineRule="auto"/>
              <w:jc w:val="center"/>
              <w:rPr>
                <w:color w:val="000000" w:themeColor="text1"/>
              </w:rPr>
            </w:pPr>
            <w:r w:rsidRPr="007F04BC">
              <w:rPr>
                <w:color w:val="000000" w:themeColor="text1"/>
              </w:rPr>
              <w:t>35</w:t>
            </w:r>
            <w:r w:rsidR="00E44EE5" w:rsidRPr="007F04BC">
              <w:rPr>
                <w:color w:val="000000" w:themeColor="text1"/>
              </w:rPr>
              <w:t>000</w:t>
            </w:r>
          </w:p>
        </w:tc>
      </w:tr>
      <w:tr w:rsidR="00E44EE5" w:rsidRPr="001D2893" w:rsidTr="00BE591D">
        <w:trPr>
          <w:trHeight w:val="620"/>
          <w:jc w:val="center"/>
        </w:trPr>
        <w:tc>
          <w:tcPr>
            <w:tcW w:w="709" w:type="dxa"/>
          </w:tcPr>
          <w:p w:rsidR="00E44EE5" w:rsidRPr="001D2893" w:rsidRDefault="007D191B" w:rsidP="005455EA">
            <w:pPr>
              <w:pStyle w:val="NoSpacing"/>
              <w:spacing w:line="276" w:lineRule="auto"/>
              <w:jc w:val="both"/>
            </w:pPr>
            <w:r>
              <w:t>8</w:t>
            </w:r>
            <w:r w:rsidR="00BE591D">
              <w:t>.</w:t>
            </w:r>
            <w:r w:rsidR="00B570AF" w:rsidRPr="001D2893">
              <w:t>11</w:t>
            </w:r>
          </w:p>
        </w:tc>
        <w:tc>
          <w:tcPr>
            <w:tcW w:w="6497" w:type="dxa"/>
          </w:tcPr>
          <w:p w:rsidR="00E44EE5" w:rsidRPr="001D2893" w:rsidRDefault="00E44EE5" w:rsidP="005455EA">
            <w:pPr>
              <w:pStyle w:val="NoSpacing"/>
              <w:spacing w:line="276" w:lineRule="auto"/>
              <w:jc w:val="both"/>
            </w:pPr>
            <w:r w:rsidRPr="001D2893">
              <w:rPr>
                <w:color w:val="000000" w:themeColor="text1"/>
              </w:rPr>
              <w:t>Parkim  per institucionet</w:t>
            </w:r>
          </w:p>
        </w:tc>
        <w:tc>
          <w:tcPr>
            <w:tcW w:w="1080" w:type="dxa"/>
          </w:tcPr>
          <w:p w:rsidR="00E44EE5" w:rsidRPr="001D2893" w:rsidRDefault="00E44EE5" w:rsidP="005455EA">
            <w:pPr>
              <w:pStyle w:val="NoSpacing"/>
              <w:spacing w:line="276" w:lineRule="auto"/>
              <w:jc w:val="both"/>
            </w:pPr>
            <w:r w:rsidRPr="001D2893">
              <w:t>Lek/vit</w:t>
            </w:r>
          </w:p>
        </w:tc>
        <w:tc>
          <w:tcPr>
            <w:tcW w:w="1170" w:type="dxa"/>
          </w:tcPr>
          <w:p w:rsidR="00E44EE5" w:rsidRPr="001D2893" w:rsidRDefault="00E44EE5" w:rsidP="005E79BD">
            <w:pPr>
              <w:pStyle w:val="NoSpacing"/>
              <w:spacing w:line="276" w:lineRule="auto"/>
              <w:jc w:val="center"/>
            </w:pPr>
            <w:r w:rsidRPr="001D2893">
              <w:t>20000</w:t>
            </w:r>
          </w:p>
        </w:tc>
      </w:tr>
      <w:tr w:rsidR="00E44EE5" w:rsidRPr="001D2893" w:rsidTr="00BE591D">
        <w:trPr>
          <w:trHeight w:val="530"/>
          <w:jc w:val="center"/>
        </w:trPr>
        <w:tc>
          <w:tcPr>
            <w:tcW w:w="709" w:type="dxa"/>
          </w:tcPr>
          <w:p w:rsidR="00E44EE5" w:rsidRPr="001D2893" w:rsidRDefault="007D191B" w:rsidP="005455EA">
            <w:pPr>
              <w:pStyle w:val="NoSpacing"/>
              <w:spacing w:line="276" w:lineRule="auto"/>
              <w:jc w:val="both"/>
            </w:pPr>
            <w:r>
              <w:t>8</w:t>
            </w:r>
            <w:r w:rsidR="00BE591D">
              <w:t>.</w:t>
            </w:r>
            <w:r w:rsidR="00E44EE5" w:rsidRPr="001D2893">
              <w:t>1</w:t>
            </w:r>
            <w:r w:rsidR="00B570AF" w:rsidRPr="001D2893">
              <w:t>2</w:t>
            </w:r>
          </w:p>
        </w:tc>
        <w:tc>
          <w:tcPr>
            <w:tcW w:w="6497" w:type="dxa"/>
          </w:tcPr>
          <w:p w:rsidR="00E44EE5" w:rsidRPr="001D2893" w:rsidRDefault="00E44EE5" w:rsidP="005455EA">
            <w:pPr>
              <w:pStyle w:val="NoSpacing"/>
              <w:spacing w:line="276" w:lineRule="auto"/>
              <w:jc w:val="both"/>
            </w:pPr>
            <w:r w:rsidRPr="001D2893">
              <w:t xml:space="preserve">Parkim ditor 0-1 ore </w:t>
            </w:r>
          </w:p>
        </w:tc>
        <w:tc>
          <w:tcPr>
            <w:tcW w:w="1080" w:type="dxa"/>
          </w:tcPr>
          <w:p w:rsidR="00E44EE5" w:rsidRPr="001D2893" w:rsidRDefault="00E44EE5" w:rsidP="005455EA">
            <w:pPr>
              <w:pStyle w:val="NoSpacing"/>
              <w:spacing w:line="276" w:lineRule="auto"/>
              <w:jc w:val="both"/>
            </w:pPr>
            <w:r w:rsidRPr="001D2893">
              <w:t xml:space="preserve">Lek/ore </w:t>
            </w:r>
          </w:p>
        </w:tc>
        <w:tc>
          <w:tcPr>
            <w:tcW w:w="1170" w:type="dxa"/>
          </w:tcPr>
          <w:p w:rsidR="00E44EE5" w:rsidRPr="001D2893" w:rsidRDefault="00E44EE5" w:rsidP="005E79BD">
            <w:pPr>
              <w:pStyle w:val="NoSpacing"/>
              <w:spacing w:line="276" w:lineRule="auto"/>
              <w:jc w:val="center"/>
            </w:pPr>
            <w:r w:rsidRPr="001D2893">
              <w:t>50</w:t>
            </w:r>
          </w:p>
        </w:tc>
      </w:tr>
      <w:tr w:rsidR="00E44EE5" w:rsidRPr="001D2893" w:rsidTr="00BE591D">
        <w:trPr>
          <w:trHeight w:val="530"/>
          <w:jc w:val="center"/>
        </w:trPr>
        <w:tc>
          <w:tcPr>
            <w:tcW w:w="709" w:type="dxa"/>
          </w:tcPr>
          <w:p w:rsidR="00E44EE5" w:rsidRPr="001D2893" w:rsidRDefault="007D191B" w:rsidP="005455EA">
            <w:pPr>
              <w:pStyle w:val="NoSpacing"/>
              <w:spacing w:line="276" w:lineRule="auto"/>
              <w:jc w:val="both"/>
            </w:pPr>
            <w:r>
              <w:t>8</w:t>
            </w:r>
            <w:r w:rsidR="00BE591D">
              <w:t>.</w:t>
            </w:r>
            <w:r w:rsidR="00E44EE5" w:rsidRPr="001D2893">
              <w:t>1</w:t>
            </w:r>
            <w:r w:rsidR="00B570AF" w:rsidRPr="001D2893">
              <w:t>3</w:t>
            </w:r>
          </w:p>
        </w:tc>
        <w:tc>
          <w:tcPr>
            <w:tcW w:w="6497" w:type="dxa"/>
          </w:tcPr>
          <w:p w:rsidR="00E44EE5" w:rsidRPr="001D2893" w:rsidRDefault="00E44EE5" w:rsidP="005455EA">
            <w:pPr>
              <w:pStyle w:val="NoSpacing"/>
              <w:spacing w:line="276" w:lineRule="auto"/>
              <w:jc w:val="both"/>
            </w:pPr>
            <w:r w:rsidRPr="001D2893">
              <w:t xml:space="preserve">Parkim ditor 1-3 ore </w:t>
            </w:r>
          </w:p>
        </w:tc>
        <w:tc>
          <w:tcPr>
            <w:tcW w:w="1080" w:type="dxa"/>
          </w:tcPr>
          <w:p w:rsidR="00E44EE5" w:rsidRPr="001D2893" w:rsidRDefault="00E44EE5" w:rsidP="005455EA">
            <w:pPr>
              <w:pStyle w:val="NoSpacing"/>
              <w:spacing w:line="276" w:lineRule="auto"/>
              <w:jc w:val="both"/>
            </w:pPr>
            <w:r w:rsidRPr="001D2893">
              <w:t>Lek/ore</w:t>
            </w:r>
          </w:p>
        </w:tc>
        <w:tc>
          <w:tcPr>
            <w:tcW w:w="1170" w:type="dxa"/>
          </w:tcPr>
          <w:p w:rsidR="00E44EE5" w:rsidRPr="001D2893" w:rsidRDefault="00E44EE5" w:rsidP="005E79BD">
            <w:pPr>
              <w:pStyle w:val="NoSpacing"/>
              <w:spacing w:line="276" w:lineRule="auto"/>
              <w:jc w:val="center"/>
            </w:pPr>
            <w:r w:rsidRPr="001D2893">
              <w:t>100</w:t>
            </w:r>
          </w:p>
        </w:tc>
      </w:tr>
      <w:tr w:rsidR="00E44EE5" w:rsidRPr="001D2893" w:rsidTr="00BE591D">
        <w:trPr>
          <w:trHeight w:val="710"/>
          <w:jc w:val="center"/>
        </w:trPr>
        <w:tc>
          <w:tcPr>
            <w:tcW w:w="709" w:type="dxa"/>
          </w:tcPr>
          <w:p w:rsidR="00E44EE5" w:rsidRPr="001D2893" w:rsidRDefault="007D191B" w:rsidP="005455EA">
            <w:pPr>
              <w:pStyle w:val="NoSpacing"/>
              <w:spacing w:line="276" w:lineRule="auto"/>
              <w:jc w:val="both"/>
            </w:pPr>
            <w:r>
              <w:t>8</w:t>
            </w:r>
            <w:r w:rsidR="00BE591D">
              <w:t>.</w:t>
            </w:r>
            <w:r w:rsidR="00E44EE5" w:rsidRPr="001D2893">
              <w:t>1</w:t>
            </w:r>
            <w:r w:rsidR="00B570AF" w:rsidRPr="001D2893">
              <w:t>4</w:t>
            </w:r>
          </w:p>
        </w:tc>
        <w:tc>
          <w:tcPr>
            <w:tcW w:w="6497" w:type="dxa"/>
          </w:tcPr>
          <w:p w:rsidR="00E44EE5" w:rsidRPr="001D2893" w:rsidRDefault="00E44EE5" w:rsidP="005455EA">
            <w:pPr>
              <w:pStyle w:val="NoSpacing"/>
              <w:spacing w:line="276" w:lineRule="auto"/>
              <w:jc w:val="both"/>
            </w:pPr>
            <w:r w:rsidRPr="001D2893">
              <w:t xml:space="preserve">Parkim ditor  3 deri 24 ore </w:t>
            </w:r>
          </w:p>
        </w:tc>
        <w:tc>
          <w:tcPr>
            <w:tcW w:w="1080" w:type="dxa"/>
          </w:tcPr>
          <w:p w:rsidR="00E44EE5" w:rsidRPr="001D2893" w:rsidRDefault="00E44EE5" w:rsidP="005455EA">
            <w:pPr>
              <w:pStyle w:val="NoSpacing"/>
              <w:spacing w:line="276" w:lineRule="auto"/>
              <w:jc w:val="both"/>
            </w:pPr>
            <w:r w:rsidRPr="001D2893">
              <w:t xml:space="preserve">Lek/ore </w:t>
            </w:r>
          </w:p>
        </w:tc>
        <w:tc>
          <w:tcPr>
            <w:tcW w:w="1170" w:type="dxa"/>
          </w:tcPr>
          <w:p w:rsidR="00E44EE5" w:rsidRPr="001D2893" w:rsidRDefault="00E44EE5" w:rsidP="005E79BD">
            <w:pPr>
              <w:pStyle w:val="NoSpacing"/>
              <w:spacing w:line="276" w:lineRule="auto"/>
              <w:jc w:val="center"/>
            </w:pPr>
            <w:r w:rsidRPr="001D2893">
              <w:t>200</w:t>
            </w:r>
          </w:p>
        </w:tc>
      </w:tr>
      <w:tr w:rsidR="00E44EE5" w:rsidRPr="001D2893" w:rsidTr="00BE591D">
        <w:trPr>
          <w:trHeight w:val="710"/>
          <w:jc w:val="center"/>
        </w:trPr>
        <w:tc>
          <w:tcPr>
            <w:tcW w:w="709" w:type="dxa"/>
          </w:tcPr>
          <w:p w:rsidR="00E44EE5" w:rsidRPr="001D2893" w:rsidRDefault="007D191B" w:rsidP="005455EA">
            <w:pPr>
              <w:pStyle w:val="NoSpacing"/>
              <w:spacing w:line="276" w:lineRule="auto"/>
              <w:jc w:val="both"/>
            </w:pPr>
            <w:r>
              <w:t>8</w:t>
            </w:r>
            <w:r w:rsidR="00BE591D">
              <w:t>.</w:t>
            </w:r>
            <w:r w:rsidR="00E44EE5" w:rsidRPr="001D2893">
              <w:t>1</w:t>
            </w:r>
            <w:r w:rsidR="00B570AF" w:rsidRPr="001D2893">
              <w:t>5</w:t>
            </w:r>
          </w:p>
        </w:tc>
        <w:tc>
          <w:tcPr>
            <w:tcW w:w="6497" w:type="dxa"/>
          </w:tcPr>
          <w:p w:rsidR="00E44EE5" w:rsidRPr="001D2893" w:rsidRDefault="00E44EE5" w:rsidP="005455EA">
            <w:pPr>
              <w:pStyle w:val="NoSpacing"/>
              <w:spacing w:line="276" w:lineRule="auto"/>
              <w:jc w:val="both"/>
            </w:pPr>
            <w:r w:rsidRPr="001D2893">
              <w:t>Parkim  ditor per linjat rrethqytetase ne terminal</w:t>
            </w:r>
          </w:p>
        </w:tc>
        <w:tc>
          <w:tcPr>
            <w:tcW w:w="1080" w:type="dxa"/>
          </w:tcPr>
          <w:p w:rsidR="00E44EE5" w:rsidRPr="001D2893" w:rsidRDefault="00E44EE5" w:rsidP="005455EA">
            <w:pPr>
              <w:pStyle w:val="NoSpacing"/>
              <w:spacing w:line="276" w:lineRule="auto"/>
              <w:jc w:val="both"/>
            </w:pPr>
            <w:r w:rsidRPr="001D2893">
              <w:t xml:space="preserve">Lek /cdo hyrje ne terminal </w:t>
            </w:r>
          </w:p>
        </w:tc>
        <w:tc>
          <w:tcPr>
            <w:tcW w:w="1170" w:type="dxa"/>
          </w:tcPr>
          <w:p w:rsidR="00E44EE5" w:rsidRPr="001D2893" w:rsidRDefault="00E44EE5" w:rsidP="005E79BD">
            <w:pPr>
              <w:pStyle w:val="NoSpacing"/>
              <w:spacing w:line="276" w:lineRule="auto"/>
              <w:jc w:val="center"/>
            </w:pPr>
            <w:r w:rsidRPr="001D2893">
              <w:t>100</w:t>
            </w:r>
          </w:p>
        </w:tc>
      </w:tr>
      <w:tr w:rsidR="00C775D3" w:rsidRPr="001D2893" w:rsidTr="00BE591D">
        <w:trPr>
          <w:trHeight w:val="710"/>
          <w:jc w:val="center"/>
        </w:trPr>
        <w:tc>
          <w:tcPr>
            <w:tcW w:w="709" w:type="dxa"/>
          </w:tcPr>
          <w:p w:rsidR="00C775D3" w:rsidRDefault="00C775D3" w:rsidP="005455EA">
            <w:pPr>
              <w:pStyle w:val="NoSpacing"/>
              <w:spacing w:line="276" w:lineRule="auto"/>
              <w:jc w:val="both"/>
            </w:pPr>
            <w:r>
              <w:t>8.16</w:t>
            </w:r>
          </w:p>
        </w:tc>
        <w:tc>
          <w:tcPr>
            <w:tcW w:w="6497" w:type="dxa"/>
          </w:tcPr>
          <w:p w:rsidR="00C775D3" w:rsidRPr="001D2893" w:rsidRDefault="00C775D3" w:rsidP="005455EA">
            <w:pPr>
              <w:pStyle w:val="NoSpacing"/>
              <w:spacing w:line="276" w:lineRule="auto"/>
              <w:jc w:val="both"/>
            </w:pPr>
            <w:r>
              <w:t>Parkim rezident</w:t>
            </w:r>
          </w:p>
        </w:tc>
        <w:tc>
          <w:tcPr>
            <w:tcW w:w="1080" w:type="dxa"/>
          </w:tcPr>
          <w:p w:rsidR="00C775D3" w:rsidRPr="001D2893" w:rsidRDefault="00C775D3" w:rsidP="005455EA">
            <w:pPr>
              <w:pStyle w:val="NoSpacing"/>
              <w:spacing w:line="276" w:lineRule="auto"/>
              <w:jc w:val="both"/>
            </w:pPr>
            <w:r>
              <w:t>Leke/vit</w:t>
            </w:r>
          </w:p>
        </w:tc>
        <w:tc>
          <w:tcPr>
            <w:tcW w:w="1170" w:type="dxa"/>
          </w:tcPr>
          <w:p w:rsidR="00C775D3" w:rsidRPr="001D2893" w:rsidRDefault="00C775D3" w:rsidP="005E79BD">
            <w:pPr>
              <w:pStyle w:val="NoSpacing"/>
              <w:spacing w:line="276" w:lineRule="auto"/>
              <w:jc w:val="center"/>
            </w:pPr>
            <w:r>
              <w:t>500</w:t>
            </w:r>
          </w:p>
        </w:tc>
      </w:tr>
    </w:tbl>
    <w:p w:rsidR="00AC27DB" w:rsidRPr="005A2DB4" w:rsidRDefault="00FD7B1C" w:rsidP="00FD7B1C">
      <w:pPr>
        <w:spacing w:line="276" w:lineRule="auto"/>
        <w:jc w:val="both"/>
        <w:rPr>
          <w:bCs/>
        </w:rPr>
      </w:pPr>
      <w:r w:rsidRPr="00FD7B1C">
        <w:rPr>
          <w:b/>
        </w:rPr>
        <w:t>Struktura e ngarkuar</w:t>
      </w:r>
      <w:r w:rsidR="008714B2">
        <w:rPr>
          <w:b/>
        </w:rPr>
        <w:t xml:space="preserve"> </w:t>
      </w:r>
      <w:r w:rsidRPr="00675D65">
        <w:rPr>
          <w:bCs/>
          <w:iCs/>
          <w:lang w:val="da-DK"/>
        </w:rPr>
        <w:t xml:space="preserve">për llogaritjen </w:t>
      </w:r>
      <w:r>
        <w:rPr>
          <w:bCs/>
          <w:iCs/>
          <w:lang w:val="da-DK"/>
        </w:rPr>
        <w:t>e d</w:t>
      </w:r>
      <w:r w:rsidRPr="00675D65">
        <w:rPr>
          <w:bCs/>
          <w:iCs/>
          <w:lang w:val="da-DK"/>
        </w:rPr>
        <w:t>etyrimi</w:t>
      </w:r>
      <w:r>
        <w:rPr>
          <w:bCs/>
          <w:iCs/>
          <w:lang w:val="da-DK"/>
        </w:rPr>
        <w:t>t</w:t>
      </w:r>
      <w:r w:rsidR="008714B2">
        <w:rPr>
          <w:bCs/>
          <w:iCs/>
          <w:lang w:val="da-DK"/>
        </w:rPr>
        <w:t xml:space="preserve"> </w:t>
      </w:r>
      <w:r>
        <w:rPr>
          <w:bCs/>
          <w:iCs/>
          <w:lang w:val="da-DK"/>
        </w:rPr>
        <w:t>t</w:t>
      </w:r>
      <w:r w:rsidRPr="00675D65">
        <w:rPr>
          <w:bCs/>
          <w:iCs/>
          <w:lang w:val="da-DK"/>
        </w:rPr>
        <w:t xml:space="preserve">e kësaj tarife i takon </w:t>
      </w:r>
      <w:r w:rsidRPr="00675D65">
        <w:rPr>
          <w:bCs/>
        </w:rPr>
        <w:t xml:space="preserve">Sektorit te </w:t>
      </w:r>
      <w:r w:rsidR="008714B2">
        <w:rPr>
          <w:bCs/>
        </w:rPr>
        <w:t xml:space="preserve">Taksave e Vendore </w:t>
      </w:r>
    </w:p>
    <w:p w:rsidR="00414A21" w:rsidRDefault="00FD7B1C" w:rsidP="005455EA">
      <w:pPr>
        <w:autoSpaceDE w:val="0"/>
        <w:autoSpaceDN w:val="0"/>
        <w:adjustRightInd w:val="0"/>
        <w:spacing w:line="276" w:lineRule="auto"/>
        <w:jc w:val="both"/>
        <w:rPr>
          <w:bCs/>
        </w:rPr>
      </w:pPr>
      <w:r w:rsidRPr="00FD7B1C">
        <w:rPr>
          <w:b/>
        </w:rPr>
        <w:t>Struktura e ngarkuar</w:t>
      </w:r>
      <w:r>
        <w:rPr>
          <w:b/>
        </w:rPr>
        <w:t xml:space="preserve"> per</w:t>
      </w:r>
      <w:r w:rsidR="00CC5EF2">
        <w:rPr>
          <w:b/>
        </w:rPr>
        <w:t xml:space="preserve"> </w:t>
      </w:r>
      <w:r>
        <w:rPr>
          <w:bCs/>
        </w:rPr>
        <w:t>vjeljen</w:t>
      </w:r>
      <w:r w:rsidR="00CC5EF2">
        <w:rPr>
          <w:bCs/>
        </w:rPr>
        <w:t xml:space="preserve"> </w:t>
      </w:r>
      <w:r>
        <w:rPr>
          <w:bCs/>
        </w:rPr>
        <w:t xml:space="preserve">eshte </w:t>
      </w:r>
      <w:r w:rsidR="00993A56" w:rsidRPr="00675D65">
        <w:rPr>
          <w:bCs/>
        </w:rPr>
        <w:t>S</w:t>
      </w:r>
      <w:r w:rsidR="00082798" w:rsidRPr="00675D65">
        <w:rPr>
          <w:bCs/>
        </w:rPr>
        <w:t>ektori i Taksave dhe Tarifave Vendore</w:t>
      </w:r>
      <w:r w:rsidR="008714B2">
        <w:rPr>
          <w:bCs/>
        </w:rPr>
        <w:t xml:space="preserve">, Drejtoria e Taksave </w:t>
      </w:r>
      <w:r w:rsidR="0057681F">
        <w:rPr>
          <w:bCs/>
        </w:rPr>
        <w:t xml:space="preserve"> Vendore,</w:t>
      </w:r>
      <w:r w:rsidR="00CC5EF2">
        <w:rPr>
          <w:bCs/>
        </w:rPr>
        <w:t xml:space="preserve"> nëpërmjet arkes se B</w:t>
      </w:r>
      <w:r w:rsidR="00082798" w:rsidRPr="00675D65">
        <w:rPr>
          <w:bCs/>
        </w:rPr>
        <w:t>ashkise e Bankave t</w:t>
      </w:r>
      <w:r w:rsidR="00082798" w:rsidRPr="00675D65">
        <w:rPr>
          <w:bCs/>
          <w:iCs/>
          <w:lang w:val="da-DK"/>
        </w:rPr>
        <w:t xml:space="preserve">ë </w:t>
      </w:r>
      <w:r w:rsidR="00082798" w:rsidRPr="00675D65">
        <w:rPr>
          <w:bCs/>
        </w:rPr>
        <w:t xml:space="preserve"> Nivelit t</w:t>
      </w:r>
      <w:r w:rsidR="00082798" w:rsidRPr="00675D65">
        <w:rPr>
          <w:bCs/>
          <w:iCs/>
          <w:lang w:val="da-DK"/>
        </w:rPr>
        <w:t>ë</w:t>
      </w:r>
      <w:r w:rsidR="00082798" w:rsidRPr="00675D65">
        <w:rPr>
          <w:bCs/>
        </w:rPr>
        <w:t xml:space="preserve"> II.</w:t>
      </w:r>
    </w:p>
    <w:p w:rsidR="00F87795" w:rsidRDefault="00837D56" w:rsidP="00F87795">
      <w:pPr>
        <w:pStyle w:val="BodyA"/>
        <w:spacing w:after="0" w:line="276" w:lineRule="auto"/>
        <w:jc w:val="both"/>
        <w:rPr>
          <w:rFonts w:ascii="Times New Roman" w:hAnsi="Times New Roman" w:cs="Times New Roman"/>
          <w:sz w:val="24"/>
          <w:szCs w:val="24"/>
          <w:lang w:val="it-IT"/>
        </w:rPr>
      </w:pPr>
      <w:r w:rsidRPr="00DB27DA">
        <w:rPr>
          <w:rFonts w:ascii="Times New Roman" w:hAnsi="Times New Roman" w:cs="Times New Roman"/>
          <w:b/>
          <w:sz w:val="24"/>
          <w:szCs w:val="24"/>
          <w:lang w:val="it-IT"/>
        </w:rPr>
        <w:t>Afati i pagesës</w:t>
      </w:r>
      <w:r w:rsidRPr="00DB27DA">
        <w:rPr>
          <w:rFonts w:ascii="Times New Roman" w:hAnsi="Times New Roman" w:cs="Times New Roman"/>
          <w:sz w:val="24"/>
          <w:szCs w:val="24"/>
          <w:lang w:val="it-IT"/>
        </w:rPr>
        <w:t xml:space="preserve"> së detyrimit është </w:t>
      </w:r>
      <w:r w:rsidRPr="00DB27DA">
        <w:rPr>
          <w:rFonts w:ascii="Times New Roman" w:hAnsi="Times New Roman" w:cs="Times New Roman"/>
          <w:sz w:val="24"/>
          <w:szCs w:val="24"/>
        </w:rPr>
        <w:t xml:space="preserve">brenda datës </w:t>
      </w:r>
      <w:r w:rsidR="00F87795">
        <w:rPr>
          <w:rFonts w:ascii="Times New Roman" w:hAnsi="Times New Roman" w:cs="Times New Roman"/>
          <w:color w:val="000000" w:themeColor="text1"/>
          <w:sz w:val="24"/>
          <w:szCs w:val="24"/>
        </w:rPr>
        <w:t>30  Qersho</w:t>
      </w:r>
      <w:r w:rsidRPr="00DB27DA">
        <w:rPr>
          <w:rFonts w:ascii="Times New Roman" w:hAnsi="Times New Roman" w:cs="Times New Roman"/>
          <w:color w:val="000000" w:themeColor="text1"/>
          <w:sz w:val="24"/>
          <w:szCs w:val="24"/>
        </w:rPr>
        <w:t>r të vitit fiskal p</w:t>
      </w:r>
      <w:r w:rsidR="00F87795">
        <w:rPr>
          <w:rFonts w:ascii="Times New Roman" w:hAnsi="Times New Roman" w:cs="Times New Roman"/>
          <w:color w:val="000000" w:themeColor="text1"/>
          <w:sz w:val="24"/>
          <w:szCs w:val="24"/>
        </w:rPr>
        <w:t>er biznesin e madh dhe 30 Shtator</w:t>
      </w:r>
      <w:r w:rsidRPr="00DB27DA">
        <w:rPr>
          <w:rFonts w:ascii="Times New Roman" w:hAnsi="Times New Roman" w:cs="Times New Roman"/>
          <w:color w:val="000000" w:themeColor="text1"/>
          <w:sz w:val="24"/>
          <w:szCs w:val="24"/>
        </w:rPr>
        <w:t xml:space="preserve"> të vitit </w:t>
      </w:r>
      <w:r w:rsidR="00CC5EF2">
        <w:rPr>
          <w:rFonts w:ascii="Times New Roman" w:hAnsi="Times New Roman" w:cs="Times New Roman"/>
          <w:color w:val="000000" w:themeColor="text1"/>
          <w:sz w:val="24"/>
          <w:szCs w:val="24"/>
        </w:rPr>
        <w:t>fisk</w:t>
      </w:r>
      <w:r w:rsidR="00DB27DA" w:rsidRPr="00DB27DA">
        <w:rPr>
          <w:rFonts w:ascii="Times New Roman" w:hAnsi="Times New Roman" w:cs="Times New Roman"/>
          <w:color w:val="000000" w:themeColor="text1"/>
          <w:sz w:val="24"/>
          <w:szCs w:val="24"/>
        </w:rPr>
        <w:t xml:space="preserve">al per biznesin e vogel </w:t>
      </w:r>
      <w:r w:rsidR="008714B2">
        <w:rPr>
          <w:rFonts w:ascii="Times New Roman" w:hAnsi="Times New Roman" w:cs="Times New Roman"/>
          <w:color w:val="000000" w:themeColor="text1"/>
          <w:sz w:val="24"/>
          <w:szCs w:val="24"/>
        </w:rPr>
        <w:t>.</w:t>
      </w:r>
    </w:p>
    <w:p w:rsidR="00651B45" w:rsidRDefault="002D622E" w:rsidP="00651B45">
      <w:pPr>
        <w:pStyle w:val="BodyA"/>
        <w:spacing w:after="0" w:line="276" w:lineRule="auto"/>
        <w:jc w:val="both"/>
        <w:rPr>
          <w:rFonts w:ascii="Times New Roman" w:eastAsia="Arial Unicode MS" w:hAnsi="Times New Roman" w:cs="Times New Roman"/>
          <w:sz w:val="24"/>
          <w:szCs w:val="24"/>
        </w:rPr>
      </w:pPr>
      <w:r w:rsidRPr="00C36E17">
        <w:rPr>
          <w:rFonts w:ascii="Times New Roman" w:eastAsia="Arial Unicode MS" w:hAnsi="Times New Roman" w:cs="Times New Roman"/>
          <w:b/>
          <w:sz w:val="24"/>
          <w:szCs w:val="24"/>
        </w:rPr>
        <w:lastRenderedPageBreak/>
        <w:t>Sanksione</w:t>
      </w:r>
      <w:r w:rsidRPr="00C36E17">
        <w:rPr>
          <w:rFonts w:ascii="Times New Roman" w:eastAsia="Arial Unicode MS" w:hAnsi="Times New Roman" w:cs="Times New Roman"/>
          <w:sz w:val="24"/>
          <w:szCs w:val="24"/>
        </w:rPr>
        <w:t>: Për mospagesë në afatin e caktuar</w:t>
      </w:r>
      <w:r w:rsidR="005A2DB4">
        <w:rPr>
          <w:rFonts w:ascii="Times New Roman" w:eastAsia="Arial Unicode MS" w:hAnsi="Times New Roman" w:cs="Times New Roman"/>
          <w:sz w:val="24"/>
          <w:szCs w:val="24"/>
        </w:rPr>
        <w:t xml:space="preserve"> </w:t>
      </w:r>
      <w:r w:rsidRPr="00C36E17">
        <w:rPr>
          <w:rFonts w:ascii="Times New Roman" w:eastAsia="Arial Unicode MS" w:hAnsi="Times New Roman" w:cs="Times New Roman"/>
          <w:sz w:val="24"/>
          <w:szCs w:val="24"/>
        </w:rPr>
        <w:t xml:space="preserve">do të zbatohen procedurat për marrjen e masave të detyrimit tatimor sipas ligjit </w:t>
      </w:r>
      <w:r w:rsidRPr="00C36E17">
        <w:rPr>
          <w:rFonts w:ascii="Times New Roman" w:hAnsi="Times New Roman" w:cs="Times New Roman"/>
          <w:sz w:val="24"/>
          <w:szCs w:val="24"/>
        </w:rPr>
        <w:t>nr 9920, date 19,05.2008, “Per Procedurat Tatimore ne Republiken e Shqiperisë” dhe do të</w:t>
      </w:r>
      <w:r w:rsidRPr="00C36E17">
        <w:rPr>
          <w:rFonts w:ascii="Times New Roman" w:eastAsia="Arial Unicode MS" w:hAnsi="Times New Roman" w:cs="Times New Roman"/>
          <w:sz w:val="24"/>
          <w:szCs w:val="24"/>
        </w:rPr>
        <w:t xml:space="preserve"> aplikohet gjobë në masën 0.06 % çdo dite vonesë, por jo më shumë se ne 12 muaj.</w:t>
      </w:r>
    </w:p>
    <w:p w:rsidR="00E3503C" w:rsidRPr="0061583B" w:rsidRDefault="002D622E" w:rsidP="0061583B">
      <w:pPr>
        <w:pStyle w:val="BodyA"/>
        <w:spacing w:line="276" w:lineRule="auto"/>
        <w:jc w:val="both"/>
        <w:rPr>
          <w:rFonts w:ascii="Times New Roman" w:hAnsi="Times New Roman" w:cs="Times New Roman"/>
          <w:sz w:val="24"/>
          <w:szCs w:val="24"/>
          <w:lang w:val="it-IT"/>
        </w:rPr>
      </w:pPr>
      <w:r w:rsidRPr="00C36E17">
        <w:rPr>
          <w:rFonts w:eastAsia="Arial Unicode MS"/>
          <w:b/>
        </w:rPr>
        <w:t>Afati i njoftimit</w:t>
      </w:r>
      <w:r w:rsidRPr="00C36E17">
        <w:rPr>
          <w:rFonts w:eastAsia="Arial Unicode MS"/>
        </w:rPr>
        <w:t xml:space="preserve"> të tatimpaguesit do të jetë deri në datën </w:t>
      </w:r>
      <w:r w:rsidR="001E21BC">
        <w:rPr>
          <w:rFonts w:eastAsia="Arial Unicode MS"/>
          <w:color w:val="000000" w:themeColor="text1"/>
        </w:rPr>
        <w:t>30.04</w:t>
      </w:r>
      <w:r w:rsidRPr="00837D56">
        <w:rPr>
          <w:rFonts w:eastAsia="Arial Unicode MS"/>
          <w:color w:val="000000" w:themeColor="text1"/>
        </w:rPr>
        <w:t>.202</w:t>
      </w:r>
      <w:r w:rsidR="00A344A3">
        <w:rPr>
          <w:rFonts w:eastAsia="Arial Unicode MS"/>
          <w:color w:val="000000" w:themeColor="text1"/>
        </w:rPr>
        <w:t>4</w:t>
      </w:r>
      <w:r w:rsidRPr="00C36E17">
        <w:rPr>
          <w:rFonts w:eastAsia="Arial Unicode MS"/>
          <w:color w:val="C00000"/>
        </w:rPr>
        <w:t>.</w:t>
      </w:r>
    </w:p>
    <w:p w:rsidR="007D594B" w:rsidRPr="00C91FEF" w:rsidRDefault="00D018F5" w:rsidP="00C96A33">
      <w:pPr>
        <w:spacing w:line="276" w:lineRule="auto"/>
        <w:jc w:val="both"/>
        <w:rPr>
          <w:b/>
          <w:color w:val="000000" w:themeColor="text1"/>
          <w:u w:val="single"/>
        </w:rPr>
      </w:pPr>
      <w:r w:rsidRPr="00C91FEF">
        <w:rPr>
          <w:b/>
          <w:color w:val="000000" w:themeColor="text1"/>
          <w:u w:val="single"/>
        </w:rPr>
        <w:t>9</w:t>
      </w:r>
      <w:r w:rsidR="00C96A33" w:rsidRPr="00C91FEF">
        <w:rPr>
          <w:b/>
          <w:color w:val="000000" w:themeColor="text1"/>
          <w:u w:val="single"/>
        </w:rPr>
        <w:t xml:space="preserve">. </w:t>
      </w:r>
      <w:r w:rsidR="00AC27DB" w:rsidRPr="00C91FEF">
        <w:rPr>
          <w:b/>
          <w:color w:val="000000" w:themeColor="text1"/>
          <w:u w:val="single"/>
        </w:rPr>
        <w:t>Tarifat per dhenie  licenca,çertifikate, dhe</w:t>
      </w:r>
      <w:r w:rsidR="001E7D9C" w:rsidRPr="00C91FEF">
        <w:rPr>
          <w:b/>
          <w:color w:val="000000" w:themeColor="text1"/>
          <w:u w:val="single"/>
        </w:rPr>
        <w:t xml:space="preserve"> leje ne sektorin e transportit</w:t>
      </w:r>
    </w:p>
    <w:p w:rsidR="00EC155E" w:rsidRPr="00C91FEF" w:rsidRDefault="00EC155E" w:rsidP="005455EA">
      <w:pPr>
        <w:pStyle w:val="Caption"/>
        <w:spacing w:after="0" w:line="276" w:lineRule="auto"/>
        <w:jc w:val="both"/>
        <w:rPr>
          <w:rFonts w:ascii="Times New Roman" w:eastAsia="Times New Roman" w:hAnsi="Times New Roman"/>
          <w:b w:val="0"/>
          <w:iCs/>
          <w:color w:val="auto"/>
          <w:sz w:val="24"/>
          <w:szCs w:val="24"/>
          <w:lang w:val="sq-AL"/>
        </w:rPr>
      </w:pPr>
      <w:r w:rsidRPr="00C91FEF">
        <w:rPr>
          <w:rFonts w:ascii="Times New Roman" w:eastAsia="Times New Roman" w:hAnsi="Times New Roman"/>
          <w:b w:val="0"/>
          <w:iCs/>
          <w:color w:val="auto"/>
          <w:sz w:val="24"/>
          <w:szCs w:val="24"/>
          <w:lang w:val="sq-AL"/>
        </w:rPr>
        <w:t>Tarifa e pagesave p</w:t>
      </w:r>
      <w:r w:rsidRPr="00C91FEF">
        <w:rPr>
          <w:rFonts w:ascii="Times New Roman" w:hAnsi="Times New Roman"/>
          <w:b w:val="0"/>
          <w:bCs w:val="0"/>
          <w:color w:val="auto"/>
          <w:sz w:val="24"/>
          <w:szCs w:val="24"/>
        </w:rPr>
        <w:t>ë</w:t>
      </w:r>
      <w:r w:rsidRPr="00C91FEF">
        <w:rPr>
          <w:rFonts w:ascii="Times New Roman" w:eastAsia="Times New Roman" w:hAnsi="Times New Roman"/>
          <w:b w:val="0"/>
          <w:iCs/>
          <w:color w:val="auto"/>
          <w:sz w:val="24"/>
          <w:szCs w:val="24"/>
          <w:lang w:val="sq-AL"/>
        </w:rPr>
        <w:t>r Licenca, Çertifikata p</w:t>
      </w:r>
      <w:r w:rsidRPr="00C91FEF">
        <w:rPr>
          <w:rFonts w:ascii="Times New Roman" w:hAnsi="Times New Roman"/>
          <w:b w:val="0"/>
          <w:bCs w:val="0"/>
          <w:color w:val="auto"/>
          <w:sz w:val="24"/>
          <w:szCs w:val="24"/>
        </w:rPr>
        <w:t>ë</w:t>
      </w:r>
      <w:r w:rsidRPr="00C91FEF">
        <w:rPr>
          <w:rFonts w:ascii="Times New Roman" w:eastAsia="Times New Roman" w:hAnsi="Times New Roman"/>
          <w:b w:val="0"/>
          <w:iCs/>
          <w:color w:val="auto"/>
          <w:sz w:val="24"/>
          <w:szCs w:val="24"/>
          <w:lang w:val="sq-AL"/>
        </w:rPr>
        <w:t>r Transport Rrugor, aplikohen   sipas pasqyres te miratuar me shkresën e Ministrise te Financave Nr.13786/1 datë 27/01/2010.</w:t>
      </w:r>
    </w:p>
    <w:p w:rsidR="00AC27DB" w:rsidRDefault="00EC155E" w:rsidP="005455EA">
      <w:pPr>
        <w:autoSpaceDE w:val="0"/>
        <w:autoSpaceDN w:val="0"/>
        <w:adjustRightInd w:val="0"/>
        <w:spacing w:line="276" w:lineRule="auto"/>
        <w:jc w:val="both"/>
        <w:rPr>
          <w:bCs/>
        </w:rPr>
      </w:pPr>
      <w:r w:rsidRPr="00675D65">
        <w:rPr>
          <w:bCs/>
          <w:iCs/>
          <w:lang w:val="da-DK"/>
        </w:rPr>
        <w:t xml:space="preserve">Detyrimi për llogaritjen e kësaj tarife i takon </w:t>
      </w:r>
      <w:r w:rsidRPr="00675D65">
        <w:rPr>
          <w:bCs/>
        </w:rPr>
        <w:t>Specialistit te Transportit dhe</w:t>
      </w:r>
      <w:r w:rsidR="008714B2">
        <w:rPr>
          <w:bCs/>
        </w:rPr>
        <w:t xml:space="preserve"> </w:t>
      </w:r>
      <w:r w:rsidRPr="00675D65">
        <w:rPr>
          <w:bCs/>
        </w:rPr>
        <w:t>vjelja b</w:t>
      </w:r>
      <w:r w:rsidRPr="00675D65">
        <w:rPr>
          <w:bCs/>
          <w:iCs/>
          <w:lang w:val="da-DK"/>
        </w:rPr>
        <w:t>ë</w:t>
      </w:r>
      <w:r w:rsidR="00C91FEF">
        <w:rPr>
          <w:bCs/>
        </w:rPr>
        <w:t>het nga Sektori i</w:t>
      </w:r>
      <w:r w:rsidRPr="00675D65">
        <w:rPr>
          <w:bCs/>
        </w:rPr>
        <w:t xml:space="preserve">   Taksave dhe Tarifave Vendore </w:t>
      </w:r>
      <w:r w:rsidR="008714B2">
        <w:rPr>
          <w:bCs/>
        </w:rPr>
        <w:t xml:space="preserve">, Drejtoria e Taksave </w:t>
      </w:r>
      <w:r w:rsidR="000F4AD2">
        <w:rPr>
          <w:bCs/>
        </w:rPr>
        <w:t xml:space="preserve"> Vendore ,nëpërmjet  arkes se B</w:t>
      </w:r>
      <w:r w:rsidRPr="00675D65">
        <w:rPr>
          <w:bCs/>
        </w:rPr>
        <w:t>ashkise dhe Bankave t</w:t>
      </w:r>
      <w:r w:rsidRPr="00675D65">
        <w:rPr>
          <w:bCs/>
          <w:iCs/>
          <w:lang w:val="da-DK"/>
        </w:rPr>
        <w:t xml:space="preserve">ë </w:t>
      </w:r>
      <w:r w:rsidRPr="00675D65">
        <w:rPr>
          <w:bCs/>
        </w:rPr>
        <w:t xml:space="preserve"> Nivelit t</w:t>
      </w:r>
      <w:r w:rsidRPr="00675D65">
        <w:rPr>
          <w:bCs/>
          <w:iCs/>
          <w:lang w:val="da-DK"/>
        </w:rPr>
        <w:t>ë</w:t>
      </w:r>
      <w:r w:rsidRPr="00675D65">
        <w:rPr>
          <w:bCs/>
        </w:rPr>
        <w:t xml:space="preserve"> II.</w:t>
      </w:r>
    </w:p>
    <w:p w:rsidR="00432B43" w:rsidRDefault="00432B43" w:rsidP="005455EA">
      <w:pPr>
        <w:autoSpaceDE w:val="0"/>
        <w:autoSpaceDN w:val="0"/>
        <w:adjustRightInd w:val="0"/>
        <w:spacing w:line="276" w:lineRule="auto"/>
        <w:jc w:val="both"/>
        <w:rPr>
          <w:bCs/>
        </w:rPr>
      </w:pPr>
    </w:p>
    <w:p w:rsidR="00D7754D" w:rsidRDefault="00D018F5" w:rsidP="000E15B9">
      <w:pPr>
        <w:pStyle w:val="NoSpacing"/>
        <w:spacing w:line="276" w:lineRule="auto"/>
        <w:jc w:val="both"/>
        <w:rPr>
          <w:b/>
        </w:rPr>
      </w:pPr>
      <w:r>
        <w:rPr>
          <w:b/>
        </w:rPr>
        <w:t>9</w:t>
      </w:r>
      <w:r w:rsidR="00D351EC">
        <w:rPr>
          <w:b/>
        </w:rPr>
        <w:t>.1</w:t>
      </w:r>
      <w:r w:rsidR="000E15B9" w:rsidRPr="001D2893">
        <w:rPr>
          <w:b/>
        </w:rPr>
        <w:t xml:space="preserve"> </w:t>
      </w:r>
      <w:r w:rsidR="000E15B9" w:rsidRPr="00A01800">
        <w:rPr>
          <w:b/>
          <w:u w:val="single"/>
        </w:rPr>
        <w:t>P</w:t>
      </w:r>
      <w:r w:rsidR="00A01800" w:rsidRPr="00A01800">
        <w:rPr>
          <w:b/>
          <w:u w:val="single"/>
        </w:rPr>
        <w:t>er transport Udhetaresh</w:t>
      </w:r>
      <w:r w:rsidR="00A01800">
        <w:rPr>
          <w:b/>
        </w:rPr>
        <w:t xml:space="preserve"> .</w:t>
      </w:r>
    </w:p>
    <w:p w:rsidR="001D2893" w:rsidRPr="00D7754D" w:rsidRDefault="00D7754D" w:rsidP="000E15B9">
      <w:pPr>
        <w:pStyle w:val="NoSpacing"/>
        <w:spacing w:line="276" w:lineRule="auto"/>
        <w:jc w:val="both"/>
        <w:rPr>
          <w:b/>
        </w:rPr>
      </w:pPr>
      <w:r w:rsidRPr="00D7754D">
        <w:t xml:space="preserve">Detyrimin per pagese e kane te gjithe subjektet fizike / juridike qe zhvillojne aktivitetin e transportit te udhetareve </w:t>
      </w:r>
      <w:r>
        <w:rPr>
          <w:b/>
        </w:rPr>
        <w:t>.</w:t>
      </w:r>
      <w:r w:rsidRPr="00D7754D">
        <w:rPr>
          <w:b/>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208"/>
        <w:gridCol w:w="1505"/>
        <w:gridCol w:w="1149"/>
      </w:tblGrid>
      <w:tr w:rsidR="007D594B" w:rsidRPr="001D2893" w:rsidTr="00853D99">
        <w:tc>
          <w:tcPr>
            <w:tcW w:w="450" w:type="dxa"/>
            <w:shd w:val="clear" w:color="auto" w:fill="FFFFFF" w:themeFill="background1"/>
          </w:tcPr>
          <w:p w:rsidR="007D594B" w:rsidRPr="001D2893" w:rsidRDefault="0008120E" w:rsidP="005455EA">
            <w:pPr>
              <w:pStyle w:val="NoSpacing"/>
              <w:spacing w:line="276" w:lineRule="auto"/>
              <w:jc w:val="both"/>
              <w:rPr>
                <w:b/>
              </w:rPr>
            </w:pPr>
            <w:r w:rsidRPr="001D2893">
              <w:rPr>
                <w:b/>
              </w:rPr>
              <w:t>Nr</w:t>
            </w:r>
          </w:p>
        </w:tc>
        <w:tc>
          <w:tcPr>
            <w:tcW w:w="6480" w:type="dxa"/>
            <w:shd w:val="clear" w:color="auto" w:fill="FFFFFF" w:themeFill="background1"/>
          </w:tcPr>
          <w:p w:rsidR="007D594B" w:rsidRPr="00A01800" w:rsidRDefault="007D594B" w:rsidP="005455EA">
            <w:pPr>
              <w:pStyle w:val="NoSpacing"/>
              <w:spacing w:line="276" w:lineRule="auto"/>
              <w:jc w:val="both"/>
              <w:rPr>
                <w:b/>
              </w:rPr>
            </w:pPr>
            <w:r w:rsidRPr="001D2893">
              <w:rPr>
                <w:b/>
              </w:rPr>
              <w:t xml:space="preserve"> </w:t>
            </w:r>
            <w:r w:rsidR="00A01800" w:rsidRPr="00A01800">
              <w:rPr>
                <w:b/>
              </w:rPr>
              <w:t>Per transport Udhetaresh</w:t>
            </w:r>
          </w:p>
        </w:tc>
        <w:tc>
          <w:tcPr>
            <w:tcW w:w="1509" w:type="dxa"/>
            <w:shd w:val="clear" w:color="auto" w:fill="FFFFFF" w:themeFill="background1"/>
          </w:tcPr>
          <w:p w:rsidR="007D594B" w:rsidRPr="00A01800" w:rsidRDefault="007D594B" w:rsidP="005455EA">
            <w:pPr>
              <w:pStyle w:val="NoSpacing"/>
              <w:spacing w:line="276" w:lineRule="auto"/>
              <w:jc w:val="both"/>
              <w:rPr>
                <w:b/>
              </w:rPr>
            </w:pPr>
            <w:r w:rsidRPr="00A01800">
              <w:rPr>
                <w:b/>
              </w:rPr>
              <w:t xml:space="preserve">Njesia </w:t>
            </w:r>
          </w:p>
        </w:tc>
        <w:tc>
          <w:tcPr>
            <w:tcW w:w="1170" w:type="dxa"/>
            <w:shd w:val="clear" w:color="auto" w:fill="FFFFFF" w:themeFill="background1"/>
          </w:tcPr>
          <w:p w:rsidR="007D594B" w:rsidRPr="00A01800" w:rsidRDefault="007D594B" w:rsidP="005455EA">
            <w:pPr>
              <w:pStyle w:val="NoSpacing"/>
              <w:spacing w:line="276" w:lineRule="auto"/>
              <w:jc w:val="both"/>
              <w:rPr>
                <w:b/>
              </w:rPr>
            </w:pPr>
            <w:r w:rsidRPr="00A01800">
              <w:rPr>
                <w:b/>
              </w:rPr>
              <w:t>Vlera</w:t>
            </w:r>
          </w:p>
        </w:tc>
      </w:tr>
      <w:tr w:rsidR="00C91F20" w:rsidRPr="001D2893" w:rsidTr="00E3503C">
        <w:trPr>
          <w:trHeight w:val="674"/>
        </w:trPr>
        <w:tc>
          <w:tcPr>
            <w:tcW w:w="450" w:type="dxa"/>
          </w:tcPr>
          <w:p w:rsidR="00C91F20" w:rsidRPr="00525B8C" w:rsidRDefault="00D018F5" w:rsidP="005455EA">
            <w:pPr>
              <w:pStyle w:val="NoSpacing"/>
              <w:spacing w:line="276" w:lineRule="auto"/>
              <w:jc w:val="both"/>
            </w:pPr>
            <w:r>
              <w:t>9</w:t>
            </w:r>
            <w:r w:rsidR="00C97A95" w:rsidRPr="00525B8C">
              <w:t>.</w:t>
            </w:r>
            <w:r w:rsidR="0044653B" w:rsidRPr="00525B8C">
              <w:t>1</w:t>
            </w:r>
            <w:r w:rsidR="00D351EC" w:rsidRPr="00525B8C">
              <w:t>.1</w:t>
            </w:r>
          </w:p>
        </w:tc>
        <w:tc>
          <w:tcPr>
            <w:tcW w:w="6480" w:type="dxa"/>
          </w:tcPr>
          <w:p w:rsidR="00C91F20" w:rsidRPr="001D2893" w:rsidRDefault="00C91F20" w:rsidP="005455EA">
            <w:pPr>
              <w:pStyle w:val="NoSpacing"/>
              <w:spacing w:line="276" w:lineRule="auto"/>
              <w:jc w:val="both"/>
            </w:pPr>
            <w:r w:rsidRPr="001D2893">
              <w:t>Liçense per transport udhetaresh ne linje te rregullt  rrethqytetese</w:t>
            </w:r>
          </w:p>
        </w:tc>
        <w:tc>
          <w:tcPr>
            <w:tcW w:w="1509" w:type="dxa"/>
          </w:tcPr>
          <w:p w:rsidR="00C91F20" w:rsidRPr="001D2893" w:rsidRDefault="00C91F20" w:rsidP="005455EA">
            <w:pPr>
              <w:pStyle w:val="NoSpacing"/>
              <w:spacing w:line="276" w:lineRule="auto"/>
              <w:jc w:val="both"/>
            </w:pPr>
            <w:r w:rsidRPr="001D2893">
              <w:t>leke/vit/mjet</w:t>
            </w:r>
          </w:p>
        </w:tc>
        <w:tc>
          <w:tcPr>
            <w:tcW w:w="1170" w:type="dxa"/>
          </w:tcPr>
          <w:p w:rsidR="00C91F20" w:rsidRPr="001D2893" w:rsidRDefault="00C91F20" w:rsidP="005455EA">
            <w:pPr>
              <w:pStyle w:val="NoSpacing"/>
              <w:spacing w:line="276" w:lineRule="auto"/>
              <w:jc w:val="both"/>
            </w:pPr>
            <w:r w:rsidRPr="001D2893">
              <w:t>4000</w:t>
            </w:r>
          </w:p>
        </w:tc>
      </w:tr>
      <w:tr w:rsidR="00C91F20" w:rsidRPr="001D2893" w:rsidTr="000F3774">
        <w:trPr>
          <w:trHeight w:val="449"/>
        </w:trPr>
        <w:tc>
          <w:tcPr>
            <w:tcW w:w="450" w:type="dxa"/>
          </w:tcPr>
          <w:p w:rsidR="00C91F20" w:rsidRPr="00525B8C" w:rsidRDefault="00D018F5" w:rsidP="005455EA">
            <w:pPr>
              <w:pStyle w:val="NoSpacing"/>
              <w:spacing w:line="276" w:lineRule="auto"/>
              <w:jc w:val="both"/>
            </w:pPr>
            <w:r>
              <w:t>9</w:t>
            </w:r>
            <w:r w:rsidR="00C97A95" w:rsidRPr="00525B8C">
              <w:t>.</w:t>
            </w:r>
            <w:r w:rsidR="00D351EC" w:rsidRPr="00525B8C">
              <w:t>1.2</w:t>
            </w:r>
          </w:p>
        </w:tc>
        <w:tc>
          <w:tcPr>
            <w:tcW w:w="6480" w:type="dxa"/>
          </w:tcPr>
          <w:p w:rsidR="00C91F20" w:rsidRPr="001D2893" w:rsidRDefault="00C91F20" w:rsidP="005455EA">
            <w:pPr>
              <w:pStyle w:val="NoSpacing"/>
              <w:spacing w:line="276" w:lineRule="auto"/>
              <w:jc w:val="both"/>
            </w:pPr>
            <w:r w:rsidRPr="001D2893">
              <w:t>Çertifikate per transport udhetaresh ne linje te rregullt  qytetese</w:t>
            </w:r>
          </w:p>
        </w:tc>
        <w:tc>
          <w:tcPr>
            <w:tcW w:w="1509" w:type="dxa"/>
          </w:tcPr>
          <w:p w:rsidR="00C91F20" w:rsidRPr="001D2893" w:rsidRDefault="00C91F20" w:rsidP="005455EA">
            <w:pPr>
              <w:pStyle w:val="NoSpacing"/>
              <w:spacing w:line="276" w:lineRule="auto"/>
              <w:jc w:val="both"/>
            </w:pPr>
            <w:r w:rsidRPr="001D2893">
              <w:t>leke/vit/mjet</w:t>
            </w:r>
          </w:p>
        </w:tc>
        <w:tc>
          <w:tcPr>
            <w:tcW w:w="1170" w:type="dxa"/>
          </w:tcPr>
          <w:p w:rsidR="00C91F20" w:rsidRPr="001D2893" w:rsidRDefault="00C91F20" w:rsidP="005455EA">
            <w:pPr>
              <w:pStyle w:val="NoSpacing"/>
              <w:spacing w:line="276" w:lineRule="auto"/>
              <w:jc w:val="both"/>
            </w:pPr>
            <w:r w:rsidRPr="001D2893">
              <w:t>1500</w:t>
            </w:r>
          </w:p>
        </w:tc>
      </w:tr>
      <w:tr w:rsidR="002B696C" w:rsidRPr="001D2893" w:rsidTr="00E3503C">
        <w:trPr>
          <w:trHeight w:val="521"/>
        </w:trPr>
        <w:tc>
          <w:tcPr>
            <w:tcW w:w="450" w:type="dxa"/>
          </w:tcPr>
          <w:p w:rsidR="002B696C" w:rsidRPr="00525B8C" w:rsidRDefault="00D018F5" w:rsidP="005455EA">
            <w:pPr>
              <w:pStyle w:val="NoSpacing"/>
              <w:spacing w:line="276" w:lineRule="auto"/>
              <w:jc w:val="both"/>
            </w:pPr>
            <w:r>
              <w:t>9</w:t>
            </w:r>
            <w:r w:rsidR="00C97A95" w:rsidRPr="00525B8C">
              <w:t>.</w:t>
            </w:r>
            <w:r w:rsidR="00D351EC" w:rsidRPr="00525B8C">
              <w:t>1.</w:t>
            </w:r>
            <w:r w:rsidR="002B696C" w:rsidRPr="00525B8C">
              <w:t>3</w:t>
            </w:r>
          </w:p>
        </w:tc>
        <w:tc>
          <w:tcPr>
            <w:tcW w:w="6480" w:type="dxa"/>
          </w:tcPr>
          <w:p w:rsidR="002B696C" w:rsidRPr="001D2893" w:rsidRDefault="002B696C" w:rsidP="005455EA">
            <w:pPr>
              <w:pStyle w:val="NoSpacing"/>
              <w:spacing w:line="276" w:lineRule="auto"/>
              <w:jc w:val="both"/>
            </w:pPr>
            <w:r w:rsidRPr="001D2893">
              <w:t>Dublikate certifikate per transport udhetaresh ne linje te rregullt  qytetese</w:t>
            </w:r>
            <w:r w:rsidR="00F84A27" w:rsidRPr="001D2893">
              <w:t>.</w:t>
            </w:r>
          </w:p>
        </w:tc>
        <w:tc>
          <w:tcPr>
            <w:tcW w:w="1509" w:type="dxa"/>
          </w:tcPr>
          <w:p w:rsidR="002B696C" w:rsidRPr="001D2893" w:rsidRDefault="002B696C" w:rsidP="005455EA">
            <w:pPr>
              <w:pStyle w:val="NoSpacing"/>
              <w:spacing w:line="276" w:lineRule="auto"/>
              <w:jc w:val="both"/>
            </w:pPr>
            <w:r w:rsidRPr="001D2893">
              <w:t>leke/vit/mjet</w:t>
            </w:r>
          </w:p>
        </w:tc>
        <w:tc>
          <w:tcPr>
            <w:tcW w:w="1170" w:type="dxa"/>
          </w:tcPr>
          <w:p w:rsidR="002B696C" w:rsidRPr="001D2893" w:rsidRDefault="002B696C" w:rsidP="005455EA">
            <w:pPr>
              <w:pStyle w:val="NoSpacing"/>
              <w:spacing w:line="276" w:lineRule="auto"/>
              <w:jc w:val="both"/>
            </w:pPr>
            <w:r w:rsidRPr="001D2893">
              <w:t>800</w:t>
            </w:r>
          </w:p>
        </w:tc>
      </w:tr>
      <w:tr w:rsidR="00993A56" w:rsidRPr="001D2893" w:rsidTr="00E3503C">
        <w:trPr>
          <w:trHeight w:val="422"/>
        </w:trPr>
        <w:tc>
          <w:tcPr>
            <w:tcW w:w="450" w:type="dxa"/>
          </w:tcPr>
          <w:p w:rsidR="00993A56" w:rsidRPr="00525B8C" w:rsidRDefault="00D018F5" w:rsidP="005455EA">
            <w:pPr>
              <w:pStyle w:val="NoSpacing"/>
              <w:spacing w:line="276" w:lineRule="auto"/>
              <w:jc w:val="both"/>
            </w:pPr>
            <w:r>
              <w:t>9</w:t>
            </w:r>
            <w:r w:rsidR="00C97A95" w:rsidRPr="00525B8C">
              <w:t>.</w:t>
            </w:r>
            <w:r w:rsidR="00D351EC" w:rsidRPr="00525B8C">
              <w:t>1.</w:t>
            </w:r>
            <w:r w:rsidR="00993A56" w:rsidRPr="00525B8C">
              <w:t>4</w:t>
            </w:r>
          </w:p>
        </w:tc>
        <w:tc>
          <w:tcPr>
            <w:tcW w:w="6480" w:type="dxa"/>
          </w:tcPr>
          <w:p w:rsidR="00993A56" w:rsidRPr="001D2893" w:rsidRDefault="00993A56" w:rsidP="005455EA">
            <w:pPr>
              <w:pStyle w:val="NoSpacing"/>
              <w:spacing w:line="276" w:lineRule="auto"/>
              <w:jc w:val="both"/>
            </w:pPr>
            <w:r w:rsidRPr="001D2893">
              <w:t xml:space="preserve">Ndryshim targe makine </w:t>
            </w:r>
            <w:r w:rsidR="00F511B5" w:rsidRPr="001D2893">
              <w:t xml:space="preserve">( ndryshim certifikate transporti ) </w:t>
            </w:r>
          </w:p>
        </w:tc>
        <w:tc>
          <w:tcPr>
            <w:tcW w:w="1509" w:type="dxa"/>
          </w:tcPr>
          <w:p w:rsidR="00993A56" w:rsidRPr="001D2893" w:rsidRDefault="00993A56" w:rsidP="005455EA">
            <w:pPr>
              <w:pStyle w:val="NoSpacing"/>
              <w:spacing w:line="276" w:lineRule="auto"/>
              <w:jc w:val="both"/>
            </w:pPr>
            <w:r w:rsidRPr="001D2893">
              <w:t>Leke/vit mjet</w:t>
            </w:r>
          </w:p>
        </w:tc>
        <w:tc>
          <w:tcPr>
            <w:tcW w:w="1170" w:type="dxa"/>
          </w:tcPr>
          <w:p w:rsidR="00993A56" w:rsidRPr="001D2893" w:rsidRDefault="00993A56" w:rsidP="005455EA">
            <w:pPr>
              <w:pStyle w:val="NoSpacing"/>
              <w:spacing w:line="276" w:lineRule="auto"/>
              <w:jc w:val="both"/>
            </w:pPr>
            <w:r w:rsidRPr="001D2893">
              <w:t>800</w:t>
            </w:r>
          </w:p>
        </w:tc>
      </w:tr>
      <w:tr w:rsidR="00F54E75" w:rsidRPr="001D2893" w:rsidTr="00E3503C">
        <w:trPr>
          <w:trHeight w:val="422"/>
        </w:trPr>
        <w:tc>
          <w:tcPr>
            <w:tcW w:w="450" w:type="dxa"/>
          </w:tcPr>
          <w:p w:rsidR="00A37FC5" w:rsidRPr="00525B8C" w:rsidRDefault="00D018F5" w:rsidP="005455EA">
            <w:pPr>
              <w:pStyle w:val="NoSpacing"/>
              <w:spacing w:line="276" w:lineRule="auto"/>
              <w:jc w:val="both"/>
              <w:rPr>
                <w:color w:val="000000" w:themeColor="text1"/>
              </w:rPr>
            </w:pPr>
            <w:r>
              <w:rPr>
                <w:color w:val="000000" w:themeColor="text1"/>
              </w:rPr>
              <w:t>9</w:t>
            </w:r>
            <w:r w:rsidR="00C97A95" w:rsidRPr="00525B8C">
              <w:rPr>
                <w:color w:val="000000" w:themeColor="text1"/>
              </w:rPr>
              <w:t>.</w:t>
            </w:r>
            <w:r w:rsidR="00D351EC" w:rsidRPr="00525B8C">
              <w:rPr>
                <w:color w:val="000000" w:themeColor="text1"/>
              </w:rPr>
              <w:t>1.</w:t>
            </w:r>
            <w:r w:rsidR="00A37FC5" w:rsidRPr="00525B8C">
              <w:rPr>
                <w:color w:val="000000" w:themeColor="text1"/>
              </w:rPr>
              <w:t>5</w:t>
            </w:r>
          </w:p>
        </w:tc>
        <w:tc>
          <w:tcPr>
            <w:tcW w:w="6480" w:type="dxa"/>
          </w:tcPr>
          <w:p w:rsidR="00A37FC5" w:rsidRPr="001D2893" w:rsidRDefault="00A37FC5" w:rsidP="005455EA">
            <w:pPr>
              <w:pStyle w:val="NoSpacing"/>
              <w:spacing w:line="276" w:lineRule="auto"/>
              <w:jc w:val="both"/>
              <w:rPr>
                <w:color w:val="000000" w:themeColor="text1"/>
              </w:rPr>
            </w:pPr>
            <w:r w:rsidRPr="001D2893">
              <w:rPr>
                <w:color w:val="000000" w:themeColor="text1"/>
              </w:rPr>
              <w:t>Ndryshim targe makine ( ndryshim License transporti )</w:t>
            </w:r>
          </w:p>
        </w:tc>
        <w:tc>
          <w:tcPr>
            <w:tcW w:w="1509" w:type="dxa"/>
          </w:tcPr>
          <w:p w:rsidR="00A37FC5" w:rsidRPr="001D2893" w:rsidRDefault="00A37FC5" w:rsidP="005455EA">
            <w:pPr>
              <w:pStyle w:val="NoSpacing"/>
              <w:spacing w:line="276" w:lineRule="auto"/>
              <w:jc w:val="both"/>
              <w:rPr>
                <w:color w:val="000000" w:themeColor="text1"/>
              </w:rPr>
            </w:pPr>
            <w:r w:rsidRPr="001D2893">
              <w:rPr>
                <w:color w:val="000000" w:themeColor="text1"/>
              </w:rPr>
              <w:t>Leke/vit mjet</w:t>
            </w:r>
          </w:p>
        </w:tc>
        <w:tc>
          <w:tcPr>
            <w:tcW w:w="1170" w:type="dxa"/>
          </w:tcPr>
          <w:p w:rsidR="00A37FC5" w:rsidRPr="001D2893" w:rsidRDefault="00A37FC5" w:rsidP="005455EA">
            <w:pPr>
              <w:pStyle w:val="NoSpacing"/>
              <w:spacing w:line="276" w:lineRule="auto"/>
              <w:jc w:val="both"/>
              <w:rPr>
                <w:color w:val="000000" w:themeColor="text1"/>
              </w:rPr>
            </w:pPr>
            <w:r w:rsidRPr="001D2893">
              <w:rPr>
                <w:color w:val="000000" w:themeColor="text1"/>
              </w:rPr>
              <w:t>2000</w:t>
            </w:r>
          </w:p>
        </w:tc>
      </w:tr>
    </w:tbl>
    <w:p w:rsidR="000E15B9" w:rsidRDefault="000E15B9" w:rsidP="000E15B9">
      <w:pPr>
        <w:pStyle w:val="NoSpacing"/>
        <w:spacing w:line="276" w:lineRule="auto"/>
        <w:jc w:val="center"/>
        <w:rPr>
          <w:b/>
          <w:sz w:val="20"/>
          <w:szCs w:val="20"/>
          <w:lang w:val="en-GB"/>
        </w:rPr>
      </w:pPr>
    </w:p>
    <w:p w:rsidR="0008120E" w:rsidRPr="001D2893" w:rsidRDefault="00A47288" w:rsidP="00D7754D">
      <w:pPr>
        <w:pStyle w:val="NoSpacing"/>
        <w:spacing w:line="276" w:lineRule="auto"/>
        <w:rPr>
          <w:b/>
        </w:rPr>
      </w:pPr>
      <w:r>
        <w:rPr>
          <w:b/>
          <w:lang w:val="en-GB"/>
        </w:rPr>
        <w:t>9</w:t>
      </w:r>
      <w:r w:rsidR="00D351EC">
        <w:rPr>
          <w:b/>
          <w:lang w:val="en-GB"/>
        </w:rPr>
        <w:t>.</w:t>
      </w:r>
      <w:r w:rsidR="000E15B9" w:rsidRPr="001D2893">
        <w:rPr>
          <w:b/>
          <w:lang w:val="en-GB"/>
        </w:rPr>
        <w:t>2.</w:t>
      </w:r>
      <w:r w:rsidR="001B24E1" w:rsidRPr="00042496">
        <w:rPr>
          <w:b/>
          <w:u w:val="single"/>
        </w:rPr>
        <w:t>P</w:t>
      </w:r>
      <w:r w:rsidR="00042496" w:rsidRPr="00042496">
        <w:rPr>
          <w:b/>
          <w:u w:val="single"/>
        </w:rPr>
        <w:t>er transport Mallrash</w:t>
      </w:r>
      <w:r w:rsidR="00042496">
        <w:rPr>
          <w:b/>
        </w:rPr>
        <w:t xml:space="preserve"> </w:t>
      </w:r>
    </w:p>
    <w:p w:rsidR="00D7754D" w:rsidRPr="00D7754D" w:rsidRDefault="00D7754D" w:rsidP="00D7754D">
      <w:pPr>
        <w:pStyle w:val="NoSpacing"/>
        <w:spacing w:line="276" w:lineRule="auto"/>
        <w:jc w:val="both"/>
        <w:rPr>
          <w:b/>
        </w:rPr>
      </w:pPr>
      <w:r w:rsidRPr="00D7754D">
        <w:t xml:space="preserve">Detyrimin per pagese e kane te gjithe subjektet fizike / juridike qe zhvillojne aktivitetin e transportit te </w:t>
      </w:r>
      <w:r>
        <w:t xml:space="preserve">mallrave per nevojat e veta dhe te treteve </w:t>
      </w:r>
      <w:r w:rsidRPr="00D7754D">
        <w:t xml:space="preserve"> </w:t>
      </w:r>
      <w:r>
        <w:rPr>
          <w:b/>
        </w:rPr>
        <w:t>.</w:t>
      </w:r>
      <w:r w:rsidRPr="00D7754D">
        <w:rPr>
          <w:b/>
        </w:rPr>
        <w:t xml:space="preserve"> </w:t>
      </w:r>
    </w:p>
    <w:p w:rsidR="00D7754D" w:rsidRPr="000E15B9" w:rsidRDefault="00D7754D" w:rsidP="000E15B9">
      <w:pPr>
        <w:pStyle w:val="NoSpacing"/>
        <w:spacing w:line="276" w:lineRule="auto"/>
        <w:jc w:val="center"/>
        <w:rPr>
          <w:b/>
          <w:sz w:val="20"/>
          <w:szCs w:val="20"/>
        </w:rPr>
      </w:pPr>
    </w:p>
    <w:tbl>
      <w:tblPr>
        <w:tblStyle w:val="TableGrid"/>
        <w:tblW w:w="0" w:type="auto"/>
        <w:tblInd w:w="-162" w:type="dxa"/>
        <w:tblLook w:val="04A0"/>
      </w:tblPr>
      <w:tblGrid>
        <w:gridCol w:w="656"/>
        <w:gridCol w:w="6311"/>
        <w:gridCol w:w="1525"/>
        <w:gridCol w:w="1066"/>
      </w:tblGrid>
      <w:tr w:rsidR="0008120E" w:rsidRPr="001D2893" w:rsidTr="00853D99">
        <w:trPr>
          <w:trHeight w:val="242"/>
        </w:trPr>
        <w:tc>
          <w:tcPr>
            <w:tcW w:w="360" w:type="dxa"/>
            <w:shd w:val="clear" w:color="auto" w:fill="FFFFFF" w:themeFill="background1"/>
          </w:tcPr>
          <w:p w:rsidR="0008120E" w:rsidRPr="001D2893" w:rsidRDefault="0008120E" w:rsidP="005455EA">
            <w:pPr>
              <w:spacing w:line="276" w:lineRule="auto"/>
              <w:jc w:val="both"/>
              <w:rPr>
                <w:b/>
              </w:rPr>
            </w:pPr>
            <w:r w:rsidRPr="001D2893">
              <w:rPr>
                <w:b/>
              </w:rPr>
              <w:t>Nr</w:t>
            </w:r>
          </w:p>
        </w:tc>
        <w:tc>
          <w:tcPr>
            <w:tcW w:w="6570" w:type="dxa"/>
            <w:shd w:val="clear" w:color="auto" w:fill="FFFFFF" w:themeFill="background1"/>
          </w:tcPr>
          <w:p w:rsidR="0008120E" w:rsidRPr="001D2893" w:rsidRDefault="0008120E" w:rsidP="005455EA">
            <w:pPr>
              <w:pStyle w:val="NoSpacing"/>
              <w:spacing w:line="276" w:lineRule="auto"/>
              <w:jc w:val="both"/>
              <w:rPr>
                <w:b/>
              </w:rPr>
            </w:pPr>
            <w:r w:rsidRPr="001D2893">
              <w:rPr>
                <w:b/>
              </w:rPr>
              <w:t xml:space="preserve"> </w:t>
            </w:r>
            <w:r w:rsidR="00042496" w:rsidRPr="001D2893">
              <w:rPr>
                <w:b/>
              </w:rPr>
              <w:t>P</w:t>
            </w:r>
            <w:r w:rsidR="00042496">
              <w:rPr>
                <w:b/>
              </w:rPr>
              <w:t>er transport Mallrash</w:t>
            </w:r>
          </w:p>
        </w:tc>
        <w:tc>
          <w:tcPr>
            <w:tcW w:w="1530" w:type="dxa"/>
            <w:shd w:val="clear" w:color="auto" w:fill="FFFFFF" w:themeFill="background1"/>
          </w:tcPr>
          <w:p w:rsidR="0008120E" w:rsidRPr="001D2893" w:rsidRDefault="0008120E" w:rsidP="005455EA">
            <w:pPr>
              <w:pStyle w:val="NoSpacing"/>
              <w:spacing w:line="276" w:lineRule="auto"/>
              <w:jc w:val="both"/>
              <w:rPr>
                <w:b/>
              </w:rPr>
            </w:pPr>
            <w:r w:rsidRPr="001D2893">
              <w:rPr>
                <w:b/>
              </w:rPr>
              <w:t xml:space="preserve">Njesia </w:t>
            </w:r>
          </w:p>
        </w:tc>
        <w:tc>
          <w:tcPr>
            <w:tcW w:w="1080" w:type="dxa"/>
            <w:shd w:val="clear" w:color="auto" w:fill="FFFFFF" w:themeFill="background1"/>
          </w:tcPr>
          <w:p w:rsidR="0008120E" w:rsidRPr="001D2893" w:rsidRDefault="0008120E" w:rsidP="005455EA">
            <w:pPr>
              <w:pStyle w:val="NoSpacing"/>
              <w:spacing w:line="276" w:lineRule="auto"/>
              <w:jc w:val="both"/>
              <w:rPr>
                <w:b/>
              </w:rPr>
            </w:pPr>
            <w:r w:rsidRPr="001D2893">
              <w:rPr>
                <w:b/>
              </w:rPr>
              <w:t>Vlera</w:t>
            </w:r>
          </w:p>
        </w:tc>
      </w:tr>
      <w:tr w:rsidR="0008120E" w:rsidRPr="001D2893" w:rsidTr="000E15B9">
        <w:trPr>
          <w:trHeight w:val="242"/>
        </w:trPr>
        <w:tc>
          <w:tcPr>
            <w:tcW w:w="360" w:type="dxa"/>
          </w:tcPr>
          <w:p w:rsidR="0008120E" w:rsidRPr="00525B8C" w:rsidRDefault="00A47288" w:rsidP="005455EA">
            <w:pPr>
              <w:spacing w:line="276" w:lineRule="auto"/>
              <w:jc w:val="both"/>
            </w:pPr>
            <w:r>
              <w:t>9</w:t>
            </w:r>
            <w:r w:rsidR="00556C47" w:rsidRPr="00525B8C">
              <w:t>.2.</w:t>
            </w:r>
            <w:r w:rsidR="0008120E" w:rsidRPr="00525B8C">
              <w:t>1</w:t>
            </w:r>
          </w:p>
        </w:tc>
        <w:tc>
          <w:tcPr>
            <w:tcW w:w="6570" w:type="dxa"/>
          </w:tcPr>
          <w:p w:rsidR="0008120E" w:rsidRPr="001D2893" w:rsidRDefault="0008120E" w:rsidP="005455EA">
            <w:pPr>
              <w:spacing w:line="276" w:lineRule="auto"/>
              <w:jc w:val="both"/>
            </w:pPr>
            <w:r w:rsidRPr="001D2893">
              <w:t>Liçense per transport mallrash per te trete dhe qera brenda vendit</w:t>
            </w:r>
          </w:p>
        </w:tc>
        <w:tc>
          <w:tcPr>
            <w:tcW w:w="1530" w:type="dxa"/>
          </w:tcPr>
          <w:p w:rsidR="0008120E" w:rsidRPr="001D2893" w:rsidRDefault="0008120E" w:rsidP="005455EA">
            <w:pPr>
              <w:pStyle w:val="NoSpacing"/>
              <w:spacing w:line="276" w:lineRule="auto"/>
              <w:jc w:val="both"/>
            </w:pPr>
            <w:r w:rsidRPr="001D2893">
              <w:t>leke/vit/mjet</w:t>
            </w:r>
          </w:p>
        </w:tc>
        <w:tc>
          <w:tcPr>
            <w:tcW w:w="1080" w:type="dxa"/>
          </w:tcPr>
          <w:p w:rsidR="0008120E" w:rsidRPr="001D2893" w:rsidRDefault="0008120E" w:rsidP="005455EA">
            <w:pPr>
              <w:spacing w:line="276" w:lineRule="auto"/>
              <w:jc w:val="both"/>
            </w:pPr>
            <w:r w:rsidRPr="001D2893">
              <w:t>8000</w:t>
            </w:r>
          </w:p>
        </w:tc>
      </w:tr>
      <w:tr w:rsidR="0008120E" w:rsidRPr="001D2893" w:rsidTr="00BB13BD">
        <w:tc>
          <w:tcPr>
            <w:tcW w:w="360" w:type="dxa"/>
          </w:tcPr>
          <w:p w:rsidR="0008120E" w:rsidRPr="00525B8C" w:rsidRDefault="00A47288" w:rsidP="005455EA">
            <w:pPr>
              <w:spacing w:line="276" w:lineRule="auto"/>
              <w:jc w:val="both"/>
            </w:pPr>
            <w:r>
              <w:t>9</w:t>
            </w:r>
            <w:r w:rsidR="00556C47" w:rsidRPr="00525B8C">
              <w:t>.2.2</w:t>
            </w:r>
          </w:p>
        </w:tc>
        <w:tc>
          <w:tcPr>
            <w:tcW w:w="6570" w:type="dxa"/>
          </w:tcPr>
          <w:p w:rsidR="0008120E" w:rsidRPr="001D2893" w:rsidRDefault="0008120E" w:rsidP="005455EA">
            <w:pPr>
              <w:spacing w:line="276" w:lineRule="auto"/>
              <w:jc w:val="both"/>
              <w:rPr>
                <w:b/>
              </w:rPr>
            </w:pPr>
            <w:r w:rsidRPr="001D2893">
              <w:t>Çertifikate per transport mallrash per te trete dhe qera brenda vendit</w:t>
            </w:r>
          </w:p>
        </w:tc>
        <w:tc>
          <w:tcPr>
            <w:tcW w:w="1530" w:type="dxa"/>
          </w:tcPr>
          <w:p w:rsidR="0008120E" w:rsidRPr="001D2893" w:rsidRDefault="0008120E" w:rsidP="005455EA">
            <w:pPr>
              <w:spacing w:line="276" w:lineRule="auto"/>
              <w:jc w:val="both"/>
              <w:rPr>
                <w:b/>
              </w:rPr>
            </w:pPr>
            <w:r w:rsidRPr="001D2893">
              <w:t>leke/vit/mjet</w:t>
            </w:r>
          </w:p>
        </w:tc>
        <w:tc>
          <w:tcPr>
            <w:tcW w:w="1080" w:type="dxa"/>
          </w:tcPr>
          <w:p w:rsidR="0008120E" w:rsidRPr="001D2893" w:rsidRDefault="0008120E" w:rsidP="005455EA">
            <w:pPr>
              <w:spacing w:line="276" w:lineRule="auto"/>
              <w:jc w:val="both"/>
            </w:pPr>
            <w:r w:rsidRPr="001D2893">
              <w:t>2000</w:t>
            </w:r>
          </w:p>
        </w:tc>
      </w:tr>
      <w:tr w:rsidR="0008120E" w:rsidRPr="001D2893" w:rsidTr="000E15B9">
        <w:trPr>
          <w:trHeight w:val="314"/>
        </w:trPr>
        <w:tc>
          <w:tcPr>
            <w:tcW w:w="360" w:type="dxa"/>
          </w:tcPr>
          <w:p w:rsidR="0008120E" w:rsidRPr="00525B8C" w:rsidRDefault="00A47288" w:rsidP="005455EA">
            <w:pPr>
              <w:spacing w:line="276" w:lineRule="auto"/>
              <w:jc w:val="both"/>
            </w:pPr>
            <w:r>
              <w:t>9</w:t>
            </w:r>
            <w:r w:rsidR="00556C47" w:rsidRPr="00525B8C">
              <w:t>.2.</w:t>
            </w:r>
            <w:r w:rsidR="0036411E" w:rsidRPr="00525B8C">
              <w:t>3</w:t>
            </w:r>
          </w:p>
        </w:tc>
        <w:tc>
          <w:tcPr>
            <w:tcW w:w="6570" w:type="dxa"/>
          </w:tcPr>
          <w:p w:rsidR="0008120E" w:rsidRPr="001D2893" w:rsidRDefault="0008120E" w:rsidP="005455EA">
            <w:pPr>
              <w:spacing w:line="276" w:lineRule="auto"/>
              <w:jc w:val="both"/>
              <w:rPr>
                <w:b/>
              </w:rPr>
            </w:pPr>
            <w:r w:rsidRPr="001D2893">
              <w:t>Çertifikate per transport mallrash brenda vendit per llogari te vet deri ne 5 ton</w:t>
            </w:r>
          </w:p>
        </w:tc>
        <w:tc>
          <w:tcPr>
            <w:tcW w:w="1530" w:type="dxa"/>
          </w:tcPr>
          <w:p w:rsidR="0008120E" w:rsidRPr="001D2893" w:rsidRDefault="0008120E" w:rsidP="005455EA">
            <w:pPr>
              <w:spacing w:line="276" w:lineRule="auto"/>
              <w:jc w:val="both"/>
              <w:rPr>
                <w:b/>
              </w:rPr>
            </w:pPr>
            <w:r w:rsidRPr="001D2893">
              <w:t>leke/vit/mjet</w:t>
            </w:r>
          </w:p>
        </w:tc>
        <w:tc>
          <w:tcPr>
            <w:tcW w:w="1080" w:type="dxa"/>
          </w:tcPr>
          <w:p w:rsidR="0008120E" w:rsidRPr="001D2893" w:rsidRDefault="0008120E" w:rsidP="005455EA">
            <w:pPr>
              <w:spacing w:line="276" w:lineRule="auto"/>
              <w:jc w:val="both"/>
            </w:pPr>
            <w:r w:rsidRPr="001D2893">
              <w:t>2500</w:t>
            </w:r>
          </w:p>
        </w:tc>
      </w:tr>
      <w:tr w:rsidR="0008120E" w:rsidRPr="001D2893" w:rsidTr="00BB13BD">
        <w:tc>
          <w:tcPr>
            <w:tcW w:w="360" w:type="dxa"/>
          </w:tcPr>
          <w:p w:rsidR="0008120E" w:rsidRPr="00525B8C" w:rsidRDefault="00A47288" w:rsidP="005455EA">
            <w:pPr>
              <w:spacing w:line="276" w:lineRule="auto"/>
              <w:jc w:val="both"/>
            </w:pPr>
            <w:r>
              <w:t>9</w:t>
            </w:r>
            <w:r w:rsidR="00556C47" w:rsidRPr="00525B8C">
              <w:t>.2.</w:t>
            </w:r>
            <w:r w:rsidR="0036411E" w:rsidRPr="00525B8C">
              <w:t>4</w:t>
            </w:r>
          </w:p>
        </w:tc>
        <w:tc>
          <w:tcPr>
            <w:tcW w:w="6570" w:type="dxa"/>
          </w:tcPr>
          <w:p w:rsidR="0008120E" w:rsidRPr="001D2893" w:rsidRDefault="0008120E" w:rsidP="005455EA">
            <w:pPr>
              <w:spacing w:line="276" w:lineRule="auto"/>
              <w:jc w:val="both"/>
              <w:rPr>
                <w:b/>
              </w:rPr>
            </w:pPr>
            <w:r w:rsidRPr="001D2893">
              <w:t>Çertifikate per transport mallrash brenda vendit per llogari te vet nga  5.1 ton deri 10 ton</w:t>
            </w:r>
          </w:p>
        </w:tc>
        <w:tc>
          <w:tcPr>
            <w:tcW w:w="1530" w:type="dxa"/>
          </w:tcPr>
          <w:p w:rsidR="0008120E" w:rsidRPr="001D2893" w:rsidRDefault="0008120E" w:rsidP="005455EA">
            <w:pPr>
              <w:spacing w:line="276" w:lineRule="auto"/>
              <w:jc w:val="both"/>
            </w:pPr>
            <w:r w:rsidRPr="001D2893">
              <w:t>leke/vit/mjet</w:t>
            </w:r>
          </w:p>
        </w:tc>
        <w:tc>
          <w:tcPr>
            <w:tcW w:w="1080" w:type="dxa"/>
          </w:tcPr>
          <w:p w:rsidR="0008120E" w:rsidRPr="001D2893" w:rsidRDefault="0008120E" w:rsidP="005455EA">
            <w:pPr>
              <w:spacing w:line="276" w:lineRule="auto"/>
              <w:jc w:val="both"/>
            </w:pPr>
            <w:r w:rsidRPr="001D2893">
              <w:t>3000</w:t>
            </w:r>
          </w:p>
        </w:tc>
      </w:tr>
      <w:tr w:rsidR="0008120E" w:rsidRPr="001D2893" w:rsidTr="0036411E">
        <w:trPr>
          <w:trHeight w:val="647"/>
        </w:trPr>
        <w:tc>
          <w:tcPr>
            <w:tcW w:w="360" w:type="dxa"/>
          </w:tcPr>
          <w:p w:rsidR="0008120E" w:rsidRPr="00525B8C" w:rsidRDefault="00A47288" w:rsidP="005455EA">
            <w:pPr>
              <w:spacing w:line="276" w:lineRule="auto"/>
              <w:jc w:val="both"/>
            </w:pPr>
            <w:r>
              <w:t>9</w:t>
            </w:r>
            <w:r w:rsidR="00556C47" w:rsidRPr="00525B8C">
              <w:t>.2.</w:t>
            </w:r>
            <w:r w:rsidR="0036411E" w:rsidRPr="00525B8C">
              <w:t>5</w:t>
            </w:r>
          </w:p>
        </w:tc>
        <w:tc>
          <w:tcPr>
            <w:tcW w:w="6570" w:type="dxa"/>
          </w:tcPr>
          <w:p w:rsidR="0008120E" w:rsidRPr="001D2893" w:rsidRDefault="0008120E" w:rsidP="005455EA">
            <w:pPr>
              <w:spacing w:line="276" w:lineRule="auto"/>
              <w:jc w:val="both"/>
              <w:rPr>
                <w:b/>
              </w:rPr>
            </w:pPr>
            <w:r w:rsidRPr="001D2893">
              <w:t>Çertifikate per transport mallrash brenda vendit per llogari te vet nga  10.1 ton deri 16 ton</w:t>
            </w:r>
          </w:p>
        </w:tc>
        <w:tc>
          <w:tcPr>
            <w:tcW w:w="1530" w:type="dxa"/>
          </w:tcPr>
          <w:p w:rsidR="0008120E" w:rsidRPr="001D2893" w:rsidRDefault="0008120E" w:rsidP="005455EA">
            <w:pPr>
              <w:spacing w:line="276" w:lineRule="auto"/>
              <w:jc w:val="both"/>
            </w:pPr>
            <w:r w:rsidRPr="001D2893">
              <w:t>leke/vit/mjet</w:t>
            </w:r>
          </w:p>
        </w:tc>
        <w:tc>
          <w:tcPr>
            <w:tcW w:w="1080" w:type="dxa"/>
          </w:tcPr>
          <w:p w:rsidR="0008120E" w:rsidRPr="001D2893" w:rsidRDefault="0008120E" w:rsidP="005455EA">
            <w:pPr>
              <w:spacing w:line="276" w:lineRule="auto"/>
              <w:jc w:val="both"/>
            </w:pPr>
            <w:r w:rsidRPr="001D2893">
              <w:t>4000</w:t>
            </w:r>
          </w:p>
        </w:tc>
      </w:tr>
      <w:tr w:rsidR="0008120E" w:rsidRPr="001D2893" w:rsidTr="000E15B9">
        <w:trPr>
          <w:trHeight w:val="233"/>
        </w:trPr>
        <w:tc>
          <w:tcPr>
            <w:tcW w:w="360" w:type="dxa"/>
          </w:tcPr>
          <w:p w:rsidR="0008120E" w:rsidRPr="00525B8C" w:rsidRDefault="00A47288" w:rsidP="005455EA">
            <w:pPr>
              <w:spacing w:line="276" w:lineRule="auto"/>
              <w:jc w:val="both"/>
            </w:pPr>
            <w:r>
              <w:t>9</w:t>
            </w:r>
            <w:r w:rsidR="00556C47" w:rsidRPr="00525B8C">
              <w:t>.2.</w:t>
            </w:r>
            <w:r w:rsidR="0036411E" w:rsidRPr="00525B8C">
              <w:t>6</w:t>
            </w:r>
          </w:p>
        </w:tc>
        <w:tc>
          <w:tcPr>
            <w:tcW w:w="6570" w:type="dxa"/>
          </w:tcPr>
          <w:p w:rsidR="0008120E" w:rsidRPr="001D2893" w:rsidRDefault="0008120E" w:rsidP="005455EA">
            <w:pPr>
              <w:spacing w:line="276" w:lineRule="auto"/>
              <w:jc w:val="both"/>
              <w:rPr>
                <w:b/>
              </w:rPr>
            </w:pPr>
            <w:r w:rsidRPr="001D2893">
              <w:t>Çertifikate per transport mallrash brenda vendit per llogari te vet mbi 16 ton</w:t>
            </w:r>
          </w:p>
        </w:tc>
        <w:tc>
          <w:tcPr>
            <w:tcW w:w="1530" w:type="dxa"/>
          </w:tcPr>
          <w:p w:rsidR="0008120E" w:rsidRPr="001D2893" w:rsidRDefault="0008120E" w:rsidP="005455EA">
            <w:pPr>
              <w:spacing w:line="276" w:lineRule="auto"/>
              <w:jc w:val="both"/>
            </w:pPr>
            <w:r w:rsidRPr="001D2893">
              <w:t>leke/vit/mjet</w:t>
            </w:r>
          </w:p>
        </w:tc>
        <w:tc>
          <w:tcPr>
            <w:tcW w:w="1080" w:type="dxa"/>
          </w:tcPr>
          <w:p w:rsidR="0008120E" w:rsidRPr="001D2893" w:rsidRDefault="0008120E" w:rsidP="005455EA">
            <w:pPr>
              <w:spacing w:line="276" w:lineRule="auto"/>
              <w:jc w:val="both"/>
            </w:pPr>
            <w:r w:rsidRPr="001D2893">
              <w:t>5000</w:t>
            </w:r>
          </w:p>
        </w:tc>
      </w:tr>
      <w:tr w:rsidR="0008120E" w:rsidRPr="001D2893" w:rsidTr="00A97BAF">
        <w:trPr>
          <w:trHeight w:val="458"/>
        </w:trPr>
        <w:tc>
          <w:tcPr>
            <w:tcW w:w="360" w:type="dxa"/>
          </w:tcPr>
          <w:p w:rsidR="0008120E" w:rsidRPr="00525B8C" w:rsidRDefault="00A47288" w:rsidP="005455EA">
            <w:pPr>
              <w:spacing w:line="276" w:lineRule="auto"/>
              <w:jc w:val="both"/>
            </w:pPr>
            <w:r>
              <w:lastRenderedPageBreak/>
              <w:t>9</w:t>
            </w:r>
            <w:r w:rsidR="00556C47" w:rsidRPr="00525B8C">
              <w:t>.2.</w:t>
            </w:r>
            <w:r w:rsidR="0036411E" w:rsidRPr="00525B8C">
              <w:t>7</w:t>
            </w:r>
          </w:p>
        </w:tc>
        <w:tc>
          <w:tcPr>
            <w:tcW w:w="6570" w:type="dxa"/>
          </w:tcPr>
          <w:p w:rsidR="0008120E" w:rsidRPr="001D2893" w:rsidRDefault="0008120E" w:rsidP="005455EA">
            <w:pPr>
              <w:spacing w:line="276" w:lineRule="auto"/>
              <w:jc w:val="both"/>
            </w:pPr>
            <w:r w:rsidRPr="001D2893">
              <w:t>Tarife mbi akse per mjete mbi 5 ton</w:t>
            </w:r>
          </w:p>
        </w:tc>
        <w:tc>
          <w:tcPr>
            <w:tcW w:w="1530" w:type="dxa"/>
          </w:tcPr>
          <w:p w:rsidR="0008120E" w:rsidRPr="001D2893" w:rsidRDefault="0008120E" w:rsidP="005455EA">
            <w:pPr>
              <w:spacing w:line="276" w:lineRule="auto"/>
              <w:jc w:val="both"/>
            </w:pPr>
            <w:r w:rsidRPr="001D2893">
              <w:t>leke/vit/mjet</w:t>
            </w:r>
          </w:p>
        </w:tc>
        <w:tc>
          <w:tcPr>
            <w:tcW w:w="1080" w:type="dxa"/>
          </w:tcPr>
          <w:p w:rsidR="0008120E" w:rsidRPr="001D2893" w:rsidRDefault="0008120E" w:rsidP="005455EA">
            <w:pPr>
              <w:spacing w:line="276" w:lineRule="auto"/>
              <w:jc w:val="both"/>
            </w:pPr>
            <w:r w:rsidRPr="001D2893">
              <w:t>10000</w:t>
            </w:r>
          </w:p>
        </w:tc>
      </w:tr>
    </w:tbl>
    <w:p w:rsidR="002369E1" w:rsidRDefault="002E7932" w:rsidP="003B2BEF">
      <w:pPr>
        <w:autoSpaceDE w:val="0"/>
        <w:autoSpaceDN w:val="0"/>
        <w:adjustRightInd w:val="0"/>
        <w:spacing w:line="276" w:lineRule="auto"/>
        <w:jc w:val="both"/>
        <w:rPr>
          <w:bCs/>
        </w:rPr>
      </w:pPr>
      <w:r w:rsidRPr="00675D65">
        <w:rPr>
          <w:bCs/>
          <w:iCs/>
          <w:lang w:val="da-DK"/>
        </w:rPr>
        <w:t xml:space="preserve">Detyrimi për llogaritjen e kësaj tarife i takon </w:t>
      </w:r>
      <w:r w:rsidRPr="00675D65">
        <w:rPr>
          <w:bCs/>
        </w:rPr>
        <w:t>Sektorit te Transportit dhe</w:t>
      </w:r>
      <w:r w:rsidR="008714B2">
        <w:rPr>
          <w:bCs/>
        </w:rPr>
        <w:t xml:space="preserve"> </w:t>
      </w:r>
      <w:r w:rsidRPr="00675D65">
        <w:rPr>
          <w:bCs/>
        </w:rPr>
        <w:t>vjelja b</w:t>
      </w:r>
      <w:r w:rsidRPr="00675D65">
        <w:rPr>
          <w:bCs/>
          <w:iCs/>
          <w:lang w:val="da-DK"/>
        </w:rPr>
        <w:t>ë</w:t>
      </w:r>
      <w:r w:rsidRPr="00675D65">
        <w:rPr>
          <w:bCs/>
        </w:rPr>
        <w:t>het nga Sektori i Taksave dhe Tarifave Vendore</w:t>
      </w:r>
      <w:r>
        <w:rPr>
          <w:bCs/>
        </w:rPr>
        <w:t xml:space="preserve">, Drejtoria e </w:t>
      </w:r>
      <w:r w:rsidR="008714B2">
        <w:rPr>
          <w:bCs/>
        </w:rPr>
        <w:t xml:space="preserve">Taksave </w:t>
      </w:r>
      <w:r>
        <w:rPr>
          <w:bCs/>
        </w:rPr>
        <w:t>Vendore,</w:t>
      </w:r>
      <w:r w:rsidR="000E15B9">
        <w:rPr>
          <w:bCs/>
        </w:rPr>
        <w:t xml:space="preserve"> nëpërmjet arkes se B</w:t>
      </w:r>
      <w:r w:rsidRPr="00675D65">
        <w:rPr>
          <w:bCs/>
        </w:rPr>
        <w:t>ashkise e Bankave t</w:t>
      </w:r>
      <w:r w:rsidRPr="00675D65">
        <w:rPr>
          <w:bCs/>
          <w:iCs/>
          <w:lang w:val="da-DK"/>
        </w:rPr>
        <w:t xml:space="preserve">ë </w:t>
      </w:r>
      <w:r w:rsidRPr="00675D65">
        <w:rPr>
          <w:bCs/>
        </w:rPr>
        <w:t xml:space="preserve"> Nivelit t</w:t>
      </w:r>
      <w:r w:rsidRPr="00675D65">
        <w:rPr>
          <w:bCs/>
          <w:iCs/>
          <w:lang w:val="da-DK"/>
        </w:rPr>
        <w:t>ë</w:t>
      </w:r>
      <w:r w:rsidRPr="00675D65">
        <w:rPr>
          <w:bCs/>
        </w:rPr>
        <w:t xml:space="preserve"> II.</w:t>
      </w:r>
    </w:p>
    <w:p w:rsidR="00C91FEF" w:rsidRDefault="00C91FEF" w:rsidP="003B2BEF">
      <w:pPr>
        <w:autoSpaceDE w:val="0"/>
        <w:autoSpaceDN w:val="0"/>
        <w:adjustRightInd w:val="0"/>
        <w:spacing w:line="276" w:lineRule="auto"/>
        <w:jc w:val="both"/>
        <w:rPr>
          <w:bCs/>
        </w:rPr>
      </w:pPr>
    </w:p>
    <w:p w:rsidR="00664DE1" w:rsidRDefault="00341A2B" w:rsidP="002D5088">
      <w:pPr>
        <w:pStyle w:val="ListParagraph"/>
        <w:numPr>
          <w:ilvl w:val="0"/>
          <w:numId w:val="1"/>
        </w:numPr>
        <w:spacing w:line="276" w:lineRule="auto"/>
        <w:jc w:val="both"/>
        <w:rPr>
          <w:b/>
          <w:color w:val="000000" w:themeColor="text1"/>
          <w:u w:val="single"/>
        </w:rPr>
      </w:pPr>
      <w:r w:rsidRPr="00C91FEF">
        <w:rPr>
          <w:b/>
          <w:color w:val="000000" w:themeColor="text1"/>
          <w:u w:val="single"/>
        </w:rPr>
        <w:t>Leje te Drejta</w:t>
      </w:r>
      <w:r w:rsidR="00AC27DB" w:rsidRPr="00C91FEF">
        <w:rPr>
          <w:b/>
          <w:color w:val="000000" w:themeColor="text1"/>
          <w:u w:val="single"/>
        </w:rPr>
        <w:t>,</w:t>
      </w:r>
      <w:r w:rsidRPr="00C91FEF">
        <w:rPr>
          <w:b/>
          <w:color w:val="000000" w:themeColor="text1"/>
          <w:u w:val="single"/>
        </w:rPr>
        <w:t xml:space="preserve"> Autorizime</w:t>
      </w:r>
      <w:r w:rsidR="00AC27DB" w:rsidRPr="00C91FEF">
        <w:rPr>
          <w:b/>
          <w:color w:val="000000" w:themeColor="text1"/>
          <w:u w:val="single"/>
        </w:rPr>
        <w:t>, vertetime , informacione</w:t>
      </w:r>
      <w:r w:rsidR="00664DE1" w:rsidRPr="00C91FEF">
        <w:rPr>
          <w:b/>
          <w:color w:val="000000" w:themeColor="text1"/>
          <w:u w:val="single"/>
        </w:rPr>
        <w:t>.</w:t>
      </w:r>
    </w:p>
    <w:p w:rsidR="00C244B0" w:rsidRPr="002D5088" w:rsidRDefault="002D5088" w:rsidP="002D5088">
      <w:pPr>
        <w:autoSpaceDE w:val="0"/>
        <w:autoSpaceDN w:val="0"/>
        <w:adjustRightInd w:val="0"/>
        <w:spacing w:line="276" w:lineRule="auto"/>
        <w:jc w:val="both"/>
        <w:rPr>
          <w:b/>
          <w:bCs/>
          <w:iCs/>
          <w:color w:val="000000" w:themeColor="text1"/>
          <w:lang w:val="da-DK"/>
        </w:rPr>
      </w:pPr>
      <w:r>
        <w:t xml:space="preserve">Të gjitha lejet / autorizimet per  aktivitetin sipas specifikemeve te meposhte </w:t>
      </w:r>
      <w:r w:rsidRPr="00675D65">
        <w:t>do të jepen në bazë të kërke</w:t>
      </w:r>
      <w:r>
        <w:t xml:space="preserve">sës me shkrim nga i interesuari/ subjektit duke paraqitur dokumentacionin e duhur </w:t>
      </w:r>
      <w:r w:rsidR="00AD7F74">
        <w:t>prane Drejtorise se Taksave</w:t>
      </w:r>
      <w:r>
        <w:t xml:space="preserve"> Vendore.</w:t>
      </w:r>
    </w:p>
    <w:tbl>
      <w:tblPr>
        <w:tblW w:w="96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6030"/>
        <w:gridCol w:w="1710"/>
        <w:gridCol w:w="1080"/>
      </w:tblGrid>
      <w:tr w:rsidR="0008120E" w:rsidRPr="001D2893" w:rsidTr="00CA2C6E">
        <w:tc>
          <w:tcPr>
            <w:tcW w:w="810" w:type="dxa"/>
            <w:shd w:val="clear" w:color="auto" w:fill="FFFFFF" w:themeFill="background1"/>
          </w:tcPr>
          <w:p w:rsidR="0008120E" w:rsidRPr="001D2893" w:rsidRDefault="0008120E" w:rsidP="005455EA">
            <w:pPr>
              <w:pStyle w:val="NoSpacing"/>
              <w:spacing w:line="276" w:lineRule="auto"/>
              <w:jc w:val="both"/>
            </w:pPr>
            <w:r w:rsidRPr="001D2893">
              <w:rPr>
                <w:b/>
              </w:rPr>
              <w:t>Nr</w:t>
            </w:r>
          </w:p>
        </w:tc>
        <w:tc>
          <w:tcPr>
            <w:tcW w:w="6030" w:type="dxa"/>
            <w:shd w:val="clear" w:color="auto" w:fill="FFFFFF" w:themeFill="background1"/>
          </w:tcPr>
          <w:p w:rsidR="0008120E" w:rsidRPr="001D2893" w:rsidRDefault="0008120E" w:rsidP="002D5088">
            <w:pPr>
              <w:jc w:val="center"/>
            </w:pPr>
            <w:r w:rsidRPr="001D2893">
              <w:t>Leje te Drejta Autorizime</w:t>
            </w:r>
          </w:p>
          <w:p w:rsidR="0008120E" w:rsidRPr="001D2893" w:rsidRDefault="0008120E" w:rsidP="005455EA">
            <w:pPr>
              <w:pStyle w:val="NoSpacing"/>
              <w:spacing w:line="276" w:lineRule="auto"/>
              <w:jc w:val="both"/>
            </w:pPr>
          </w:p>
        </w:tc>
        <w:tc>
          <w:tcPr>
            <w:tcW w:w="1710" w:type="dxa"/>
            <w:shd w:val="clear" w:color="auto" w:fill="FFFFFF" w:themeFill="background1"/>
          </w:tcPr>
          <w:p w:rsidR="0008120E" w:rsidRPr="001D2893" w:rsidRDefault="0008120E" w:rsidP="005455EA">
            <w:pPr>
              <w:pStyle w:val="NoSpacing"/>
              <w:spacing w:line="276" w:lineRule="auto"/>
              <w:jc w:val="both"/>
            </w:pPr>
            <w:r w:rsidRPr="001D2893">
              <w:t xml:space="preserve">Njesia </w:t>
            </w:r>
          </w:p>
        </w:tc>
        <w:tc>
          <w:tcPr>
            <w:tcW w:w="1080" w:type="dxa"/>
            <w:shd w:val="clear" w:color="auto" w:fill="FFFFFF" w:themeFill="background1"/>
          </w:tcPr>
          <w:p w:rsidR="0008120E" w:rsidRPr="001D2893" w:rsidRDefault="0008120E" w:rsidP="005455EA">
            <w:pPr>
              <w:pStyle w:val="NoSpacing"/>
              <w:spacing w:line="276" w:lineRule="auto"/>
              <w:jc w:val="both"/>
            </w:pPr>
            <w:r w:rsidRPr="001D2893">
              <w:t>Vlera</w:t>
            </w:r>
          </w:p>
        </w:tc>
      </w:tr>
      <w:tr w:rsidR="0008120E" w:rsidRPr="001D2893" w:rsidTr="00CA2C6E">
        <w:trPr>
          <w:trHeight w:val="548"/>
        </w:trPr>
        <w:tc>
          <w:tcPr>
            <w:tcW w:w="810" w:type="dxa"/>
          </w:tcPr>
          <w:p w:rsidR="0008120E" w:rsidRPr="001D2893" w:rsidRDefault="00867C1F" w:rsidP="005455EA">
            <w:pPr>
              <w:pStyle w:val="NoSpacing"/>
              <w:spacing w:line="276" w:lineRule="auto"/>
              <w:jc w:val="both"/>
            </w:pPr>
            <w:r>
              <w:t>10</w:t>
            </w:r>
            <w:r w:rsidR="00FD4A61">
              <w:t>.</w:t>
            </w:r>
            <w:r w:rsidR="0008120E" w:rsidRPr="001D2893">
              <w:t>1</w:t>
            </w:r>
          </w:p>
        </w:tc>
        <w:tc>
          <w:tcPr>
            <w:tcW w:w="6030" w:type="dxa"/>
          </w:tcPr>
          <w:p w:rsidR="0008120E" w:rsidRPr="001D2893" w:rsidRDefault="0008120E" w:rsidP="005455EA">
            <w:pPr>
              <w:pStyle w:val="NoSpacing"/>
              <w:spacing w:line="276" w:lineRule="auto"/>
              <w:jc w:val="both"/>
            </w:pPr>
            <w:r w:rsidRPr="001D2893">
              <w:t>Leje per tregetim ambulator</w:t>
            </w:r>
          </w:p>
        </w:tc>
        <w:tc>
          <w:tcPr>
            <w:tcW w:w="1710" w:type="dxa"/>
          </w:tcPr>
          <w:p w:rsidR="0008120E" w:rsidRPr="001D2893" w:rsidRDefault="0008120E" w:rsidP="005455EA">
            <w:pPr>
              <w:pStyle w:val="NoSpacing"/>
              <w:spacing w:line="276" w:lineRule="auto"/>
              <w:jc w:val="both"/>
            </w:pPr>
            <w:r w:rsidRPr="001D2893">
              <w:t>Lek/vit</w:t>
            </w:r>
          </w:p>
        </w:tc>
        <w:tc>
          <w:tcPr>
            <w:tcW w:w="1080" w:type="dxa"/>
          </w:tcPr>
          <w:p w:rsidR="0008120E" w:rsidRPr="002944A9" w:rsidRDefault="0008120E" w:rsidP="002369E1">
            <w:pPr>
              <w:pStyle w:val="NoSpacing"/>
              <w:spacing w:line="276" w:lineRule="auto"/>
              <w:jc w:val="right"/>
            </w:pPr>
            <w:r w:rsidRPr="002944A9">
              <w:t>3000</w:t>
            </w:r>
          </w:p>
        </w:tc>
      </w:tr>
      <w:tr w:rsidR="006D7DD3" w:rsidRPr="001D2893" w:rsidTr="00CA2C6E">
        <w:trPr>
          <w:trHeight w:val="485"/>
        </w:trPr>
        <w:tc>
          <w:tcPr>
            <w:tcW w:w="810" w:type="dxa"/>
          </w:tcPr>
          <w:p w:rsidR="006D7DD3" w:rsidRPr="001D2893" w:rsidRDefault="00867C1F" w:rsidP="005455EA">
            <w:pPr>
              <w:pStyle w:val="NoSpacing"/>
              <w:spacing w:line="276" w:lineRule="auto"/>
              <w:jc w:val="both"/>
            </w:pPr>
            <w:r>
              <w:t>10</w:t>
            </w:r>
            <w:r w:rsidR="00FD4A61">
              <w:t>.</w:t>
            </w:r>
            <w:r w:rsidR="006D7DD3" w:rsidRPr="001D2893">
              <w:t>2</w:t>
            </w:r>
          </w:p>
        </w:tc>
        <w:tc>
          <w:tcPr>
            <w:tcW w:w="6030" w:type="dxa"/>
          </w:tcPr>
          <w:p w:rsidR="006D7DD3" w:rsidRPr="001D2893" w:rsidRDefault="006D7DD3" w:rsidP="005455EA">
            <w:pPr>
              <w:pStyle w:val="NoSpacing"/>
              <w:spacing w:line="276" w:lineRule="auto"/>
              <w:jc w:val="both"/>
            </w:pPr>
            <w:r w:rsidRPr="001D2893">
              <w:t xml:space="preserve">Leje per levizje motorri per tregtim dhe sherbime </w:t>
            </w:r>
          </w:p>
        </w:tc>
        <w:tc>
          <w:tcPr>
            <w:tcW w:w="1710" w:type="dxa"/>
          </w:tcPr>
          <w:p w:rsidR="006D7DD3" w:rsidRPr="001D2893" w:rsidRDefault="006D7DD3" w:rsidP="005455EA">
            <w:pPr>
              <w:pStyle w:val="NoSpacing"/>
              <w:spacing w:line="276" w:lineRule="auto"/>
              <w:jc w:val="both"/>
            </w:pPr>
            <w:r w:rsidRPr="001D2893">
              <w:t>Lek/vit</w:t>
            </w:r>
          </w:p>
        </w:tc>
        <w:tc>
          <w:tcPr>
            <w:tcW w:w="1080" w:type="dxa"/>
          </w:tcPr>
          <w:p w:rsidR="006D7DD3" w:rsidRPr="001D2893" w:rsidRDefault="006D7DD3" w:rsidP="002369E1">
            <w:pPr>
              <w:pStyle w:val="NoSpacing"/>
              <w:spacing w:line="276" w:lineRule="auto"/>
              <w:jc w:val="right"/>
            </w:pPr>
            <w:r w:rsidRPr="001D2893">
              <w:t>5000</w:t>
            </w:r>
          </w:p>
        </w:tc>
      </w:tr>
      <w:tr w:rsidR="0008120E" w:rsidRPr="001D2893" w:rsidTr="00CA2C6E">
        <w:tc>
          <w:tcPr>
            <w:tcW w:w="810" w:type="dxa"/>
          </w:tcPr>
          <w:p w:rsidR="0008120E" w:rsidRPr="001D2893" w:rsidRDefault="00867C1F" w:rsidP="005455EA">
            <w:pPr>
              <w:pStyle w:val="NoSpacing"/>
              <w:spacing w:line="276" w:lineRule="auto"/>
              <w:jc w:val="both"/>
            </w:pPr>
            <w:r>
              <w:t>10</w:t>
            </w:r>
            <w:r w:rsidR="00FD4A61">
              <w:t>.</w:t>
            </w:r>
            <w:r w:rsidR="00805899" w:rsidRPr="001D2893">
              <w:t>3</w:t>
            </w:r>
          </w:p>
        </w:tc>
        <w:tc>
          <w:tcPr>
            <w:tcW w:w="6030" w:type="dxa"/>
          </w:tcPr>
          <w:p w:rsidR="0008120E" w:rsidRPr="001D2893" w:rsidRDefault="0008120E" w:rsidP="005455EA">
            <w:pPr>
              <w:pStyle w:val="NoSpacing"/>
              <w:spacing w:line="276" w:lineRule="auto"/>
              <w:jc w:val="both"/>
            </w:pPr>
            <w:r w:rsidRPr="001D2893">
              <w:t>Autorizim per makina e subjekteve te pajisura me leje transporti nga Bashkia qe lejohen te qarkullojne dhe parkojne prane njesive te tyre me afat 1-vjecar</w:t>
            </w:r>
            <w:r w:rsidR="002B4491" w:rsidRPr="001D2893">
              <w:t>.</w:t>
            </w:r>
          </w:p>
        </w:tc>
        <w:tc>
          <w:tcPr>
            <w:tcW w:w="1710" w:type="dxa"/>
          </w:tcPr>
          <w:p w:rsidR="0008120E" w:rsidRPr="001D2893" w:rsidRDefault="0008120E" w:rsidP="005455EA">
            <w:pPr>
              <w:pStyle w:val="NoSpacing"/>
              <w:spacing w:line="276" w:lineRule="auto"/>
              <w:jc w:val="both"/>
            </w:pPr>
          </w:p>
          <w:p w:rsidR="0008120E" w:rsidRPr="001D2893" w:rsidRDefault="0008120E" w:rsidP="005455EA">
            <w:pPr>
              <w:pStyle w:val="NoSpacing"/>
              <w:spacing w:line="276" w:lineRule="auto"/>
              <w:jc w:val="both"/>
            </w:pPr>
            <w:r w:rsidRPr="001D2893">
              <w:t>Lek/vit</w:t>
            </w:r>
          </w:p>
        </w:tc>
        <w:tc>
          <w:tcPr>
            <w:tcW w:w="1080" w:type="dxa"/>
          </w:tcPr>
          <w:p w:rsidR="0008120E" w:rsidRPr="001D2893" w:rsidRDefault="0008120E" w:rsidP="002369E1">
            <w:pPr>
              <w:pStyle w:val="NoSpacing"/>
              <w:spacing w:line="276" w:lineRule="auto"/>
              <w:jc w:val="right"/>
            </w:pPr>
          </w:p>
          <w:p w:rsidR="0008120E" w:rsidRPr="001D2893" w:rsidRDefault="0008120E" w:rsidP="002369E1">
            <w:pPr>
              <w:pStyle w:val="NoSpacing"/>
              <w:spacing w:line="276" w:lineRule="auto"/>
              <w:jc w:val="right"/>
            </w:pPr>
            <w:r w:rsidRPr="001D2893">
              <w:t>500</w:t>
            </w:r>
          </w:p>
        </w:tc>
      </w:tr>
      <w:tr w:rsidR="00560E8F" w:rsidRPr="001D2893" w:rsidTr="00CA2C6E">
        <w:tc>
          <w:tcPr>
            <w:tcW w:w="810" w:type="dxa"/>
          </w:tcPr>
          <w:p w:rsidR="008A3EA6" w:rsidRPr="001D2893" w:rsidRDefault="008A3EA6" w:rsidP="005455EA">
            <w:pPr>
              <w:pStyle w:val="NoSpacing"/>
              <w:spacing w:line="276" w:lineRule="auto"/>
              <w:jc w:val="both"/>
            </w:pPr>
          </w:p>
          <w:p w:rsidR="00560E8F" w:rsidRPr="001D2893" w:rsidRDefault="00867C1F" w:rsidP="005455EA">
            <w:pPr>
              <w:pStyle w:val="NoSpacing"/>
              <w:spacing w:line="276" w:lineRule="auto"/>
              <w:jc w:val="both"/>
            </w:pPr>
            <w:r>
              <w:t>10</w:t>
            </w:r>
            <w:r w:rsidR="00FD4A61">
              <w:t>.</w:t>
            </w:r>
            <w:r w:rsidR="00805899" w:rsidRPr="001D2893">
              <w:t>4</w:t>
            </w:r>
          </w:p>
        </w:tc>
        <w:tc>
          <w:tcPr>
            <w:tcW w:w="6030" w:type="dxa"/>
          </w:tcPr>
          <w:p w:rsidR="00560E8F" w:rsidRPr="001D2893" w:rsidRDefault="00560E8F" w:rsidP="005455EA">
            <w:pPr>
              <w:pStyle w:val="NoSpacing"/>
              <w:spacing w:line="276" w:lineRule="auto"/>
              <w:jc w:val="both"/>
            </w:pPr>
            <w:r w:rsidRPr="001D2893">
              <w:t>Autorizim deri n</w:t>
            </w:r>
            <w:r w:rsidR="002369E1" w:rsidRPr="001D2893">
              <w:t>e nje muaj per rast emrergjente</w:t>
            </w:r>
            <w:r w:rsidR="0017759B" w:rsidRPr="001D2893">
              <w:t>, neni 23 ligji8308dt 18.03.1998</w:t>
            </w:r>
            <w:r w:rsidR="006525E5" w:rsidRPr="001D2893">
              <w:t>.</w:t>
            </w:r>
          </w:p>
        </w:tc>
        <w:tc>
          <w:tcPr>
            <w:tcW w:w="1710" w:type="dxa"/>
          </w:tcPr>
          <w:p w:rsidR="00560E8F" w:rsidRPr="001D2893" w:rsidRDefault="00560E8F" w:rsidP="005455EA">
            <w:pPr>
              <w:pStyle w:val="NoSpacing"/>
              <w:spacing w:line="276" w:lineRule="auto"/>
              <w:jc w:val="both"/>
            </w:pPr>
            <w:r w:rsidRPr="001D2893">
              <w:t xml:space="preserve">Lek/ </w:t>
            </w:r>
            <w:r w:rsidR="002B4491" w:rsidRPr="001D2893">
              <w:t>muaj</w:t>
            </w:r>
          </w:p>
        </w:tc>
        <w:tc>
          <w:tcPr>
            <w:tcW w:w="1080" w:type="dxa"/>
          </w:tcPr>
          <w:p w:rsidR="008A3EA6" w:rsidRPr="001D2893" w:rsidRDefault="008A3EA6" w:rsidP="002369E1">
            <w:pPr>
              <w:pStyle w:val="NoSpacing"/>
              <w:spacing w:line="276" w:lineRule="auto"/>
              <w:jc w:val="right"/>
            </w:pPr>
          </w:p>
          <w:p w:rsidR="00560E8F" w:rsidRPr="001D2893" w:rsidRDefault="001D7D2A" w:rsidP="002369E1">
            <w:pPr>
              <w:pStyle w:val="NoSpacing"/>
              <w:spacing w:line="276" w:lineRule="auto"/>
              <w:jc w:val="right"/>
            </w:pPr>
            <w:r w:rsidRPr="001D2893">
              <w:t>2</w:t>
            </w:r>
            <w:r w:rsidR="002B4491" w:rsidRPr="001D2893">
              <w:t>000</w:t>
            </w:r>
          </w:p>
        </w:tc>
      </w:tr>
      <w:tr w:rsidR="0008120E" w:rsidRPr="001D2893" w:rsidTr="00CA2C6E">
        <w:trPr>
          <w:trHeight w:val="620"/>
        </w:trPr>
        <w:tc>
          <w:tcPr>
            <w:tcW w:w="810" w:type="dxa"/>
          </w:tcPr>
          <w:p w:rsidR="0008120E" w:rsidRPr="001D2893" w:rsidRDefault="00867C1F" w:rsidP="005455EA">
            <w:pPr>
              <w:pStyle w:val="NoSpacing"/>
              <w:spacing w:line="276" w:lineRule="auto"/>
              <w:jc w:val="both"/>
            </w:pPr>
            <w:r>
              <w:t>10</w:t>
            </w:r>
            <w:r w:rsidR="00FD4A61">
              <w:t>.</w:t>
            </w:r>
            <w:r w:rsidR="00805899" w:rsidRPr="001D2893">
              <w:t>5</w:t>
            </w:r>
          </w:p>
        </w:tc>
        <w:tc>
          <w:tcPr>
            <w:tcW w:w="6030" w:type="dxa"/>
          </w:tcPr>
          <w:p w:rsidR="0008120E" w:rsidRPr="001D2893" w:rsidRDefault="0008120E" w:rsidP="00805D7A">
            <w:pPr>
              <w:pStyle w:val="NoSpacing"/>
              <w:spacing w:line="276" w:lineRule="auto"/>
              <w:jc w:val="both"/>
            </w:pPr>
            <w:r w:rsidRPr="001D2893">
              <w:t>Vertetime te zakonshme</w:t>
            </w:r>
            <w:r w:rsidR="00805D7A">
              <w:t>si:</w:t>
            </w:r>
            <w:r w:rsidR="002369E1" w:rsidRPr="001D2893">
              <w:t xml:space="preserve"> me/pa detyrime</w:t>
            </w:r>
            <w:r w:rsidR="00805D7A">
              <w:t>, me/pa aktivitet,per vertetim banini,ndihme ekonomike , v</w:t>
            </w:r>
            <w:r w:rsidR="00805D7A" w:rsidRPr="00675D65">
              <w:t>ert.mos/ushtrim</w:t>
            </w:r>
            <w:r w:rsidR="00805D7A">
              <w:t xml:space="preserve"> aktiviteti privat,vert.toke.</w:t>
            </w:r>
          </w:p>
        </w:tc>
        <w:tc>
          <w:tcPr>
            <w:tcW w:w="1710" w:type="dxa"/>
          </w:tcPr>
          <w:p w:rsidR="0008120E" w:rsidRPr="001D2893" w:rsidRDefault="0008120E" w:rsidP="005455EA">
            <w:pPr>
              <w:pStyle w:val="NoSpacing"/>
              <w:spacing w:line="276" w:lineRule="auto"/>
              <w:jc w:val="both"/>
            </w:pPr>
            <w:r w:rsidRPr="001D2893">
              <w:t>Lek/cope</w:t>
            </w:r>
          </w:p>
        </w:tc>
        <w:tc>
          <w:tcPr>
            <w:tcW w:w="1080" w:type="dxa"/>
          </w:tcPr>
          <w:p w:rsidR="0008120E" w:rsidRPr="001D2893" w:rsidRDefault="0008120E" w:rsidP="002369E1">
            <w:pPr>
              <w:pStyle w:val="NoSpacing"/>
              <w:spacing w:line="276" w:lineRule="auto"/>
              <w:jc w:val="right"/>
            </w:pPr>
            <w:r w:rsidRPr="001D2893">
              <w:t>100</w:t>
            </w:r>
          </w:p>
        </w:tc>
      </w:tr>
      <w:tr w:rsidR="00270D93" w:rsidRPr="001D2893" w:rsidTr="00CA2C6E">
        <w:trPr>
          <w:trHeight w:val="359"/>
        </w:trPr>
        <w:tc>
          <w:tcPr>
            <w:tcW w:w="810" w:type="dxa"/>
          </w:tcPr>
          <w:p w:rsidR="00270D93" w:rsidRPr="001D2893" w:rsidRDefault="00867C1F" w:rsidP="005455EA">
            <w:pPr>
              <w:pStyle w:val="NoSpacing"/>
              <w:spacing w:line="276" w:lineRule="auto"/>
              <w:jc w:val="both"/>
            </w:pPr>
            <w:r>
              <w:t>10</w:t>
            </w:r>
            <w:r w:rsidR="00FD4A61">
              <w:t>.</w:t>
            </w:r>
            <w:r w:rsidR="00805899" w:rsidRPr="001D2893">
              <w:t>6</w:t>
            </w:r>
          </w:p>
        </w:tc>
        <w:tc>
          <w:tcPr>
            <w:tcW w:w="6030" w:type="dxa"/>
          </w:tcPr>
          <w:p w:rsidR="00270D93" w:rsidRPr="001D2893" w:rsidRDefault="00270D93" w:rsidP="005455EA">
            <w:pPr>
              <w:pStyle w:val="NoSpacing"/>
              <w:spacing w:line="276" w:lineRule="auto"/>
              <w:jc w:val="both"/>
            </w:pPr>
            <w:r w:rsidRPr="001D2893">
              <w:t>Vertetim per</w:t>
            </w:r>
            <w:r w:rsidR="00514B8C">
              <w:t xml:space="preserve"> subjektet e licensuar me /pa detyrime dhe per </w:t>
            </w:r>
            <w:r w:rsidRPr="001D2893">
              <w:t xml:space="preserve"> tender </w:t>
            </w:r>
            <w:r w:rsidR="00BE32F8">
              <w:t>,</w:t>
            </w:r>
            <w:r w:rsidR="00BE32F8" w:rsidRPr="001D2893">
              <w:t xml:space="preserve"> Tarife per marrje te informacioni zyrtar</w:t>
            </w:r>
            <w:r w:rsidR="00BE32F8">
              <w:t>,</w:t>
            </w:r>
            <w:r w:rsidR="00ED54DC" w:rsidRPr="00675D65">
              <w:t xml:space="preserve"> Tarife per dhenie vertetimi vjetersi pune</w:t>
            </w:r>
            <w:r w:rsidR="00ED54DC">
              <w:t>,</w:t>
            </w:r>
            <w:r w:rsidR="00ED54DC" w:rsidRPr="001D2893">
              <w:t xml:space="preserve"> Tarife arkivi</w:t>
            </w:r>
          </w:p>
        </w:tc>
        <w:tc>
          <w:tcPr>
            <w:tcW w:w="1710" w:type="dxa"/>
          </w:tcPr>
          <w:p w:rsidR="00270D93" w:rsidRPr="001D2893" w:rsidRDefault="00270D93" w:rsidP="005455EA">
            <w:pPr>
              <w:pStyle w:val="NoSpacing"/>
              <w:spacing w:line="276" w:lineRule="auto"/>
              <w:jc w:val="both"/>
            </w:pPr>
            <w:r w:rsidRPr="001D2893">
              <w:t xml:space="preserve">Lek/ cope </w:t>
            </w:r>
          </w:p>
        </w:tc>
        <w:tc>
          <w:tcPr>
            <w:tcW w:w="1080" w:type="dxa"/>
          </w:tcPr>
          <w:p w:rsidR="00270D93" w:rsidRPr="001D2893" w:rsidRDefault="00B641FD" w:rsidP="002369E1">
            <w:pPr>
              <w:pStyle w:val="NoSpacing"/>
              <w:spacing w:line="276" w:lineRule="auto"/>
              <w:jc w:val="right"/>
            </w:pPr>
            <w:r w:rsidRPr="001D2893">
              <w:t>5</w:t>
            </w:r>
            <w:r w:rsidR="00270D93" w:rsidRPr="001D2893">
              <w:t>00</w:t>
            </w:r>
          </w:p>
        </w:tc>
      </w:tr>
      <w:tr w:rsidR="0008120E" w:rsidRPr="001D2893" w:rsidTr="00CA2C6E">
        <w:trPr>
          <w:trHeight w:val="512"/>
        </w:trPr>
        <w:tc>
          <w:tcPr>
            <w:tcW w:w="810" w:type="dxa"/>
          </w:tcPr>
          <w:p w:rsidR="0008120E" w:rsidRPr="001D2893" w:rsidRDefault="00867C1F" w:rsidP="005455EA">
            <w:pPr>
              <w:pStyle w:val="NoSpacing"/>
              <w:spacing w:line="276" w:lineRule="auto"/>
              <w:jc w:val="both"/>
            </w:pPr>
            <w:r>
              <w:t>10</w:t>
            </w:r>
            <w:r w:rsidR="00B45FB1">
              <w:t>.7</w:t>
            </w:r>
          </w:p>
        </w:tc>
        <w:tc>
          <w:tcPr>
            <w:tcW w:w="6030" w:type="dxa"/>
          </w:tcPr>
          <w:p w:rsidR="0008120E" w:rsidRPr="001D2893" w:rsidRDefault="00B45FB1" w:rsidP="005455EA">
            <w:pPr>
              <w:pStyle w:val="NoSpacing"/>
              <w:spacing w:line="276" w:lineRule="auto"/>
              <w:jc w:val="both"/>
            </w:pPr>
            <w:r w:rsidRPr="001D2893">
              <w:t>Tarife per bilete sporti</w:t>
            </w:r>
          </w:p>
        </w:tc>
        <w:tc>
          <w:tcPr>
            <w:tcW w:w="1710" w:type="dxa"/>
          </w:tcPr>
          <w:p w:rsidR="0008120E" w:rsidRPr="001D2893" w:rsidRDefault="00B45FB1" w:rsidP="005455EA">
            <w:pPr>
              <w:pStyle w:val="NoSpacing"/>
              <w:spacing w:line="276" w:lineRule="auto"/>
              <w:jc w:val="both"/>
            </w:pPr>
            <w:r w:rsidRPr="001D2893">
              <w:t>Leke/rast</w:t>
            </w:r>
          </w:p>
        </w:tc>
        <w:tc>
          <w:tcPr>
            <w:tcW w:w="1080" w:type="dxa"/>
          </w:tcPr>
          <w:p w:rsidR="0008120E" w:rsidRPr="001D2893" w:rsidRDefault="00B45FB1" w:rsidP="002369E1">
            <w:pPr>
              <w:pStyle w:val="NoSpacing"/>
              <w:spacing w:line="276" w:lineRule="auto"/>
              <w:jc w:val="right"/>
            </w:pPr>
            <w:r>
              <w:t>100</w:t>
            </w:r>
          </w:p>
        </w:tc>
      </w:tr>
      <w:tr w:rsidR="0008120E" w:rsidRPr="001D2893" w:rsidTr="00CA2C6E">
        <w:trPr>
          <w:trHeight w:val="530"/>
        </w:trPr>
        <w:tc>
          <w:tcPr>
            <w:tcW w:w="810" w:type="dxa"/>
          </w:tcPr>
          <w:p w:rsidR="0008120E" w:rsidRPr="001D2893" w:rsidRDefault="00867C1F" w:rsidP="005455EA">
            <w:pPr>
              <w:pStyle w:val="NoSpacing"/>
              <w:spacing w:line="276" w:lineRule="auto"/>
              <w:jc w:val="both"/>
            </w:pPr>
            <w:r>
              <w:t>10</w:t>
            </w:r>
            <w:r w:rsidR="00FD4A61">
              <w:t>.</w:t>
            </w:r>
            <w:r w:rsidR="00805899" w:rsidRPr="001D2893">
              <w:t>8</w:t>
            </w:r>
          </w:p>
        </w:tc>
        <w:tc>
          <w:tcPr>
            <w:tcW w:w="6030" w:type="dxa"/>
          </w:tcPr>
          <w:p w:rsidR="0008120E" w:rsidRPr="001D2893" w:rsidRDefault="0008120E" w:rsidP="005455EA">
            <w:pPr>
              <w:pStyle w:val="NoSpacing"/>
              <w:spacing w:line="276" w:lineRule="auto"/>
              <w:jc w:val="both"/>
            </w:pPr>
            <w:r w:rsidRPr="001D2893">
              <w:t>Tarife e  salles se qendres Kulturore</w:t>
            </w:r>
          </w:p>
        </w:tc>
        <w:tc>
          <w:tcPr>
            <w:tcW w:w="1710" w:type="dxa"/>
          </w:tcPr>
          <w:p w:rsidR="0008120E" w:rsidRPr="001D2893" w:rsidRDefault="0008120E" w:rsidP="005455EA">
            <w:pPr>
              <w:pStyle w:val="NoSpacing"/>
              <w:spacing w:line="276" w:lineRule="auto"/>
              <w:jc w:val="both"/>
            </w:pPr>
            <w:r w:rsidRPr="001D2893">
              <w:t>Leke/rast</w:t>
            </w:r>
          </w:p>
        </w:tc>
        <w:tc>
          <w:tcPr>
            <w:tcW w:w="1080" w:type="dxa"/>
          </w:tcPr>
          <w:p w:rsidR="0008120E" w:rsidRPr="001D2893" w:rsidRDefault="00C94B46" w:rsidP="002369E1">
            <w:pPr>
              <w:pStyle w:val="NoSpacing"/>
              <w:spacing w:line="276" w:lineRule="auto"/>
              <w:jc w:val="right"/>
            </w:pPr>
            <w:r w:rsidRPr="001D2893">
              <w:t>10000</w:t>
            </w:r>
          </w:p>
        </w:tc>
      </w:tr>
      <w:tr w:rsidR="00C94B46" w:rsidRPr="001D2893" w:rsidTr="00CA2C6E">
        <w:trPr>
          <w:trHeight w:val="530"/>
        </w:trPr>
        <w:tc>
          <w:tcPr>
            <w:tcW w:w="810" w:type="dxa"/>
          </w:tcPr>
          <w:p w:rsidR="00C94B46" w:rsidRPr="001D2893" w:rsidRDefault="00867C1F" w:rsidP="005455EA">
            <w:pPr>
              <w:pStyle w:val="NoSpacing"/>
              <w:spacing w:line="276" w:lineRule="auto"/>
              <w:jc w:val="both"/>
            </w:pPr>
            <w:r>
              <w:t>10</w:t>
            </w:r>
            <w:r w:rsidR="00B45FB1">
              <w:t>.9</w:t>
            </w:r>
          </w:p>
        </w:tc>
        <w:tc>
          <w:tcPr>
            <w:tcW w:w="6030" w:type="dxa"/>
          </w:tcPr>
          <w:p w:rsidR="00C94B46" w:rsidRPr="001D2893" w:rsidRDefault="00C94B46" w:rsidP="005455EA">
            <w:pPr>
              <w:pStyle w:val="NoSpacing"/>
              <w:spacing w:line="276" w:lineRule="auto"/>
              <w:jc w:val="both"/>
            </w:pPr>
            <w:r w:rsidRPr="001D2893">
              <w:t>Tarife perdorimi fushes futbollit</w:t>
            </w:r>
          </w:p>
        </w:tc>
        <w:tc>
          <w:tcPr>
            <w:tcW w:w="1710" w:type="dxa"/>
          </w:tcPr>
          <w:p w:rsidR="00C94B46" w:rsidRPr="001D2893" w:rsidRDefault="00C94B46" w:rsidP="005455EA">
            <w:pPr>
              <w:pStyle w:val="NoSpacing"/>
              <w:spacing w:line="276" w:lineRule="auto"/>
              <w:jc w:val="both"/>
            </w:pPr>
            <w:r w:rsidRPr="001D2893">
              <w:t>Leke/</w:t>
            </w:r>
            <w:r w:rsidR="004172B5" w:rsidRPr="001D2893">
              <w:t>rast</w:t>
            </w:r>
          </w:p>
        </w:tc>
        <w:tc>
          <w:tcPr>
            <w:tcW w:w="1080" w:type="dxa"/>
          </w:tcPr>
          <w:p w:rsidR="00C94B46" w:rsidRPr="001D2893" w:rsidRDefault="00E53E6D" w:rsidP="002369E1">
            <w:pPr>
              <w:pStyle w:val="NoSpacing"/>
              <w:spacing w:line="276" w:lineRule="auto"/>
              <w:jc w:val="right"/>
            </w:pPr>
            <w:r w:rsidRPr="001D2893">
              <w:t>100</w:t>
            </w:r>
            <w:r w:rsidR="00C94B46" w:rsidRPr="001D2893">
              <w:t>000</w:t>
            </w:r>
          </w:p>
        </w:tc>
      </w:tr>
      <w:tr w:rsidR="00C94B46" w:rsidRPr="001D2893" w:rsidTr="00CA2C6E">
        <w:trPr>
          <w:trHeight w:val="530"/>
        </w:trPr>
        <w:tc>
          <w:tcPr>
            <w:tcW w:w="810" w:type="dxa"/>
          </w:tcPr>
          <w:p w:rsidR="00C94B46" w:rsidRPr="001D2893" w:rsidRDefault="00867C1F" w:rsidP="005455EA">
            <w:pPr>
              <w:pStyle w:val="NoSpacing"/>
              <w:spacing w:line="276" w:lineRule="auto"/>
              <w:jc w:val="both"/>
            </w:pPr>
            <w:r>
              <w:t>10</w:t>
            </w:r>
            <w:r w:rsidR="00FD4A61">
              <w:t>.</w:t>
            </w:r>
            <w:r w:rsidR="00B45FB1">
              <w:t>10</w:t>
            </w:r>
          </w:p>
        </w:tc>
        <w:tc>
          <w:tcPr>
            <w:tcW w:w="6030" w:type="dxa"/>
          </w:tcPr>
          <w:p w:rsidR="00C94B46" w:rsidRPr="001D2893" w:rsidRDefault="009327EA" w:rsidP="005455EA">
            <w:pPr>
              <w:pStyle w:val="NoSpacing"/>
              <w:spacing w:line="276" w:lineRule="auto"/>
              <w:jc w:val="both"/>
            </w:pPr>
            <w:r w:rsidRPr="001D2893">
              <w:t>Tar</w:t>
            </w:r>
            <w:r w:rsidR="006873AC" w:rsidRPr="001D2893">
              <w:t>ife holli i</w:t>
            </w:r>
            <w:r w:rsidR="00C94B46" w:rsidRPr="001D2893">
              <w:t xml:space="preserve"> shtepise </w:t>
            </w:r>
            <w:r w:rsidR="00B00CD0">
              <w:t>cultures, salla e Keshillit Bashkiak</w:t>
            </w:r>
          </w:p>
        </w:tc>
        <w:tc>
          <w:tcPr>
            <w:tcW w:w="1710" w:type="dxa"/>
          </w:tcPr>
          <w:p w:rsidR="00C94B46" w:rsidRPr="001D2893" w:rsidRDefault="00C94B46" w:rsidP="005455EA">
            <w:pPr>
              <w:pStyle w:val="NoSpacing"/>
              <w:spacing w:line="276" w:lineRule="auto"/>
              <w:jc w:val="both"/>
            </w:pPr>
            <w:r w:rsidRPr="001D2893">
              <w:t>Leke/</w:t>
            </w:r>
            <w:r w:rsidR="004172B5" w:rsidRPr="001D2893">
              <w:t>rast</w:t>
            </w:r>
          </w:p>
        </w:tc>
        <w:tc>
          <w:tcPr>
            <w:tcW w:w="1080" w:type="dxa"/>
          </w:tcPr>
          <w:p w:rsidR="00C94B46" w:rsidRPr="001D2893" w:rsidRDefault="00C94B46" w:rsidP="002369E1">
            <w:pPr>
              <w:pStyle w:val="NoSpacing"/>
              <w:spacing w:line="276" w:lineRule="auto"/>
              <w:jc w:val="right"/>
            </w:pPr>
            <w:r w:rsidRPr="001D2893">
              <w:t>5000</w:t>
            </w:r>
          </w:p>
        </w:tc>
      </w:tr>
      <w:tr w:rsidR="00C94B46" w:rsidRPr="001D2893" w:rsidTr="00CA2C6E">
        <w:trPr>
          <w:trHeight w:val="620"/>
        </w:trPr>
        <w:tc>
          <w:tcPr>
            <w:tcW w:w="810" w:type="dxa"/>
          </w:tcPr>
          <w:p w:rsidR="00C94B46" w:rsidRPr="001D2893" w:rsidRDefault="00867C1F" w:rsidP="005455EA">
            <w:pPr>
              <w:pStyle w:val="NoSpacing"/>
              <w:spacing w:line="276" w:lineRule="auto"/>
              <w:jc w:val="both"/>
            </w:pPr>
            <w:r>
              <w:t>10</w:t>
            </w:r>
            <w:r w:rsidR="00FD4A61">
              <w:t>.</w:t>
            </w:r>
            <w:r w:rsidR="00C94B46" w:rsidRPr="001D2893">
              <w:t>1</w:t>
            </w:r>
            <w:r w:rsidR="00B45FB1">
              <w:t>1</w:t>
            </w:r>
          </w:p>
        </w:tc>
        <w:tc>
          <w:tcPr>
            <w:tcW w:w="6030" w:type="dxa"/>
          </w:tcPr>
          <w:p w:rsidR="00C94B46" w:rsidRPr="001D2893" w:rsidRDefault="00C94B46" w:rsidP="005455EA">
            <w:pPr>
              <w:pStyle w:val="NoSpacing"/>
              <w:spacing w:line="276" w:lineRule="auto"/>
              <w:jc w:val="both"/>
            </w:pPr>
            <w:r w:rsidRPr="001D2893">
              <w:t>Tarife e salles se qendres kulturore te femijeve</w:t>
            </w:r>
          </w:p>
        </w:tc>
        <w:tc>
          <w:tcPr>
            <w:tcW w:w="1710" w:type="dxa"/>
          </w:tcPr>
          <w:p w:rsidR="00C94B46" w:rsidRPr="001D2893" w:rsidRDefault="00C94B46" w:rsidP="005455EA">
            <w:pPr>
              <w:pStyle w:val="NoSpacing"/>
              <w:spacing w:line="276" w:lineRule="auto"/>
              <w:jc w:val="both"/>
            </w:pPr>
            <w:r w:rsidRPr="001D2893">
              <w:t>Leke/</w:t>
            </w:r>
            <w:r w:rsidR="004172B5" w:rsidRPr="001D2893">
              <w:t>rast</w:t>
            </w:r>
          </w:p>
        </w:tc>
        <w:tc>
          <w:tcPr>
            <w:tcW w:w="1080" w:type="dxa"/>
          </w:tcPr>
          <w:p w:rsidR="00C94B46" w:rsidRPr="001D2893" w:rsidRDefault="00C94B46" w:rsidP="002369E1">
            <w:pPr>
              <w:pStyle w:val="NoSpacing"/>
              <w:spacing w:line="276" w:lineRule="auto"/>
              <w:jc w:val="right"/>
            </w:pPr>
            <w:r w:rsidRPr="001D2893">
              <w:t>5000</w:t>
            </w:r>
          </w:p>
        </w:tc>
      </w:tr>
      <w:tr w:rsidR="00E53E6D" w:rsidRPr="001D2893" w:rsidTr="00CA2C6E">
        <w:trPr>
          <w:trHeight w:val="710"/>
        </w:trPr>
        <w:tc>
          <w:tcPr>
            <w:tcW w:w="810" w:type="dxa"/>
          </w:tcPr>
          <w:p w:rsidR="00E53E6D" w:rsidRPr="001D2893" w:rsidRDefault="00867C1F" w:rsidP="005455EA">
            <w:pPr>
              <w:pStyle w:val="NoSpacing"/>
              <w:spacing w:line="276" w:lineRule="auto"/>
              <w:jc w:val="both"/>
            </w:pPr>
            <w:r>
              <w:t>10</w:t>
            </w:r>
            <w:r w:rsidR="00FD4A61">
              <w:t>.</w:t>
            </w:r>
            <w:r w:rsidR="00E53E6D" w:rsidRPr="001D2893">
              <w:t>1</w:t>
            </w:r>
            <w:r w:rsidR="00B45FB1">
              <w:t>2</w:t>
            </w:r>
          </w:p>
        </w:tc>
        <w:tc>
          <w:tcPr>
            <w:tcW w:w="6030" w:type="dxa"/>
          </w:tcPr>
          <w:p w:rsidR="00E53E6D" w:rsidRPr="001D2893" w:rsidRDefault="00E53E6D" w:rsidP="005455EA">
            <w:pPr>
              <w:pStyle w:val="NoSpacing"/>
              <w:spacing w:line="276" w:lineRule="auto"/>
              <w:jc w:val="both"/>
            </w:pPr>
            <w:r w:rsidRPr="001D2893">
              <w:t xml:space="preserve">Tarife stervitje per faze pergatitore per ekipet e kategorise kombetare dhe </w:t>
            </w:r>
            <w:r w:rsidR="00F45695" w:rsidRPr="001D2893">
              <w:t>superior.</w:t>
            </w:r>
          </w:p>
        </w:tc>
        <w:tc>
          <w:tcPr>
            <w:tcW w:w="1710" w:type="dxa"/>
          </w:tcPr>
          <w:p w:rsidR="00E53E6D" w:rsidRPr="001D2893" w:rsidRDefault="00E53E6D" w:rsidP="005455EA">
            <w:pPr>
              <w:pStyle w:val="NoSpacing"/>
              <w:spacing w:line="276" w:lineRule="auto"/>
              <w:jc w:val="both"/>
            </w:pPr>
            <w:r w:rsidRPr="001D2893">
              <w:t>Leke/</w:t>
            </w:r>
            <w:r w:rsidR="004172B5" w:rsidRPr="001D2893">
              <w:t>rast</w:t>
            </w:r>
          </w:p>
        </w:tc>
        <w:tc>
          <w:tcPr>
            <w:tcW w:w="1080" w:type="dxa"/>
          </w:tcPr>
          <w:p w:rsidR="00E53E6D" w:rsidRPr="001D2893" w:rsidRDefault="00E53E6D" w:rsidP="002369E1">
            <w:pPr>
              <w:pStyle w:val="NoSpacing"/>
              <w:spacing w:line="276" w:lineRule="auto"/>
              <w:jc w:val="right"/>
            </w:pPr>
            <w:r w:rsidRPr="001D2893">
              <w:t>300000</w:t>
            </w:r>
          </w:p>
        </w:tc>
      </w:tr>
      <w:tr w:rsidR="002F6FEB" w:rsidRPr="001D2893" w:rsidTr="00CA2C6E">
        <w:trPr>
          <w:trHeight w:val="710"/>
        </w:trPr>
        <w:tc>
          <w:tcPr>
            <w:tcW w:w="810" w:type="dxa"/>
          </w:tcPr>
          <w:p w:rsidR="009050F8" w:rsidRDefault="00867C1F" w:rsidP="005455EA">
            <w:pPr>
              <w:pStyle w:val="NoSpacing"/>
              <w:spacing w:line="276" w:lineRule="auto"/>
              <w:jc w:val="both"/>
            </w:pPr>
            <w:r>
              <w:t>10</w:t>
            </w:r>
            <w:r w:rsidR="00FD4A61">
              <w:t>.</w:t>
            </w:r>
            <w:r w:rsidR="00B45FB1">
              <w:t>13</w:t>
            </w:r>
          </w:p>
          <w:p w:rsidR="002F6FEB" w:rsidRPr="009050F8" w:rsidRDefault="002F6FEB" w:rsidP="009050F8">
            <w:pPr>
              <w:rPr>
                <w:lang w:val="en-US"/>
              </w:rPr>
            </w:pPr>
          </w:p>
        </w:tc>
        <w:tc>
          <w:tcPr>
            <w:tcW w:w="6030" w:type="dxa"/>
          </w:tcPr>
          <w:p w:rsidR="002F6FEB" w:rsidRPr="001D2893" w:rsidRDefault="002F6FEB" w:rsidP="005455EA">
            <w:pPr>
              <w:pStyle w:val="NoSpacing"/>
              <w:spacing w:line="276" w:lineRule="auto"/>
              <w:jc w:val="both"/>
            </w:pPr>
            <w:r w:rsidRPr="001D2893">
              <w:t>Tarife rr</w:t>
            </w:r>
            <w:r w:rsidR="002369E1" w:rsidRPr="001D2893">
              <w:t>egjistrimi i femijeve ne cerdhe</w:t>
            </w:r>
            <w:r w:rsidRPr="001D2893">
              <w:t xml:space="preserve">,  kopesht per familjet me ndihme ekonomike </w:t>
            </w:r>
          </w:p>
        </w:tc>
        <w:tc>
          <w:tcPr>
            <w:tcW w:w="1710" w:type="dxa"/>
          </w:tcPr>
          <w:p w:rsidR="002F6FEB" w:rsidRPr="001D2893" w:rsidRDefault="002F6FEB" w:rsidP="005455EA">
            <w:pPr>
              <w:pStyle w:val="NoSpacing"/>
              <w:spacing w:line="276" w:lineRule="auto"/>
              <w:jc w:val="both"/>
            </w:pPr>
            <w:r w:rsidRPr="001D2893">
              <w:t>Leke/rast</w:t>
            </w:r>
            <w:r w:rsidR="00602493">
              <w:t xml:space="preserve"> ne muaj</w:t>
            </w:r>
          </w:p>
        </w:tc>
        <w:tc>
          <w:tcPr>
            <w:tcW w:w="1080" w:type="dxa"/>
          </w:tcPr>
          <w:p w:rsidR="002F6FEB" w:rsidRPr="003B2BEF" w:rsidRDefault="00633ABF" w:rsidP="002369E1">
            <w:pPr>
              <w:pStyle w:val="NoSpacing"/>
              <w:spacing w:line="276" w:lineRule="auto"/>
              <w:jc w:val="right"/>
            </w:pPr>
            <w:r w:rsidRPr="003B2BEF">
              <w:t>0</w:t>
            </w:r>
          </w:p>
        </w:tc>
      </w:tr>
      <w:tr w:rsidR="002F6FEB" w:rsidRPr="001D2893" w:rsidTr="00CA2C6E">
        <w:trPr>
          <w:trHeight w:val="710"/>
        </w:trPr>
        <w:tc>
          <w:tcPr>
            <w:tcW w:w="810" w:type="dxa"/>
          </w:tcPr>
          <w:p w:rsidR="002F6FEB" w:rsidRPr="001D2893" w:rsidRDefault="00867C1F" w:rsidP="005455EA">
            <w:pPr>
              <w:pStyle w:val="NoSpacing"/>
              <w:spacing w:line="276" w:lineRule="auto"/>
              <w:jc w:val="both"/>
            </w:pPr>
            <w:r>
              <w:t>10</w:t>
            </w:r>
            <w:r w:rsidR="00FD4A61">
              <w:t>.</w:t>
            </w:r>
            <w:r w:rsidR="00B45FB1">
              <w:t>14</w:t>
            </w:r>
          </w:p>
        </w:tc>
        <w:tc>
          <w:tcPr>
            <w:tcW w:w="6030" w:type="dxa"/>
          </w:tcPr>
          <w:p w:rsidR="002F6FEB" w:rsidRPr="001D2893" w:rsidRDefault="002F6FEB" w:rsidP="002369E1">
            <w:pPr>
              <w:pStyle w:val="NoSpacing"/>
              <w:spacing w:line="276" w:lineRule="auto"/>
              <w:jc w:val="both"/>
            </w:pPr>
            <w:r w:rsidRPr="001D2893">
              <w:t>Tarife rregjistrimi i femijeve ne cerdhe,  kopesht ,per familjet qe kane 2 femije e me teper per regjistrim</w:t>
            </w:r>
            <w:r w:rsidR="00602493">
              <w:t>.</w:t>
            </w:r>
          </w:p>
        </w:tc>
        <w:tc>
          <w:tcPr>
            <w:tcW w:w="1710" w:type="dxa"/>
          </w:tcPr>
          <w:p w:rsidR="002F6FEB" w:rsidRPr="00602493" w:rsidRDefault="00602493" w:rsidP="00602493">
            <w:pPr>
              <w:pStyle w:val="NoSpacing"/>
              <w:spacing w:line="276" w:lineRule="auto"/>
              <w:rPr>
                <w:sz w:val="22"/>
                <w:szCs w:val="22"/>
              </w:rPr>
            </w:pPr>
            <w:r w:rsidRPr="00602493">
              <w:rPr>
                <w:sz w:val="22"/>
                <w:szCs w:val="22"/>
              </w:rPr>
              <w:t>lek</w:t>
            </w:r>
            <w:r>
              <w:rPr>
                <w:sz w:val="22"/>
                <w:szCs w:val="22"/>
              </w:rPr>
              <w:t>e /</w:t>
            </w:r>
            <w:r w:rsidR="002F6FEB" w:rsidRPr="00602493">
              <w:rPr>
                <w:sz w:val="22"/>
                <w:szCs w:val="22"/>
              </w:rPr>
              <w:t>dy</w:t>
            </w:r>
            <w:r w:rsidRPr="00602493">
              <w:rPr>
                <w:sz w:val="22"/>
                <w:szCs w:val="22"/>
              </w:rPr>
              <w:t>femije/muaj</w:t>
            </w:r>
          </w:p>
        </w:tc>
        <w:tc>
          <w:tcPr>
            <w:tcW w:w="1080" w:type="dxa"/>
          </w:tcPr>
          <w:p w:rsidR="002F6FEB" w:rsidRPr="003B2BEF" w:rsidRDefault="00633ABF" w:rsidP="002369E1">
            <w:pPr>
              <w:pStyle w:val="NoSpacing"/>
              <w:spacing w:line="276" w:lineRule="auto"/>
              <w:jc w:val="right"/>
            </w:pPr>
            <w:r w:rsidRPr="003B2BEF">
              <w:t>0</w:t>
            </w:r>
          </w:p>
        </w:tc>
      </w:tr>
      <w:tr w:rsidR="00664DE1" w:rsidRPr="001D2893" w:rsidTr="00CA2C6E">
        <w:trPr>
          <w:trHeight w:val="710"/>
        </w:trPr>
        <w:tc>
          <w:tcPr>
            <w:tcW w:w="810" w:type="dxa"/>
          </w:tcPr>
          <w:p w:rsidR="00664DE1" w:rsidRPr="001D2893" w:rsidRDefault="00867C1F" w:rsidP="005455EA">
            <w:pPr>
              <w:pStyle w:val="NoSpacing"/>
              <w:spacing w:line="276" w:lineRule="auto"/>
              <w:jc w:val="both"/>
            </w:pPr>
            <w:r>
              <w:lastRenderedPageBreak/>
              <w:t>10</w:t>
            </w:r>
            <w:r w:rsidR="00FD4A61">
              <w:t>.</w:t>
            </w:r>
            <w:r w:rsidR="00B45FB1">
              <w:t>15</w:t>
            </w:r>
          </w:p>
        </w:tc>
        <w:tc>
          <w:tcPr>
            <w:tcW w:w="6030" w:type="dxa"/>
          </w:tcPr>
          <w:p w:rsidR="00AD7F74" w:rsidRDefault="00025345" w:rsidP="00025345">
            <w:pPr>
              <w:pStyle w:val="NoSpacing"/>
              <w:spacing w:line="276" w:lineRule="auto"/>
              <w:jc w:val="both"/>
            </w:pPr>
            <w:r>
              <w:t xml:space="preserve">Tarife per dhenie </w:t>
            </w:r>
            <w:r w:rsidR="00664DE1" w:rsidRPr="001D2893">
              <w:t>informacioni te detajuar  me kopje dokumenta te njehsuara me origjinalin .</w:t>
            </w:r>
            <w:r>
              <w:t xml:space="preserve"> </w:t>
            </w:r>
          </w:p>
          <w:p w:rsidR="00664DE1" w:rsidRPr="001D2893" w:rsidRDefault="00025345" w:rsidP="00025345">
            <w:pPr>
              <w:pStyle w:val="NoSpacing"/>
              <w:spacing w:line="276" w:lineRule="auto"/>
              <w:jc w:val="both"/>
            </w:pPr>
            <w:r>
              <w:t>Tarife per cdo dok</w:t>
            </w:r>
            <w:r w:rsidRPr="00675D65">
              <w:t>ument te nxjerre nga arshiva(vend</w:t>
            </w:r>
            <w:r w:rsidR="00AD7F74">
              <w:t xml:space="preserve">ime keshilli  dokumenta </w:t>
            </w:r>
            <w:r w:rsidRPr="00675D65">
              <w:t xml:space="preserve"> nga zyra e urbanistikes</w:t>
            </w:r>
            <w:r w:rsidR="00AD7F74">
              <w:t xml:space="preserve"> etj )</w:t>
            </w:r>
          </w:p>
        </w:tc>
        <w:tc>
          <w:tcPr>
            <w:tcW w:w="1710" w:type="dxa"/>
          </w:tcPr>
          <w:p w:rsidR="00664DE1" w:rsidRPr="001D2893" w:rsidRDefault="00664DE1" w:rsidP="005455EA">
            <w:pPr>
              <w:pStyle w:val="NoSpacing"/>
              <w:spacing w:line="276" w:lineRule="auto"/>
              <w:jc w:val="both"/>
            </w:pPr>
            <w:r w:rsidRPr="001D2893">
              <w:t>Leke/rast</w:t>
            </w:r>
          </w:p>
        </w:tc>
        <w:tc>
          <w:tcPr>
            <w:tcW w:w="1080" w:type="dxa"/>
          </w:tcPr>
          <w:p w:rsidR="00664DE1" w:rsidRPr="001D2893" w:rsidRDefault="00664DE1" w:rsidP="002369E1">
            <w:pPr>
              <w:pStyle w:val="NoSpacing"/>
              <w:spacing w:line="276" w:lineRule="auto"/>
              <w:jc w:val="right"/>
            </w:pPr>
            <w:r w:rsidRPr="001D2893">
              <w:t>1000</w:t>
            </w:r>
          </w:p>
        </w:tc>
      </w:tr>
    </w:tbl>
    <w:p w:rsidR="00606309" w:rsidRPr="002369E1" w:rsidRDefault="00606309" w:rsidP="005455EA">
      <w:pPr>
        <w:spacing w:line="276" w:lineRule="auto"/>
        <w:jc w:val="both"/>
        <w:rPr>
          <w:color w:val="000000"/>
        </w:rPr>
      </w:pPr>
      <w:r w:rsidRPr="00AC3ED1">
        <w:rPr>
          <w:b/>
        </w:rPr>
        <w:t>Struktura e ngarkuar</w:t>
      </w:r>
      <w:r w:rsidR="00A70E44" w:rsidRPr="00AC3ED1">
        <w:rPr>
          <w:b/>
        </w:rPr>
        <w:t xml:space="preserve"> </w:t>
      </w:r>
      <w:r w:rsidRPr="00AC3ED1">
        <w:rPr>
          <w:b/>
        </w:rPr>
        <w:t>per  llogaritjen</w:t>
      </w:r>
      <w:r w:rsidRPr="00AC3ED1">
        <w:t xml:space="preserve"> dhe mbledhjen e  kesaj tarife jane te gjithe sektoret</w:t>
      </w:r>
      <w:r w:rsidRPr="002369E1">
        <w:rPr>
          <w:color w:val="000000"/>
        </w:rPr>
        <w:t xml:space="preserve">  sipas natyres se  dhenies  se lejes /</w:t>
      </w:r>
      <w:r w:rsidR="00A70E44">
        <w:rPr>
          <w:color w:val="000000"/>
        </w:rPr>
        <w:t>sherbimit /</w:t>
      </w:r>
      <w:r w:rsidRPr="002369E1">
        <w:rPr>
          <w:color w:val="000000"/>
        </w:rPr>
        <w:t xml:space="preserve"> autorizimit. </w:t>
      </w:r>
    </w:p>
    <w:p w:rsidR="00C66474" w:rsidRPr="002369E1" w:rsidRDefault="00C66474" w:rsidP="005455EA">
      <w:pPr>
        <w:autoSpaceDE w:val="0"/>
        <w:autoSpaceDN w:val="0"/>
        <w:adjustRightInd w:val="0"/>
        <w:spacing w:line="276" w:lineRule="auto"/>
        <w:jc w:val="both"/>
        <w:rPr>
          <w:bCs/>
          <w:iCs/>
          <w:lang w:val="da-DK"/>
        </w:rPr>
      </w:pPr>
      <w:r w:rsidRPr="00AC3ED1">
        <w:rPr>
          <w:b/>
          <w:bCs/>
          <w:iCs/>
          <w:lang w:val="da-DK"/>
        </w:rPr>
        <w:t>Detyrimi për llogaritjen e  tarifave te transportit</w:t>
      </w:r>
      <w:r w:rsidRPr="002369E1">
        <w:rPr>
          <w:bCs/>
          <w:iCs/>
          <w:lang w:val="da-DK"/>
        </w:rPr>
        <w:t xml:space="preserve"> i takon </w:t>
      </w:r>
      <w:r w:rsidRPr="002369E1">
        <w:rPr>
          <w:bCs/>
        </w:rPr>
        <w:t>specialistit  te transportit.</w:t>
      </w:r>
    </w:p>
    <w:p w:rsidR="00C66474" w:rsidRPr="002369E1" w:rsidRDefault="002120C0" w:rsidP="005455EA">
      <w:pPr>
        <w:autoSpaceDE w:val="0"/>
        <w:autoSpaceDN w:val="0"/>
        <w:adjustRightInd w:val="0"/>
        <w:spacing w:line="276" w:lineRule="auto"/>
        <w:jc w:val="both"/>
        <w:rPr>
          <w:bCs/>
        </w:rPr>
      </w:pPr>
      <w:r w:rsidRPr="002120C0">
        <w:rPr>
          <w:b/>
          <w:bCs/>
        </w:rPr>
        <w:t>Menyra pageses</w:t>
      </w:r>
      <w:r>
        <w:rPr>
          <w:bCs/>
        </w:rPr>
        <w:t xml:space="preserve">: </w:t>
      </w:r>
      <w:r w:rsidR="00C66474" w:rsidRPr="002369E1">
        <w:rPr>
          <w:bCs/>
        </w:rPr>
        <w:t>Vjelja b</w:t>
      </w:r>
      <w:r w:rsidR="00C66474" w:rsidRPr="002369E1">
        <w:rPr>
          <w:bCs/>
          <w:iCs/>
          <w:lang w:val="da-DK"/>
        </w:rPr>
        <w:t>ë</w:t>
      </w:r>
      <w:r w:rsidR="00C66474" w:rsidRPr="002369E1">
        <w:rPr>
          <w:bCs/>
        </w:rPr>
        <w:t>het nga sektori i taksave dhe tarifave vendore nëpërm</w:t>
      </w:r>
      <w:r>
        <w:rPr>
          <w:bCs/>
        </w:rPr>
        <w:t>jet arkes se B</w:t>
      </w:r>
      <w:r w:rsidR="00C66474" w:rsidRPr="002369E1">
        <w:rPr>
          <w:bCs/>
        </w:rPr>
        <w:t xml:space="preserve">ashkise dhe  </w:t>
      </w:r>
      <w:r>
        <w:rPr>
          <w:bCs/>
        </w:rPr>
        <w:t>B</w:t>
      </w:r>
      <w:r w:rsidR="00C66474" w:rsidRPr="002369E1">
        <w:rPr>
          <w:bCs/>
        </w:rPr>
        <w:t>ankave t</w:t>
      </w:r>
      <w:r w:rsidR="00C66474" w:rsidRPr="002369E1">
        <w:rPr>
          <w:bCs/>
          <w:iCs/>
          <w:lang w:val="da-DK"/>
        </w:rPr>
        <w:t xml:space="preserve">ë </w:t>
      </w:r>
      <w:r w:rsidR="00C66474" w:rsidRPr="002369E1">
        <w:rPr>
          <w:bCs/>
        </w:rPr>
        <w:t xml:space="preserve"> nivelit t</w:t>
      </w:r>
      <w:r w:rsidR="00C66474" w:rsidRPr="002369E1">
        <w:rPr>
          <w:bCs/>
          <w:iCs/>
          <w:lang w:val="da-DK"/>
        </w:rPr>
        <w:t>ë</w:t>
      </w:r>
      <w:r w:rsidR="00C66474" w:rsidRPr="002369E1">
        <w:rPr>
          <w:bCs/>
        </w:rPr>
        <w:t xml:space="preserve"> II.</w:t>
      </w:r>
    </w:p>
    <w:p w:rsidR="009561A7" w:rsidRPr="002369E1" w:rsidRDefault="002120C0" w:rsidP="005455EA">
      <w:pPr>
        <w:autoSpaceDE w:val="0"/>
        <w:autoSpaceDN w:val="0"/>
        <w:adjustRightInd w:val="0"/>
        <w:spacing w:line="276" w:lineRule="auto"/>
        <w:jc w:val="both"/>
        <w:rPr>
          <w:bCs/>
          <w:iCs/>
          <w:lang w:val="da-DK"/>
        </w:rPr>
      </w:pPr>
      <w:r w:rsidRPr="002120C0">
        <w:rPr>
          <w:b/>
          <w:bCs/>
          <w:iCs/>
          <w:lang w:val="da-DK"/>
        </w:rPr>
        <w:t>Perjashtime:</w:t>
      </w:r>
      <w:r w:rsidR="00AC3ED1">
        <w:rPr>
          <w:b/>
          <w:bCs/>
          <w:iCs/>
          <w:lang w:val="da-DK"/>
        </w:rPr>
        <w:t xml:space="preserve"> </w:t>
      </w:r>
      <w:r w:rsidR="005B14D5" w:rsidRPr="002369E1">
        <w:rPr>
          <w:bCs/>
          <w:iCs/>
          <w:lang w:val="da-DK"/>
        </w:rPr>
        <w:t>Per personat qe jane me ndihme ekonomike dhe  invalide perjashtohen nga pagesa e  m</w:t>
      </w:r>
      <w:r w:rsidR="00664DE1" w:rsidRPr="002369E1">
        <w:rPr>
          <w:bCs/>
          <w:iCs/>
          <w:lang w:val="da-DK"/>
        </w:rPr>
        <w:t>arrjes se vertetimit ne Bashki .</w:t>
      </w:r>
    </w:p>
    <w:p w:rsidR="002120C0" w:rsidRDefault="002120C0" w:rsidP="005455EA">
      <w:pPr>
        <w:autoSpaceDE w:val="0"/>
        <w:autoSpaceDN w:val="0"/>
        <w:adjustRightInd w:val="0"/>
        <w:spacing w:line="276" w:lineRule="auto"/>
        <w:jc w:val="both"/>
        <w:rPr>
          <w:bCs/>
          <w:iCs/>
          <w:lang w:val="da-DK"/>
        </w:rPr>
      </w:pPr>
    </w:p>
    <w:p w:rsidR="00073DB3" w:rsidRDefault="009E0682" w:rsidP="00486B4D">
      <w:pPr>
        <w:autoSpaceDE w:val="0"/>
        <w:autoSpaceDN w:val="0"/>
        <w:adjustRightInd w:val="0"/>
        <w:spacing w:line="276" w:lineRule="auto"/>
        <w:jc w:val="both"/>
        <w:rPr>
          <w:b/>
          <w:bCs/>
          <w:iCs/>
          <w:color w:val="000000" w:themeColor="text1"/>
          <w:u w:val="single"/>
          <w:lang w:val="da-DK"/>
        </w:rPr>
      </w:pPr>
      <w:r w:rsidRPr="003C58C1">
        <w:rPr>
          <w:b/>
          <w:bCs/>
          <w:iCs/>
          <w:color w:val="000000" w:themeColor="text1"/>
          <w:lang w:val="da-DK"/>
        </w:rPr>
        <w:t>11</w:t>
      </w:r>
      <w:r w:rsidR="00AC27DB" w:rsidRPr="003C58C1">
        <w:rPr>
          <w:b/>
          <w:bCs/>
          <w:iCs/>
          <w:color w:val="000000" w:themeColor="text1"/>
          <w:lang w:val="da-DK"/>
        </w:rPr>
        <w:t>.</w:t>
      </w:r>
      <w:r w:rsidR="002120C0" w:rsidRPr="003C58C1">
        <w:rPr>
          <w:b/>
          <w:bCs/>
          <w:iCs/>
          <w:color w:val="000000" w:themeColor="text1"/>
          <w:u w:val="single"/>
          <w:lang w:val="da-DK"/>
        </w:rPr>
        <w:t xml:space="preserve">Tarife per </w:t>
      </w:r>
      <w:r w:rsidR="00BF4FE2" w:rsidRPr="003C58C1">
        <w:rPr>
          <w:b/>
          <w:bCs/>
          <w:iCs/>
          <w:color w:val="000000" w:themeColor="text1"/>
          <w:u w:val="single"/>
          <w:lang w:val="da-DK"/>
        </w:rPr>
        <w:t xml:space="preserve">Autorizime per automjete qe </w:t>
      </w:r>
      <w:r w:rsidR="009E4543" w:rsidRPr="003C58C1">
        <w:rPr>
          <w:b/>
          <w:bCs/>
          <w:iCs/>
          <w:color w:val="000000" w:themeColor="text1"/>
          <w:u w:val="single"/>
          <w:lang w:val="da-DK"/>
        </w:rPr>
        <w:t xml:space="preserve"> futen ne qytet e furnizojne me mallra dyqanet</w:t>
      </w:r>
      <w:r w:rsidR="00CA522B" w:rsidRPr="003C58C1">
        <w:rPr>
          <w:b/>
          <w:bCs/>
          <w:iCs/>
          <w:color w:val="000000" w:themeColor="text1"/>
          <w:u w:val="single"/>
          <w:lang w:val="da-DK"/>
        </w:rPr>
        <w:t>.</w:t>
      </w:r>
    </w:p>
    <w:p w:rsidR="00844893" w:rsidRPr="003C58C1" w:rsidRDefault="00844893" w:rsidP="00486B4D">
      <w:pPr>
        <w:autoSpaceDE w:val="0"/>
        <w:autoSpaceDN w:val="0"/>
        <w:adjustRightInd w:val="0"/>
        <w:spacing w:line="276" w:lineRule="auto"/>
        <w:jc w:val="both"/>
        <w:rPr>
          <w:b/>
          <w:bCs/>
          <w:iCs/>
          <w:color w:val="000000" w:themeColor="text1"/>
          <w:lang w:val="da-DK"/>
        </w:rPr>
      </w:pPr>
      <w:r>
        <w:t xml:space="preserve">Të gjitha lejet / autorizimet per  aktivitetin sipas specifikemeve te meposhte </w:t>
      </w:r>
      <w:r w:rsidRPr="00675D65">
        <w:t>do të jepen në bazë të kërke</w:t>
      </w:r>
      <w:r>
        <w:t xml:space="preserve">sës me shkrim nga i interesuari/ subjektit duke paraqitur dokumentacionin e duhur </w:t>
      </w:r>
      <w:r w:rsidR="00DD2DC6">
        <w:t xml:space="preserve">prane Drejtorise se  Taksave </w:t>
      </w:r>
      <w:r>
        <w:t xml:space="preserve"> Vendore. </w:t>
      </w:r>
    </w:p>
    <w:tbl>
      <w:tblPr>
        <w:tblW w:w="51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6695"/>
        <w:gridCol w:w="1106"/>
        <w:gridCol w:w="1111"/>
      </w:tblGrid>
      <w:tr w:rsidR="0071143E" w:rsidRPr="001D2893" w:rsidTr="00971AD9">
        <w:trPr>
          <w:trHeight w:val="503"/>
        </w:trPr>
        <w:tc>
          <w:tcPr>
            <w:tcW w:w="373" w:type="pct"/>
            <w:shd w:val="clear" w:color="auto" w:fill="FFFFFF" w:themeFill="background1"/>
          </w:tcPr>
          <w:p w:rsidR="0071143E" w:rsidRPr="001D2893" w:rsidRDefault="0071143E" w:rsidP="005455EA">
            <w:pPr>
              <w:spacing w:line="276" w:lineRule="auto"/>
              <w:jc w:val="both"/>
              <w:rPr>
                <w:b/>
                <w:bCs/>
              </w:rPr>
            </w:pPr>
            <w:r>
              <w:rPr>
                <w:b/>
                <w:bCs/>
              </w:rPr>
              <w:t>Nr</w:t>
            </w:r>
          </w:p>
        </w:tc>
        <w:tc>
          <w:tcPr>
            <w:tcW w:w="3476" w:type="pct"/>
            <w:shd w:val="clear" w:color="auto" w:fill="FFFFFF" w:themeFill="background1"/>
            <w:noWrap/>
          </w:tcPr>
          <w:p w:rsidR="0071143E" w:rsidRPr="001D2893" w:rsidRDefault="0071143E" w:rsidP="00DD2DC6">
            <w:pPr>
              <w:spacing w:line="276" w:lineRule="auto"/>
              <w:jc w:val="center"/>
              <w:rPr>
                <w:b/>
                <w:bCs/>
              </w:rPr>
            </w:pPr>
            <w:r w:rsidRPr="001D2893">
              <w:rPr>
                <w:b/>
                <w:bCs/>
              </w:rPr>
              <w:t>Lloji i automjetit</w:t>
            </w:r>
          </w:p>
        </w:tc>
        <w:tc>
          <w:tcPr>
            <w:tcW w:w="574" w:type="pct"/>
            <w:shd w:val="clear" w:color="auto" w:fill="FFFFFF" w:themeFill="background1"/>
            <w:noWrap/>
          </w:tcPr>
          <w:p w:rsidR="0071143E" w:rsidRPr="001D2893" w:rsidRDefault="0071143E" w:rsidP="005455EA">
            <w:pPr>
              <w:spacing w:line="276" w:lineRule="auto"/>
              <w:jc w:val="both"/>
              <w:rPr>
                <w:b/>
                <w:bCs/>
              </w:rPr>
            </w:pPr>
            <w:r w:rsidRPr="001D2893">
              <w:rPr>
                <w:b/>
                <w:bCs/>
              </w:rPr>
              <w:t>Njesi</w:t>
            </w:r>
          </w:p>
        </w:tc>
        <w:tc>
          <w:tcPr>
            <w:tcW w:w="577" w:type="pct"/>
            <w:shd w:val="clear" w:color="auto" w:fill="FFFFFF" w:themeFill="background1"/>
          </w:tcPr>
          <w:p w:rsidR="0071143E" w:rsidRPr="001D2893" w:rsidRDefault="0071143E" w:rsidP="005455EA">
            <w:pPr>
              <w:spacing w:line="276" w:lineRule="auto"/>
              <w:jc w:val="both"/>
              <w:rPr>
                <w:b/>
                <w:bCs/>
              </w:rPr>
            </w:pPr>
            <w:r w:rsidRPr="001D2893">
              <w:rPr>
                <w:b/>
                <w:bCs/>
              </w:rPr>
              <w:t>Tarifa</w:t>
            </w:r>
          </w:p>
          <w:p w:rsidR="0071143E" w:rsidRPr="001D2893" w:rsidRDefault="0071143E" w:rsidP="005455EA">
            <w:pPr>
              <w:spacing w:line="276" w:lineRule="auto"/>
              <w:jc w:val="both"/>
              <w:rPr>
                <w:b/>
                <w:bCs/>
              </w:rPr>
            </w:pPr>
            <w:r w:rsidRPr="001D2893">
              <w:rPr>
                <w:b/>
                <w:bCs/>
              </w:rPr>
              <w:t xml:space="preserve"> leke </w:t>
            </w:r>
          </w:p>
        </w:tc>
      </w:tr>
      <w:tr w:rsidR="0071143E" w:rsidRPr="001D2893" w:rsidTr="00971AD9">
        <w:trPr>
          <w:trHeight w:val="431"/>
        </w:trPr>
        <w:tc>
          <w:tcPr>
            <w:tcW w:w="373" w:type="pct"/>
          </w:tcPr>
          <w:p w:rsidR="0071143E" w:rsidRPr="001D2893" w:rsidRDefault="009E0682" w:rsidP="005455EA">
            <w:pPr>
              <w:spacing w:line="276" w:lineRule="auto"/>
              <w:jc w:val="both"/>
              <w:rPr>
                <w:bCs/>
              </w:rPr>
            </w:pPr>
            <w:r>
              <w:rPr>
                <w:bCs/>
              </w:rPr>
              <w:t>11</w:t>
            </w:r>
            <w:r w:rsidR="0071143E">
              <w:rPr>
                <w:bCs/>
              </w:rPr>
              <w:t>.1</w:t>
            </w:r>
          </w:p>
        </w:tc>
        <w:tc>
          <w:tcPr>
            <w:tcW w:w="3476" w:type="pct"/>
            <w:shd w:val="clear" w:color="auto" w:fill="auto"/>
            <w:noWrap/>
          </w:tcPr>
          <w:p w:rsidR="0071143E" w:rsidRPr="001D2893" w:rsidRDefault="0071143E" w:rsidP="005455EA">
            <w:pPr>
              <w:spacing w:line="276" w:lineRule="auto"/>
              <w:jc w:val="both"/>
              <w:rPr>
                <w:bCs/>
              </w:rPr>
            </w:pPr>
            <w:r w:rsidRPr="001D2893">
              <w:rPr>
                <w:bCs/>
              </w:rPr>
              <w:t xml:space="preserve">Autorizim per automjetet  qe furnizojne   me  mallra dyqanet  nga  0 – 5 ton </w:t>
            </w:r>
          </w:p>
        </w:tc>
        <w:tc>
          <w:tcPr>
            <w:tcW w:w="574" w:type="pct"/>
            <w:shd w:val="clear" w:color="auto" w:fill="auto"/>
            <w:noWrap/>
          </w:tcPr>
          <w:p w:rsidR="0071143E" w:rsidRPr="001D2893" w:rsidRDefault="0071143E" w:rsidP="005455EA">
            <w:pPr>
              <w:spacing w:line="276" w:lineRule="auto"/>
              <w:jc w:val="both"/>
              <w:rPr>
                <w:rFonts w:eastAsia="Batang"/>
              </w:rPr>
            </w:pPr>
            <w:r w:rsidRPr="001D2893">
              <w:rPr>
                <w:rFonts w:eastAsia="Batang"/>
                <w:bCs/>
              </w:rPr>
              <w:t>Lek/ vit</w:t>
            </w:r>
          </w:p>
        </w:tc>
        <w:tc>
          <w:tcPr>
            <w:tcW w:w="577" w:type="pct"/>
            <w:shd w:val="clear" w:color="auto" w:fill="auto"/>
          </w:tcPr>
          <w:p w:rsidR="0071143E" w:rsidRPr="001D2893" w:rsidRDefault="0071143E" w:rsidP="00971AD9">
            <w:pPr>
              <w:spacing w:line="276" w:lineRule="auto"/>
              <w:jc w:val="right"/>
              <w:rPr>
                <w:rFonts w:eastAsia="Batang"/>
              </w:rPr>
            </w:pPr>
            <w:r w:rsidRPr="001D2893">
              <w:rPr>
                <w:rFonts w:eastAsia="Batang"/>
              </w:rPr>
              <w:t>20000</w:t>
            </w:r>
          </w:p>
        </w:tc>
      </w:tr>
      <w:tr w:rsidR="0071143E" w:rsidRPr="001D2893" w:rsidTr="00971AD9">
        <w:trPr>
          <w:trHeight w:val="341"/>
        </w:trPr>
        <w:tc>
          <w:tcPr>
            <w:tcW w:w="373" w:type="pct"/>
          </w:tcPr>
          <w:p w:rsidR="0071143E" w:rsidRPr="001D2893" w:rsidRDefault="009E0682" w:rsidP="005455EA">
            <w:pPr>
              <w:spacing w:line="276" w:lineRule="auto"/>
              <w:jc w:val="both"/>
              <w:rPr>
                <w:bCs/>
              </w:rPr>
            </w:pPr>
            <w:r>
              <w:rPr>
                <w:bCs/>
              </w:rPr>
              <w:t>11</w:t>
            </w:r>
            <w:r w:rsidR="0071143E">
              <w:rPr>
                <w:bCs/>
              </w:rPr>
              <w:t>.2</w:t>
            </w:r>
          </w:p>
        </w:tc>
        <w:tc>
          <w:tcPr>
            <w:tcW w:w="3476" w:type="pct"/>
            <w:shd w:val="clear" w:color="auto" w:fill="auto"/>
            <w:noWrap/>
          </w:tcPr>
          <w:p w:rsidR="0071143E" w:rsidRPr="001D2893" w:rsidRDefault="0071143E" w:rsidP="005455EA">
            <w:pPr>
              <w:spacing w:line="276" w:lineRule="auto"/>
              <w:jc w:val="both"/>
              <w:rPr>
                <w:bCs/>
              </w:rPr>
            </w:pPr>
            <w:r w:rsidRPr="001D2893">
              <w:rPr>
                <w:bCs/>
              </w:rPr>
              <w:t>Autorizim per automjetet  qe furnizojne   me  mallra dyqanet  nga  5.1 – 10 ton</w:t>
            </w:r>
          </w:p>
        </w:tc>
        <w:tc>
          <w:tcPr>
            <w:tcW w:w="574" w:type="pct"/>
            <w:shd w:val="clear" w:color="auto" w:fill="auto"/>
            <w:noWrap/>
          </w:tcPr>
          <w:p w:rsidR="0071143E" w:rsidRPr="001D2893" w:rsidRDefault="0071143E" w:rsidP="005455EA">
            <w:pPr>
              <w:spacing w:line="276" w:lineRule="auto"/>
              <w:jc w:val="both"/>
              <w:rPr>
                <w:rFonts w:eastAsia="Batang"/>
              </w:rPr>
            </w:pPr>
            <w:r w:rsidRPr="001D2893">
              <w:rPr>
                <w:rFonts w:eastAsia="Batang"/>
                <w:bCs/>
              </w:rPr>
              <w:t>Lek/ vit</w:t>
            </w:r>
          </w:p>
        </w:tc>
        <w:tc>
          <w:tcPr>
            <w:tcW w:w="577" w:type="pct"/>
            <w:shd w:val="clear" w:color="auto" w:fill="auto"/>
          </w:tcPr>
          <w:p w:rsidR="0071143E" w:rsidRPr="001D2893" w:rsidRDefault="0071143E" w:rsidP="00971AD9">
            <w:pPr>
              <w:spacing w:line="276" w:lineRule="auto"/>
              <w:jc w:val="right"/>
              <w:rPr>
                <w:rFonts w:eastAsia="Batang"/>
              </w:rPr>
            </w:pPr>
            <w:r w:rsidRPr="001D2893">
              <w:rPr>
                <w:rFonts w:eastAsia="Batang"/>
              </w:rPr>
              <w:t>30000</w:t>
            </w:r>
          </w:p>
        </w:tc>
      </w:tr>
      <w:tr w:rsidR="0071143E" w:rsidRPr="001D2893" w:rsidTr="00971AD9">
        <w:trPr>
          <w:trHeight w:val="791"/>
        </w:trPr>
        <w:tc>
          <w:tcPr>
            <w:tcW w:w="373" w:type="pct"/>
          </w:tcPr>
          <w:p w:rsidR="0071143E" w:rsidRPr="001D2893" w:rsidRDefault="009E0682" w:rsidP="005455EA">
            <w:pPr>
              <w:spacing w:line="276" w:lineRule="auto"/>
              <w:jc w:val="both"/>
              <w:rPr>
                <w:bCs/>
              </w:rPr>
            </w:pPr>
            <w:r>
              <w:rPr>
                <w:bCs/>
              </w:rPr>
              <w:t>11</w:t>
            </w:r>
            <w:r w:rsidR="0071143E">
              <w:rPr>
                <w:bCs/>
              </w:rPr>
              <w:t>.3</w:t>
            </w:r>
          </w:p>
        </w:tc>
        <w:tc>
          <w:tcPr>
            <w:tcW w:w="3476" w:type="pct"/>
            <w:shd w:val="clear" w:color="auto" w:fill="auto"/>
            <w:noWrap/>
          </w:tcPr>
          <w:p w:rsidR="0071143E" w:rsidRPr="001D2893" w:rsidRDefault="0071143E" w:rsidP="005455EA">
            <w:pPr>
              <w:spacing w:line="276" w:lineRule="auto"/>
              <w:jc w:val="both"/>
              <w:rPr>
                <w:bCs/>
              </w:rPr>
            </w:pPr>
            <w:r w:rsidRPr="001D2893">
              <w:rPr>
                <w:bCs/>
              </w:rPr>
              <w:t>Autorizim per automjetet  qe furnizojne   me  mallra dyqanet  nga  10.1 – 16 ton</w:t>
            </w:r>
          </w:p>
        </w:tc>
        <w:tc>
          <w:tcPr>
            <w:tcW w:w="574" w:type="pct"/>
            <w:shd w:val="clear" w:color="auto" w:fill="auto"/>
            <w:noWrap/>
          </w:tcPr>
          <w:p w:rsidR="0071143E" w:rsidRPr="001D2893" w:rsidRDefault="0071143E" w:rsidP="005455EA">
            <w:pPr>
              <w:spacing w:line="276" w:lineRule="auto"/>
              <w:jc w:val="both"/>
              <w:rPr>
                <w:rFonts w:eastAsia="Batang"/>
                <w:bCs/>
              </w:rPr>
            </w:pPr>
            <w:r w:rsidRPr="001D2893">
              <w:rPr>
                <w:rFonts w:eastAsia="Batang"/>
                <w:bCs/>
              </w:rPr>
              <w:t>Lek/ vit</w:t>
            </w:r>
          </w:p>
        </w:tc>
        <w:tc>
          <w:tcPr>
            <w:tcW w:w="577" w:type="pct"/>
            <w:shd w:val="clear" w:color="auto" w:fill="auto"/>
          </w:tcPr>
          <w:p w:rsidR="0071143E" w:rsidRPr="001D2893" w:rsidRDefault="0071143E" w:rsidP="00971AD9">
            <w:pPr>
              <w:spacing w:line="276" w:lineRule="auto"/>
              <w:jc w:val="right"/>
              <w:rPr>
                <w:rFonts w:eastAsia="Batang"/>
              </w:rPr>
            </w:pPr>
            <w:r w:rsidRPr="001D2893">
              <w:rPr>
                <w:rFonts w:eastAsia="Batang"/>
              </w:rPr>
              <w:t>40000</w:t>
            </w:r>
          </w:p>
        </w:tc>
      </w:tr>
      <w:tr w:rsidR="0071143E" w:rsidRPr="001D2893" w:rsidTr="00971AD9">
        <w:trPr>
          <w:trHeight w:val="368"/>
        </w:trPr>
        <w:tc>
          <w:tcPr>
            <w:tcW w:w="373" w:type="pct"/>
          </w:tcPr>
          <w:p w:rsidR="0071143E" w:rsidRPr="001D2893" w:rsidRDefault="009E0682" w:rsidP="005455EA">
            <w:pPr>
              <w:spacing w:line="276" w:lineRule="auto"/>
              <w:jc w:val="both"/>
              <w:rPr>
                <w:bCs/>
              </w:rPr>
            </w:pPr>
            <w:r>
              <w:rPr>
                <w:bCs/>
              </w:rPr>
              <w:t>11</w:t>
            </w:r>
            <w:r w:rsidR="0071143E">
              <w:rPr>
                <w:bCs/>
              </w:rPr>
              <w:t>.4</w:t>
            </w:r>
          </w:p>
        </w:tc>
        <w:tc>
          <w:tcPr>
            <w:tcW w:w="3476" w:type="pct"/>
            <w:shd w:val="clear" w:color="auto" w:fill="auto"/>
            <w:noWrap/>
          </w:tcPr>
          <w:p w:rsidR="0071143E" w:rsidRPr="001D2893" w:rsidRDefault="0071143E" w:rsidP="005455EA">
            <w:pPr>
              <w:spacing w:line="276" w:lineRule="auto"/>
              <w:jc w:val="both"/>
              <w:rPr>
                <w:bCs/>
              </w:rPr>
            </w:pPr>
            <w:r w:rsidRPr="001D2893">
              <w:rPr>
                <w:bCs/>
              </w:rPr>
              <w:t>Autorizim per automjetet  qe furnizojne   me  mallra dyqanet  mbi  16 ton</w:t>
            </w:r>
          </w:p>
        </w:tc>
        <w:tc>
          <w:tcPr>
            <w:tcW w:w="574" w:type="pct"/>
            <w:shd w:val="clear" w:color="auto" w:fill="auto"/>
            <w:noWrap/>
          </w:tcPr>
          <w:p w:rsidR="0071143E" w:rsidRPr="001D2893" w:rsidRDefault="0071143E" w:rsidP="005455EA">
            <w:pPr>
              <w:spacing w:line="276" w:lineRule="auto"/>
              <w:jc w:val="both"/>
              <w:rPr>
                <w:rFonts w:eastAsia="Batang"/>
                <w:bCs/>
              </w:rPr>
            </w:pPr>
            <w:r w:rsidRPr="001D2893">
              <w:rPr>
                <w:rFonts w:eastAsia="Batang"/>
                <w:bCs/>
              </w:rPr>
              <w:t>Lek/ vit</w:t>
            </w:r>
          </w:p>
        </w:tc>
        <w:tc>
          <w:tcPr>
            <w:tcW w:w="577" w:type="pct"/>
            <w:shd w:val="clear" w:color="auto" w:fill="auto"/>
          </w:tcPr>
          <w:p w:rsidR="0071143E" w:rsidRPr="001D2893" w:rsidRDefault="0071143E" w:rsidP="00971AD9">
            <w:pPr>
              <w:spacing w:line="276" w:lineRule="auto"/>
              <w:jc w:val="right"/>
              <w:rPr>
                <w:rFonts w:eastAsia="Batang"/>
              </w:rPr>
            </w:pPr>
            <w:r w:rsidRPr="001D2893">
              <w:rPr>
                <w:rFonts w:eastAsia="Batang"/>
              </w:rPr>
              <w:t>50000</w:t>
            </w:r>
          </w:p>
        </w:tc>
      </w:tr>
    </w:tbl>
    <w:p w:rsidR="00AB2F1A" w:rsidRDefault="002120C0" w:rsidP="002120C0">
      <w:pPr>
        <w:spacing w:line="276" w:lineRule="auto"/>
        <w:jc w:val="both"/>
      </w:pPr>
      <w:r w:rsidRPr="00060CBC">
        <w:rPr>
          <w:b/>
        </w:rPr>
        <w:t>Struktura e ngarkuar</w:t>
      </w:r>
      <w:r w:rsidR="0073785E" w:rsidRPr="00060CBC">
        <w:t xml:space="preserve"> per funksionimin e autorizimeve eshte Policia Bashkiake</w:t>
      </w:r>
      <w:r w:rsidR="004D6344">
        <w:t>.</w:t>
      </w:r>
    </w:p>
    <w:p w:rsidR="004D6344" w:rsidRDefault="00AB2F1A" w:rsidP="002120C0">
      <w:pPr>
        <w:spacing w:line="276" w:lineRule="auto"/>
        <w:jc w:val="both"/>
      </w:pPr>
      <w:r>
        <w:t>Informacionin e përcjell Policia Bashkiake tek Drejtoria e Taksave Vendore .</w:t>
      </w:r>
    </w:p>
    <w:p w:rsidR="002120C0" w:rsidRPr="002369E1" w:rsidRDefault="004D6344" w:rsidP="002120C0">
      <w:pPr>
        <w:spacing w:line="276" w:lineRule="auto"/>
        <w:jc w:val="both"/>
        <w:rPr>
          <w:bCs/>
          <w:iCs/>
          <w:lang w:val="da-DK"/>
        </w:rPr>
      </w:pPr>
      <w:r>
        <w:t>P</w:t>
      </w:r>
      <w:r w:rsidR="002120C0" w:rsidRPr="00060CBC">
        <w:t>er  llogaritjen dhe mbledhjen e  kesaj tarife eshte specialisti  i transportit</w:t>
      </w:r>
      <w:r w:rsidR="00085C13">
        <w:rPr>
          <w:bCs/>
        </w:rPr>
        <w:t>, Drejtoria e Taksave</w:t>
      </w:r>
      <w:r w:rsidR="00060CBC">
        <w:rPr>
          <w:bCs/>
        </w:rPr>
        <w:t xml:space="preserve"> Vendore.</w:t>
      </w:r>
    </w:p>
    <w:p w:rsidR="00AC27DB" w:rsidRDefault="002120C0" w:rsidP="005455EA">
      <w:pPr>
        <w:autoSpaceDE w:val="0"/>
        <w:autoSpaceDN w:val="0"/>
        <w:adjustRightInd w:val="0"/>
        <w:spacing w:line="276" w:lineRule="auto"/>
        <w:jc w:val="both"/>
        <w:rPr>
          <w:bCs/>
        </w:rPr>
      </w:pPr>
      <w:r w:rsidRPr="002120C0">
        <w:rPr>
          <w:b/>
          <w:bCs/>
        </w:rPr>
        <w:t>Menyra pageses</w:t>
      </w:r>
      <w:r>
        <w:rPr>
          <w:bCs/>
        </w:rPr>
        <w:t xml:space="preserve">: </w:t>
      </w:r>
      <w:r w:rsidRPr="002369E1">
        <w:rPr>
          <w:bCs/>
        </w:rPr>
        <w:t>Vjelja b</w:t>
      </w:r>
      <w:r w:rsidRPr="002369E1">
        <w:rPr>
          <w:bCs/>
          <w:iCs/>
          <w:lang w:val="da-DK"/>
        </w:rPr>
        <w:t>ë</w:t>
      </w:r>
      <w:r w:rsidRPr="002369E1">
        <w:rPr>
          <w:bCs/>
        </w:rPr>
        <w:t xml:space="preserve">het nga sektori i taksave dhe tarifave vendore </w:t>
      </w:r>
      <w:r w:rsidR="00030061">
        <w:rPr>
          <w:bCs/>
        </w:rPr>
        <w:t xml:space="preserve">, Drejtoria e te Taksave </w:t>
      </w:r>
      <w:r w:rsidR="000767E0">
        <w:rPr>
          <w:bCs/>
        </w:rPr>
        <w:t>Vendore ,</w:t>
      </w:r>
      <w:r w:rsidRPr="002369E1">
        <w:rPr>
          <w:bCs/>
        </w:rPr>
        <w:t>nëpërm</w:t>
      </w:r>
      <w:r>
        <w:rPr>
          <w:bCs/>
        </w:rPr>
        <w:t>jet arkes se Bashkise dhe  B</w:t>
      </w:r>
      <w:r w:rsidRPr="002369E1">
        <w:rPr>
          <w:bCs/>
        </w:rPr>
        <w:t>ankave t</w:t>
      </w:r>
      <w:r w:rsidRPr="002369E1">
        <w:rPr>
          <w:bCs/>
          <w:iCs/>
          <w:lang w:val="da-DK"/>
        </w:rPr>
        <w:t xml:space="preserve">ë </w:t>
      </w:r>
      <w:r w:rsidRPr="002369E1">
        <w:rPr>
          <w:bCs/>
        </w:rPr>
        <w:t xml:space="preserve"> nivelit t</w:t>
      </w:r>
      <w:r w:rsidRPr="002369E1">
        <w:rPr>
          <w:bCs/>
          <w:iCs/>
          <w:lang w:val="da-DK"/>
        </w:rPr>
        <w:t>ë</w:t>
      </w:r>
      <w:r w:rsidRPr="002369E1">
        <w:rPr>
          <w:bCs/>
        </w:rPr>
        <w:t xml:space="preserve"> II.</w:t>
      </w:r>
    </w:p>
    <w:p w:rsidR="004532B9" w:rsidRPr="004532B9" w:rsidRDefault="004532B9" w:rsidP="005455EA">
      <w:pPr>
        <w:autoSpaceDE w:val="0"/>
        <w:autoSpaceDN w:val="0"/>
        <w:adjustRightInd w:val="0"/>
        <w:spacing w:line="276" w:lineRule="auto"/>
        <w:jc w:val="both"/>
        <w:rPr>
          <w:bCs/>
        </w:rPr>
      </w:pPr>
    </w:p>
    <w:p w:rsidR="00046444" w:rsidRPr="003C58C1" w:rsidRDefault="00AF711D" w:rsidP="003C58C1">
      <w:pPr>
        <w:pStyle w:val="ListParagraph"/>
        <w:autoSpaceDE w:val="0"/>
        <w:autoSpaceDN w:val="0"/>
        <w:adjustRightInd w:val="0"/>
        <w:spacing w:line="276" w:lineRule="auto"/>
        <w:ind w:left="180"/>
        <w:jc w:val="both"/>
        <w:rPr>
          <w:b/>
          <w:noProof/>
          <w:color w:val="000000" w:themeColor="text1"/>
          <w:sz w:val="28"/>
          <w:szCs w:val="28"/>
          <w:u w:val="single"/>
        </w:rPr>
      </w:pPr>
      <w:r w:rsidRPr="003C58C1">
        <w:rPr>
          <w:b/>
          <w:noProof/>
          <w:color w:val="000000" w:themeColor="text1"/>
          <w:u w:val="single"/>
        </w:rPr>
        <w:t>12</w:t>
      </w:r>
      <w:r w:rsidR="009F6F5F" w:rsidRPr="003C58C1">
        <w:rPr>
          <w:b/>
          <w:noProof/>
          <w:color w:val="000000" w:themeColor="text1"/>
          <w:u w:val="single"/>
        </w:rPr>
        <w:t xml:space="preserve"> </w:t>
      </w:r>
      <w:r w:rsidR="002120C0" w:rsidRPr="003C58C1">
        <w:rPr>
          <w:b/>
          <w:noProof/>
          <w:color w:val="000000" w:themeColor="text1"/>
          <w:u w:val="single"/>
        </w:rPr>
        <w:t>.</w:t>
      </w:r>
      <w:r w:rsidR="005D3A1D" w:rsidRPr="003C58C1">
        <w:rPr>
          <w:b/>
          <w:noProof/>
          <w:color w:val="000000" w:themeColor="text1"/>
          <w:u w:val="single"/>
        </w:rPr>
        <w:t>Tarifa p</w:t>
      </w:r>
      <w:r w:rsidR="005D3A1D" w:rsidRPr="003C58C1">
        <w:rPr>
          <w:b/>
          <w:bCs/>
          <w:iCs/>
          <w:color w:val="000000" w:themeColor="text1"/>
          <w:u w:val="single"/>
          <w:lang w:val="da-DK"/>
        </w:rPr>
        <w:t>ë</w:t>
      </w:r>
      <w:r w:rsidR="005D3A1D" w:rsidRPr="003C58C1">
        <w:rPr>
          <w:b/>
          <w:noProof/>
          <w:color w:val="000000" w:themeColor="text1"/>
          <w:u w:val="single"/>
        </w:rPr>
        <w:t>r librat e udh</w:t>
      </w:r>
      <w:r w:rsidR="005D3A1D" w:rsidRPr="003C58C1">
        <w:rPr>
          <w:b/>
          <w:bCs/>
          <w:iCs/>
          <w:color w:val="000000" w:themeColor="text1"/>
          <w:u w:val="single"/>
          <w:lang w:val="da-DK"/>
        </w:rPr>
        <w:t>ë</w:t>
      </w:r>
      <w:r w:rsidR="005D3A1D" w:rsidRPr="003C58C1">
        <w:rPr>
          <w:b/>
          <w:noProof/>
          <w:color w:val="000000" w:themeColor="text1"/>
          <w:u w:val="single"/>
        </w:rPr>
        <w:t>timit p</w:t>
      </w:r>
      <w:r w:rsidR="005D3A1D" w:rsidRPr="003C58C1">
        <w:rPr>
          <w:b/>
          <w:bCs/>
          <w:iCs/>
          <w:color w:val="000000" w:themeColor="text1"/>
          <w:u w:val="single"/>
          <w:lang w:val="da-DK"/>
        </w:rPr>
        <w:t>ë</w:t>
      </w:r>
      <w:r w:rsidR="005D3A1D" w:rsidRPr="003C58C1">
        <w:rPr>
          <w:b/>
          <w:noProof/>
          <w:color w:val="000000" w:themeColor="text1"/>
          <w:u w:val="single"/>
        </w:rPr>
        <w:t>r sh</w:t>
      </w:r>
      <w:r w:rsidR="005D3A1D" w:rsidRPr="003C58C1">
        <w:rPr>
          <w:b/>
          <w:bCs/>
          <w:iCs/>
          <w:color w:val="000000" w:themeColor="text1"/>
          <w:u w:val="single"/>
          <w:lang w:val="da-DK"/>
        </w:rPr>
        <w:t>ë</w:t>
      </w:r>
      <w:r w:rsidR="005D3A1D" w:rsidRPr="003C58C1">
        <w:rPr>
          <w:b/>
          <w:noProof/>
          <w:color w:val="000000" w:themeColor="text1"/>
          <w:u w:val="single"/>
        </w:rPr>
        <w:t>rbime turistike/t</w:t>
      </w:r>
      <w:r w:rsidR="005D3A1D" w:rsidRPr="003C58C1">
        <w:rPr>
          <w:b/>
          <w:bCs/>
          <w:iCs/>
          <w:color w:val="000000" w:themeColor="text1"/>
          <w:u w:val="single"/>
          <w:lang w:val="da-DK"/>
        </w:rPr>
        <w:t>ë</w:t>
      </w:r>
      <w:r w:rsidR="005D3A1D" w:rsidRPr="003C58C1">
        <w:rPr>
          <w:b/>
          <w:noProof/>
          <w:color w:val="000000" w:themeColor="text1"/>
          <w:u w:val="single"/>
        </w:rPr>
        <w:t xml:space="preserve"> rastit t</w:t>
      </w:r>
      <w:r w:rsidR="005D3A1D" w:rsidRPr="003C58C1">
        <w:rPr>
          <w:b/>
          <w:bCs/>
          <w:iCs/>
          <w:color w:val="000000" w:themeColor="text1"/>
          <w:u w:val="single"/>
          <w:lang w:val="da-DK"/>
        </w:rPr>
        <w:t>ë</w:t>
      </w:r>
      <w:r w:rsidR="005D3A1D" w:rsidRPr="003C58C1">
        <w:rPr>
          <w:b/>
          <w:noProof/>
          <w:color w:val="000000" w:themeColor="text1"/>
          <w:u w:val="single"/>
        </w:rPr>
        <w:t xml:space="preserve"> udh</w:t>
      </w:r>
      <w:r w:rsidR="005D3A1D" w:rsidRPr="003C58C1">
        <w:rPr>
          <w:b/>
          <w:bCs/>
          <w:iCs/>
          <w:color w:val="000000" w:themeColor="text1"/>
          <w:u w:val="single"/>
          <w:lang w:val="da-DK"/>
        </w:rPr>
        <w:t>ë</w:t>
      </w:r>
      <w:r w:rsidR="005D3A1D" w:rsidRPr="003C58C1">
        <w:rPr>
          <w:b/>
          <w:noProof/>
          <w:color w:val="000000" w:themeColor="text1"/>
          <w:u w:val="single"/>
        </w:rPr>
        <w:t>tar</w:t>
      </w:r>
      <w:r w:rsidR="005D3A1D" w:rsidRPr="003C58C1">
        <w:rPr>
          <w:b/>
          <w:bCs/>
          <w:iCs/>
          <w:color w:val="000000" w:themeColor="text1"/>
          <w:u w:val="single"/>
          <w:lang w:val="da-DK"/>
        </w:rPr>
        <w:t>ë</w:t>
      </w:r>
      <w:r w:rsidR="005D3A1D" w:rsidRPr="003C58C1">
        <w:rPr>
          <w:b/>
          <w:noProof/>
          <w:color w:val="000000" w:themeColor="text1"/>
          <w:u w:val="single"/>
        </w:rPr>
        <w:t>ve brenda vendit</w:t>
      </w:r>
      <w:r w:rsidR="005D3A1D" w:rsidRPr="00853D99">
        <w:rPr>
          <w:b/>
          <w:noProof/>
          <w:color w:val="000000" w:themeColor="text1"/>
          <w:sz w:val="28"/>
          <w:szCs w:val="28"/>
          <w:u w:val="single"/>
        </w:rPr>
        <w:t>.</w:t>
      </w:r>
      <w:r w:rsidR="00844893" w:rsidRPr="00844893">
        <w:t xml:space="preserve"> </w:t>
      </w:r>
      <w:r w:rsidR="00A65E51">
        <w:t>Librat e udhetimit</w:t>
      </w:r>
      <w:r w:rsidR="00844893">
        <w:t xml:space="preserve"> </w:t>
      </w:r>
      <w:r w:rsidR="00844893" w:rsidRPr="00675D65">
        <w:t>do të jepen në bazë të kërke</w:t>
      </w:r>
      <w:r w:rsidR="00844893">
        <w:t>sës me shkrim nga i interesuari/ subjekti</w:t>
      </w:r>
      <w:r w:rsidR="00AD7D5C">
        <w:t xml:space="preserve"> i transportit te udhetareve .</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6121"/>
        <w:gridCol w:w="1169"/>
        <w:gridCol w:w="1278"/>
      </w:tblGrid>
      <w:tr w:rsidR="009F6F5F" w:rsidRPr="000F2D64" w:rsidTr="009F6F5F">
        <w:trPr>
          <w:trHeight w:val="710"/>
        </w:trPr>
        <w:tc>
          <w:tcPr>
            <w:tcW w:w="388" w:type="pct"/>
            <w:shd w:val="clear" w:color="auto" w:fill="FFFFFF" w:themeFill="background1"/>
          </w:tcPr>
          <w:p w:rsidR="009F6F5F" w:rsidRDefault="009F6F5F" w:rsidP="005455EA">
            <w:pPr>
              <w:spacing w:line="276" w:lineRule="auto"/>
              <w:jc w:val="both"/>
              <w:rPr>
                <w:b/>
                <w:bCs/>
                <w:noProof/>
              </w:rPr>
            </w:pPr>
            <w:r>
              <w:rPr>
                <w:b/>
                <w:bCs/>
                <w:noProof/>
              </w:rPr>
              <w:t xml:space="preserve">   Nr              </w:t>
            </w:r>
          </w:p>
        </w:tc>
        <w:tc>
          <w:tcPr>
            <w:tcW w:w="3294" w:type="pct"/>
            <w:shd w:val="clear" w:color="auto" w:fill="FFFFFF" w:themeFill="background1"/>
            <w:noWrap/>
          </w:tcPr>
          <w:p w:rsidR="009F6F5F" w:rsidRDefault="009F6F5F" w:rsidP="005455EA">
            <w:pPr>
              <w:spacing w:line="276" w:lineRule="auto"/>
              <w:jc w:val="both"/>
              <w:rPr>
                <w:b/>
                <w:bCs/>
                <w:noProof/>
              </w:rPr>
            </w:pPr>
          </w:p>
          <w:p w:rsidR="009F6F5F" w:rsidRPr="000F2D64" w:rsidRDefault="009F6F5F" w:rsidP="005455EA">
            <w:pPr>
              <w:spacing w:line="276" w:lineRule="auto"/>
              <w:jc w:val="both"/>
              <w:rPr>
                <w:b/>
                <w:bCs/>
              </w:rPr>
            </w:pPr>
            <w:r w:rsidRPr="000F2D64">
              <w:rPr>
                <w:b/>
                <w:bCs/>
                <w:noProof/>
              </w:rPr>
              <w:t>Tarifa per librat e udhetimit</w:t>
            </w:r>
          </w:p>
        </w:tc>
        <w:tc>
          <w:tcPr>
            <w:tcW w:w="629" w:type="pct"/>
            <w:shd w:val="clear" w:color="auto" w:fill="FFFFFF" w:themeFill="background1"/>
            <w:noWrap/>
          </w:tcPr>
          <w:p w:rsidR="009F6F5F" w:rsidRDefault="009F6F5F" w:rsidP="005455EA">
            <w:pPr>
              <w:spacing w:line="276" w:lineRule="auto"/>
              <w:jc w:val="both"/>
              <w:rPr>
                <w:b/>
                <w:bCs/>
              </w:rPr>
            </w:pPr>
          </w:p>
          <w:p w:rsidR="009F6F5F" w:rsidRPr="000F2D64" w:rsidRDefault="009F6F5F" w:rsidP="005455EA">
            <w:pPr>
              <w:spacing w:line="276" w:lineRule="auto"/>
              <w:jc w:val="both"/>
              <w:rPr>
                <w:b/>
                <w:bCs/>
              </w:rPr>
            </w:pPr>
            <w:r w:rsidRPr="000F2D64">
              <w:rPr>
                <w:b/>
                <w:bCs/>
              </w:rPr>
              <w:t>Njesi</w:t>
            </w:r>
          </w:p>
        </w:tc>
        <w:tc>
          <w:tcPr>
            <w:tcW w:w="688" w:type="pct"/>
            <w:shd w:val="clear" w:color="auto" w:fill="FFFFFF" w:themeFill="background1"/>
          </w:tcPr>
          <w:p w:rsidR="009F6F5F" w:rsidRDefault="009F6F5F" w:rsidP="005455EA">
            <w:pPr>
              <w:spacing w:line="276" w:lineRule="auto"/>
              <w:jc w:val="both"/>
              <w:rPr>
                <w:b/>
                <w:bCs/>
              </w:rPr>
            </w:pPr>
          </w:p>
          <w:p w:rsidR="009F6F5F" w:rsidRPr="000F2D64" w:rsidRDefault="009F6F5F" w:rsidP="005455EA">
            <w:pPr>
              <w:spacing w:line="276" w:lineRule="auto"/>
              <w:jc w:val="both"/>
              <w:rPr>
                <w:b/>
                <w:bCs/>
              </w:rPr>
            </w:pPr>
            <w:r w:rsidRPr="000F2D64">
              <w:rPr>
                <w:b/>
                <w:bCs/>
              </w:rPr>
              <w:t>Tarifa</w:t>
            </w:r>
          </w:p>
        </w:tc>
      </w:tr>
      <w:tr w:rsidR="009F6F5F" w:rsidRPr="000F2D64" w:rsidTr="009F6F5F">
        <w:trPr>
          <w:trHeight w:val="719"/>
        </w:trPr>
        <w:tc>
          <w:tcPr>
            <w:tcW w:w="388" w:type="pct"/>
          </w:tcPr>
          <w:p w:rsidR="009F6F5F" w:rsidRDefault="00AF711D" w:rsidP="005455EA">
            <w:pPr>
              <w:spacing w:line="276" w:lineRule="auto"/>
              <w:jc w:val="both"/>
              <w:rPr>
                <w:bCs/>
              </w:rPr>
            </w:pPr>
            <w:r>
              <w:rPr>
                <w:bCs/>
              </w:rPr>
              <w:lastRenderedPageBreak/>
              <w:t>12</w:t>
            </w:r>
            <w:r w:rsidR="009F6F5F">
              <w:rPr>
                <w:bCs/>
              </w:rPr>
              <w:t>.1</w:t>
            </w:r>
          </w:p>
        </w:tc>
        <w:tc>
          <w:tcPr>
            <w:tcW w:w="3294" w:type="pct"/>
            <w:shd w:val="clear" w:color="auto" w:fill="auto"/>
            <w:noWrap/>
          </w:tcPr>
          <w:p w:rsidR="009F6F5F" w:rsidRDefault="009F6F5F" w:rsidP="005455EA">
            <w:pPr>
              <w:spacing w:line="276" w:lineRule="auto"/>
              <w:jc w:val="both"/>
              <w:rPr>
                <w:bCs/>
              </w:rPr>
            </w:pPr>
          </w:p>
          <w:p w:rsidR="009F6F5F" w:rsidRPr="000F2D64" w:rsidRDefault="009F6F5F" w:rsidP="005455EA">
            <w:pPr>
              <w:spacing w:line="276" w:lineRule="auto"/>
              <w:jc w:val="both"/>
              <w:rPr>
                <w:bCs/>
              </w:rPr>
            </w:pPr>
            <w:r w:rsidRPr="000F2D64">
              <w:rPr>
                <w:bCs/>
              </w:rPr>
              <w:t>Libri i udhetimit  me 25 flete me ngjyre e gjelber  e lehte</w:t>
            </w:r>
          </w:p>
        </w:tc>
        <w:tc>
          <w:tcPr>
            <w:tcW w:w="629" w:type="pct"/>
            <w:shd w:val="clear" w:color="auto" w:fill="auto"/>
            <w:noWrap/>
          </w:tcPr>
          <w:p w:rsidR="009F6F5F" w:rsidRDefault="009F6F5F" w:rsidP="005455EA">
            <w:pPr>
              <w:spacing w:line="276" w:lineRule="auto"/>
              <w:jc w:val="both"/>
              <w:rPr>
                <w:rFonts w:eastAsia="Batang"/>
                <w:bCs/>
              </w:rPr>
            </w:pPr>
          </w:p>
          <w:p w:rsidR="009F6F5F" w:rsidRPr="000F2D64" w:rsidRDefault="009F6F5F" w:rsidP="005455EA">
            <w:pPr>
              <w:spacing w:line="276" w:lineRule="auto"/>
              <w:jc w:val="both"/>
              <w:rPr>
                <w:rFonts w:eastAsia="Batang"/>
              </w:rPr>
            </w:pPr>
            <w:r w:rsidRPr="000F2D64">
              <w:rPr>
                <w:rFonts w:eastAsia="Batang"/>
                <w:bCs/>
              </w:rPr>
              <w:t>Lek/liber</w:t>
            </w:r>
          </w:p>
        </w:tc>
        <w:tc>
          <w:tcPr>
            <w:tcW w:w="688" w:type="pct"/>
            <w:shd w:val="clear" w:color="auto" w:fill="auto"/>
          </w:tcPr>
          <w:p w:rsidR="009F6F5F" w:rsidRDefault="009F6F5F" w:rsidP="005455EA">
            <w:pPr>
              <w:spacing w:line="276" w:lineRule="auto"/>
              <w:jc w:val="both"/>
              <w:rPr>
                <w:rFonts w:eastAsia="Batang"/>
              </w:rPr>
            </w:pPr>
          </w:p>
          <w:p w:rsidR="009F6F5F" w:rsidRPr="000F2D64" w:rsidRDefault="009F6F5F" w:rsidP="005455EA">
            <w:pPr>
              <w:spacing w:line="276" w:lineRule="auto"/>
              <w:jc w:val="both"/>
              <w:rPr>
                <w:rFonts w:eastAsia="Batang"/>
              </w:rPr>
            </w:pPr>
            <w:r w:rsidRPr="000F2D64">
              <w:rPr>
                <w:rFonts w:eastAsia="Batang"/>
              </w:rPr>
              <w:t>12,500</w:t>
            </w:r>
          </w:p>
        </w:tc>
      </w:tr>
    </w:tbl>
    <w:p w:rsidR="00486B4D" w:rsidRDefault="00357B8A" w:rsidP="00357B8A">
      <w:pPr>
        <w:rPr>
          <w:lang w:val="da-DK"/>
        </w:rPr>
      </w:pPr>
      <w:r>
        <w:rPr>
          <w:lang w:val="da-DK"/>
        </w:rPr>
        <w:t>Libri është në</w:t>
      </w:r>
      <w:r w:rsidR="00A915C6">
        <w:rPr>
          <w:lang w:val="da-DK"/>
        </w:rPr>
        <w:t xml:space="preserve"> dy kopje.</w:t>
      </w:r>
    </w:p>
    <w:p w:rsidR="00486B4D" w:rsidRDefault="00486B4D" w:rsidP="005455EA">
      <w:pPr>
        <w:autoSpaceDE w:val="0"/>
        <w:autoSpaceDN w:val="0"/>
        <w:adjustRightInd w:val="0"/>
        <w:spacing w:line="276" w:lineRule="auto"/>
        <w:jc w:val="both"/>
        <w:rPr>
          <w:bCs/>
        </w:rPr>
      </w:pPr>
      <w:r w:rsidRPr="00357B8A">
        <w:t>Struktura e ngarkuar</w:t>
      </w:r>
      <w:r>
        <w:rPr>
          <w:bCs/>
          <w:iCs/>
          <w:lang w:val="da-DK"/>
        </w:rPr>
        <w:t xml:space="preserve">: </w:t>
      </w:r>
      <w:r w:rsidR="005D3A1D" w:rsidRPr="00180B5E">
        <w:rPr>
          <w:bCs/>
          <w:iCs/>
          <w:lang w:val="da-DK"/>
        </w:rPr>
        <w:t xml:space="preserve">Detyrimi për llogaritjen e kësaj tarife i takon </w:t>
      </w:r>
      <w:r w:rsidR="005D3A1D" w:rsidRPr="00180B5E">
        <w:rPr>
          <w:bCs/>
        </w:rPr>
        <w:t>sektorit te transportit</w:t>
      </w:r>
      <w:r>
        <w:rPr>
          <w:bCs/>
        </w:rPr>
        <w:t>.</w:t>
      </w:r>
    </w:p>
    <w:p w:rsidR="00E67817" w:rsidRDefault="00486B4D" w:rsidP="002120C0">
      <w:pPr>
        <w:autoSpaceDE w:val="0"/>
        <w:autoSpaceDN w:val="0"/>
        <w:adjustRightInd w:val="0"/>
        <w:spacing w:line="276" w:lineRule="auto"/>
        <w:jc w:val="both"/>
        <w:rPr>
          <w:bCs/>
        </w:rPr>
      </w:pPr>
      <w:r w:rsidRPr="002120C0">
        <w:rPr>
          <w:b/>
          <w:bCs/>
        </w:rPr>
        <w:t>Menyra pageses</w:t>
      </w:r>
      <w:r>
        <w:rPr>
          <w:b/>
          <w:bCs/>
        </w:rPr>
        <w:t>:</w:t>
      </w:r>
      <w:r w:rsidR="00542A34">
        <w:rPr>
          <w:b/>
          <w:bCs/>
        </w:rPr>
        <w:t xml:space="preserve"> </w:t>
      </w:r>
      <w:r>
        <w:rPr>
          <w:bCs/>
        </w:rPr>
        <w:t>V</w:t>
      </w:r>
      <w:r w:rsidR="005D3A1D" w:rsidRPr="00180B5E">
        <w:rPr>
          <w:bCs/>
        </w:rPr>
        <w:t>jelja b</w:t>
      </w:r>
      <w:r w:rsidR="005D3A1D" w:rsidRPr="00180B5E">
        <w:rPr>
          <w:bCs/>
          <w:iCs/>
          <w:lang w:val="da-DK"/>
        </w:rPr>
        <w:t>ë</w:t>
      </w:r>
      <w:r w:rsidR="00185401">
        <w:rPr>
          <w:bCs/>
        </w:rPr>
        <w:t xml:space="preserve">het nga Sektori  </w:t>
      </w:r>
      <w:r w:rsidR="003C58C1">
        <w:rPr>
          <w:bCs/>
        </w:rPr>
        <w:t>i</w:t>
      </w:r>
      <w:r w:rsidR="00EF45D2">
        <w:rPr>
          <w:bCs/>
        </w:rPr>
        <w:t xml:space="preserve"> transportit e parkingut</w:t>
      </w:r>
      <w:r w:rsidR="00542A34">
        <w:rPr>
          <w:bCs/>
        </w:rPr>
        <w:t xml:space="preserve">, Drejtoria e Taksave </w:t>
      </w:r>
      <w:r w:rsidR="00185401">
        <w:rPr>
          <w:bCs/>
        </w:rPr>
        <w:t xml:space="preserve"> Vendore </w:t>
      </w:r>
      <w:r w:rsidR="005D3A1D" w:rsidRPr="00180B5E">
        <w:rPr>
          <w:bCs/>
        </w:rPr>
        <w:t xml:space="preserve">nëpërmjet </w:t>
      </w:r>
      <w:r w:rsidR="00185401">
        <w:rPr>
          <w:bCs/>
        </w:rPr>
        <w:t>arkes se B</w:t>
      </w:r>
      <w:r w:rsidR="005D3A1D">
        <w:rPr>
          <w:bCs/>
        </w:rPr>
        <w:t xml:space="preserve">ashkise dhe </w:t>
      </w:r>
      <w:r w:rsidR="00185401">
        <w:rPr>
          <w:bCs/>
        </w:rPr>
        <w:t>B</w:t>
      </w:r>
      <w:r w:rsidR="005D3A1D" w:rsidRPr="00180B5E">
        <w:rPr>
          <w:bCs/>
        </w:rPr>
        <w:t>ankave t</w:t>
      </w:r>
      <w:r w:rsidR="005D3A1D" w:rsidRPr="00180B5E">
        <w:rPr>
          <w:bCs/>
          <w:iCs/>
          <w:lang w:val="da-DK"/>
        </w:rPr>
        <w:t xml:space="preserve">ë </w:t>
      </w:r>
      <w:r w:rsidR="005D3A1D" w:rsidRPr="00180B5E">
        <w:rPr>
          <w:bCs/>
        </w:rPr>
        <w:t xml:space="preserve"> nivelit t</w:t>
      </w:r>
      <w:r w:rsidR="005D3A1D" w:rsidRPr="00180B5E">
        <w:rPr>
          <w:bCs/>
          <w:iCs/>
          <w:lang w:val="da-DK"/>
        </w:rPr>
        <w:t>ë</w:t>
      </w:r>
      <w:r w:rsidR="00A915C6">
        <w:rPr>
          <w:bCs/>
        </w:rPr>
        <w:t xml:space="preserve"> II.</w:t>
      </w:r>
    </w:p>
    <w:p w:rsidR="003C58C1" w:rsidRPr="00480A5A" w:rsidRDefault="003C58C1" w:rsidP="002120C0">
      <w:pPr>
        <w:autoSpaceDE w:val="0"/>
        <w:autoSpaceDN w:val="0"/>
        <w:adjustRightInd w:val="0"/>
        <w:spacing w:line="276" w:lineRule="auto"/>
        <w:jc w:val="both"/>
        <w:rPr>
          <w:bCs/>
        </w:rPr>
      </w:pPr>
    </w:p>
    <w:p w:rsidR="006117C4" w:rsidRPr="003C58C1" w:rsidRDefault="00AF711D" w:rsidP="002120C0">
      <w:pPr>
        <w:autoSpaceDE w:val="0"/>
        <w:autoSpaceDN w:val="0"/>
        <w:adjustRightInd w:val="0"/>
        <w:spacing w:line="276" w:lineRule="auto"/>
        <w:jc w:val="both"/>
        <w:rPr>
          <w:b/>
          <w:color w:val="000000" w:themeColor="text1"/>
          <w:u w:val="single"/>
        </w:rPr>
      </w:pPr>
      <w:r w:rsidRPr="003C58C1">
        <w:rPr>
          <w:b/>
          <w:color w:val="000000" w:themeColor="text1"/>
          <w:u w:val="single"/>
        </w:rPr>
        <w:t>13</w:t>
      </w:r>
      <w:r w:rsidR="00E67817" w:rsidRPr="003C58C1">
        <w:rPr>
          <w:b/>
          <w:color w:val="000000" w:themeColor="text1"/>
          <w:u w:val="single"/>
        </w:rPr>
        <w:t>.T</w:t>
      </w:r>
      <w:r w:rsidR="00E16D95">
        <w:rPr>
          <w:b/>
          <w:color w:val="000000" w:themeColor="text1"/>
          <w:u w:val="single"/>
        </w:rPr>
        <w:t>arifat pë</w:t>
      </w:r>
      <w:r w:rsidR="006117C4" w:rsidRPr="003C58C1">
        <w:rPr>
          <w:b/>
          <w:color w:val="000000" w:themeColor="text1"/>
          <w:u w:val="single"/>
        </w:rPr>
        <w:t>r Dhenie Leje per Ushtrim Aktivitet</w:t>
      </w:r>
      <w:r w:rsidR="00395C26" w:rsidRPr="003C58C1">
        <w:rPr>
          <w:b/>
          <w:color w:val="000000" w:themeColor="text1"/>
          <w:u w:val="single"/>
        </w:rPr>
        <w:t>i.</w:t>
      </w:r>
    </w:p>
    <w:p w:rsidR="006873AC" w:rsidRPr="003C58C1" w:rsidRDefault="00A357A8" w:rsidP="005455EA">
      <w:pPr>
        <w:autoSpaceDE w:val="0"/>
        <w:autoSpaceDN w:val="0"/>
        <w:adjustRightInd w:val="0"/>
        <w:spacing w:line="276" w:lineRule="auto"/>
        <w:jc w:val="both"/>
      </w:pPr>
      <w:r>
        <w:t>Të gjitha l</w:t>
      </w:r>
      <w:r w:rsidR="006117C4" w:rsidRPr="00675D65">
        <w:t xml:space="preserve">ejat </w:t>
      </w:r>
      <w:r>
        <w:t xml:space="preserve">per ushtrim aktiviteti sipas specifikemeve te meposhte </w:t>
      </w:r>
      <w:r w:rsidR="006117C4" w:rsidRPr="00675D65">
        <w:t>do të jepen në bazë të kërke</w:t>
      </w:r>
      <w:r>
        <w:t>sës me shkrim nga i interesuari/ subjekti.</w:t>
      </w:r>
    </w:p>
    <w:tbl>
      <w:tblPr>
        <w:tblW w:w="9140"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96"/>
        <w:gridCol w:w="3619"/>
        <w:gridCol w:w="1799"/>
        <w:gridCol w:w="1112"/>
        <w:gridCol w:w="1914"/>
      </w:tblGrid>
      <w:tr w:rsidR="00832072" w:rsidRPr="00E16D95" w:rsidTr="00832072">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FFFFFF" w:themeFill="background1"/>
          </w:tcPr>
          <w:p w:rsidR="00832072" w:rsidRPr="00E16D95" w:rsidRDefault="00832072" w:rsidP="005455EA">
            <w:pPr>
              <w:spacing w:line="276" w:lineRule="auto"/>
              <w:jc w:val="both"/>
              <w:rPr>
                <w:b/>
                <w:bCs/>
              </w:rPr>
            </w:pPr>
            <w:r w:rsidRPr="00E16D95">
              <w:rPr>
                <w:b/>
                <w:bCs/>
                <w:sz w:val="22"/>
                <w:szCs w:val="22"/>
              </w:rPr>
              <w:t>Nr</w:t>
            </w:r>
          </w:p>
        </w:tc>
        <w:tc>
          <w:tcPr>
            <w:tcW w:w="37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32072" w:rsidRPr="00E16D95" w:rsidRDefault="00832072" w:rsidP="005455EA">
            <w:pPr>
              <w:spacing w:line="276" w:lineRule="auto"/>
              <w:jc w:val="both"/>
              <w:rPr>
                <w:b/>
                <w:bCs/>
              </w:rPr>
            </w:pPr>
            <w:r w:rsidRPr="00E16D95">
              <w:rPr>
                <w:b/>
                <w:bCs/>
                <w:sz w:val="22"/>
                <w:szCs w:val="22"/>
              </w:rPr>
              <w:t>Kategoria</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32072" w:rsidRPr="00E16D95" w:rsidRDefault="00832072" w:rsidP="005455EA">
            <w:pPr>
              <w:spacing w:line="276" w:lineRule="auto"/>
              <w:jc w:val="both"/>
              <w:rPr>
                <w:b/>
                <w:bCs/>
              </w:rPr>
            </w:pPr>
            <w:r w:rsidRPr="00E16D95">
              <w:rPr>
                <w:b/>
                <w:bCs/>
                <w:sz w:val="22"/>
                <w:szCs w:val="22"/>
              </w:rPr>
              <w:t>Njesia</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tcPr>
          <w:p w:rsidR="00832072" w:rsidRPr="00E16D95" w:rsidRDefault="00832072" w:rsidP="005455EA">
            <w:pPr>
              <w:spacing w:line="276" w:lineRule="auto"/>
              <w:jc w:val="both"/>
              <w:rPr>
                <w:b/>
                <w:bCs/>
              </w:rPr>
            </w:pPr>
            <w:r w:rsidRPr="00E16D95">
              <w:rPr>
                <w:b/>
                <w:bCs/>
                <w:sz w:val="22"/>
                <w:szCs w:val="22"/>
              </w:rPr>
              <w:t xml:space="preserve">Tarifa qytet </w:t>
            </w:r>
          </w:p>
        </w:tc>
        <w:tc>
          <w:tcPr>
            <w:tcW w:w="17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32072" w:rsidRPr="00E16D95" w:rsidRDefault="00832072" w:rsidP="005455EA">
            <w:pPr>
              <w:spacing w:line="276" w:lineRule="auto"/>
              <w:jc w:val="both"/>
              <w:rPr>
                <w:b/>
                <w:bCs/>
              </w:rPr>
            </w:pPr>
            <w:r w:rsidRPr="00E16D95">
              <w:rPr>
                <w:b/>
                <w:bCs/>
                <w:sz w:val="22"/>
                <w:szCs w:val="22"/>
              </w:rPr>
              <w:t>Tarifa ne njesi admimistrative</w:t>
            </w:r>
          </w:p>
        </w:tc>
      </w:tr>
      <w:tr w:rsidR="00832072" w:rsidRPr="00E16D95" w:rsidTr="00832072">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832072" w:rsidRPr="00E16D95" w:rsidRDefault="00AF711D" w:rsidP="005455EA">
            <w:pPr>
              <w:spacing w:line="276" w:lineRule="auto"/>
              <w:jc w:val="both"/>
              <w:rPr>
                <w:bCs/>
              </w:rPr>
            </w:pPr>
            <w:r w:rsidRPr="00E16D95">
              <w:rPr>
                <w:bCs/>
                <w:sz w:val="22"/>
                <w:szCs w:val="22"/>
              </w:rPr>
              <w:t>13</w:t>
            </w:r>
            <w:r w:rsidR="00832072" w:rsidRPr="00E16D95">
              <w:rPr>
                <w:bCs/>
                <w:sz w:val="22"/>
                <w:szCs w:val="22"/>
              </w:rPr>
              <w:t>.1</w:t>
            </w:r>
          </w:p>
        </w:tc>
        <w:tc>
          <w:tcPr>
            <w:tcW w:w="3738" w:type="dxa"/>
            <w:tcBorders>
              <w:top w:val="single" w:sz="4" w:space="0" w:color="auto"/>
              <w:left w:val="single" w:sz="4" w:space="0" w:color="auto"/>
              <w:bottom w:val="single" w:sz="4" w:space="0" w:color="auto"/>
              <w:right w:val="single" w:sz="4" w:space="0" w:color="auto"/>
            </w:tcBorders>
            <w:shd w:val="clear" w:color="auto" w:fill="FFFFFF"/>
            <w:hideMark/>
          </w:tcPr>
          <w:p w:rsidR="00832072" w:rsidRPr="00E16D95" w:rsidRDefault="00832072" w:rsidP="005455EA">
            <w:pPr>
              <w:spacing w:line="276" w:lineRule="auto"/>
              <w:jc w:val="both"/>
              <w:rPr>
                <w:bCs/>
              </w:rPr>
            </w:pPr>
            <w:r w:rsidRPr="00E16D95">
              <w:rPr>
                <w:bCs/>
                <w:sz w:val="22"/>
                <w:szCs w:val="22"/>
              </w:rPr>
              <w:t>Tarifë për zgjatje orari të kohës normale të pun</w:t>
            </w:r>
            <w:r w:rsidR="00A72B02" w:rsidRPr="00E16D95">
              <w:rPr>
                <w:bCs/>
                <w:sz w:val="22"/>
                <w:szCs w:val="22"/>
              </w:rPr>
              <w:t>ës për Bar-Bufe, Restorante deri 12.00</w:t>
            </w:r>
          </w:p>
        </w:tc>
        <w:tc>
          <w:tcPr>
            <w:tcW w:w="1799" w:type="dxa"/>
            <w:tcBorders>
              <w:top w:val="single" w:sz="4" w:space="0" w:color="auto"/>
              <w:left w:val="single" w:sz="4" w:space="0" w:color="auto"/>
              <w:bottom w:val="single" w:sz="4" w:space="0" w:color="auto"/>
              <w:right w:val="single" w:sz="4" w:space="0" w:color="auto"/>
            </w:tcBorders>
            <w:shd w:val="clear" w:color="auto" w:fill="FFFFFF"/>
            <w:noWrap/>
          </w:tcPr>
          <w:p w:rsidR="00832072" w:rsidRPr="00E16D95" w:rsidRDefault="00832072" w:rsidP="005455EA">
            <w:pPr>
              <w:spacing w:line="276" w:lineRule="auto"/>
              <w:jc w:val="both"/>
            </w:pPr>
          </w:p>
          <w:p w:rsidR="00832072" w:rsidRPr="00E16D95" w:rsidRDefault="00832072" w:rsidP="005455EA">
            <w:pPr>
              <w:spacing w:line="276" w:lineRule="auto"/>
              <w:jc w:val="both"/>
            </w:pPr>
            <w:r w:rsidRPr="00E16D95">
              <w:rPr>
                <w:sz w:val="22"/>
                <w:szCs w:val="22"/>
              </w:rPr>
              <w:t>Leke/muaj</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F6EB2" w:rsidRPr="00E16D95" w:rsidRDefault="00CF6EB2" w:rsidP="002120C0">
            <w:pPr>
              <w:spacing w:line="276" w:lineRule="auto"/>
              <w:jc w:val="right"/>
            </w:pPr>
          </w:p>
          <w:p w:rsidR="00832072" w:rsidRPr="00E16D95" w:rsidRDefault="00A72B02" w:rsidP="002120C0">
            <w:pPr>
              <w:spacing w:line="276" w:lineRule="auto"/>
              <w:jc w:val="right"/>
            </w:pPr>
            <w:r w:rsidRPr="00E16D95">
              <w:rPr>
                <w:sz w:val="22"/>
                <w:szCs w:val="22"/>
              </w:rPr>
              <w:t>3</w:t>
            </w:r>
            <w:r w:rsidR="00832072" w:rsidRPr="00E16D95">
              <w:rPr>
                <w:sz w:val="22"/>
                <w:szCs w:val="22"/>
              </w:rPr>
              <w:t>,000</w:t>
            </w:r>
          </w:p>
        </w:tc>
        <w:tc>
          <w:tcPr>
            <w:tcW w:w="1776" w:type="dxa"/>
            <w:tcBorders>
              <w:top w:val="single" w:sz="4" w:space="0" w:color="auto"/>
              <w:left w:val="single" w:sz="4" w:space="0" w:color="auto"/>
              <w:bottom w:val="single" w:sz="4" w:space="0" w:color="auto"/>
              <w:right w:val="single" w:sz="4" w:space="0" w:color="auto"/>
            </w:tcBorders>
            <w:shd w:val="clear" w:color="auto" w:fill="FFFFFF"/>
            <w:noWrap/>
          </w:tcPr>
          <w:p w:rsidR="00CF6EB2" w:rsidRPr="00E16D95" w:rsidRDefault="00CF6EB2" w:rsidP="008B3A33">
            <w:pPr>
              <w:spacing w:line="276" w:lineRule="auto"/>
              <w:jc w:val="right"/>
            </w:pPr>
          </w:p>
          <w:p w:rsidR="00832072" w:rsidRPr="00E16D95" w:rsidRDefault="00832072" w:rsidP="008B3A33">
            <w:pPr>
              <w:spacing w:line="276" w:lineRule="auto"/>
              <w:jc w:val="right"/>
            </w:pPr>
            <w:r w:rsidRPr="00E16D95">
              <w:rPr>
                <w:sz w:val="22"/>
                <w:szCs w:val="22"/>
              </w:rPr>
              <w:t>3000</w:t>
            </w:r>
          </w:p>
        </w:tc>
      </w:tr>
      <w:tr w:rsidR="00832072" w:rsidRPr="00E16D95" w:rsidTr="00832072">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832072" w:rsidRPr="00E16D95" w:rsidRDefault="00AF711D" w:rsidP="005455EA">
            <w:pPr>
              <w:spacing w:line="276" w:lineRule="auto"/>
              <w:jc w:val="both"/>
              <w:rPr>
                <w:bCs/>
              </w:rPr>
            </w:pPr>
            <w:r w:rsidRPr="00E16D95">
              <w:rPr>
                <w:bCs/>
                <w:sz w:val="22"/>
                <w:szCs w:val="22"/>
              </w:rPr>
              <w:t>13</w:t>
            </w:r>
            <w:r w:rsidR="00832072" w:rsidRPr="00E16D95">
              <w:rPr>
                <w:bCs/>
                <w:sz w:val="22"/>
                <w:szCs w:val="22"/>
              </w:rPr>
              <w:t>.2</w:t>
            </w:r>
          </w:p>
        </w:tc>
        <w:tc>
          <w:tcPr>
            <w:tcW w:w="3738" w:type="dxa"/>
            <w:tcBorders>
              <w:top w:val="single" w:sz="4" w:space="0" w:color="auto"/>
              <w:left w:val="single" w:sz="4" w:space="0" w:color="auto"/>
              <w:bottom w:val="single" w:sz="4" w:space="0" w:color="auto"/>
              <w:right w:val="single" w:sz="4" w:space="0" w:color="auto"/>
            </w:tcBorders>
            <w:shd w:val="clear" w:color="auto" w:fill="FFFFFF"/>
            <w:hideMark/>
          </w:tcPr>
          <w:p w:rsidR="00832072" w:rsidRPr="00E16D95" w:rsidRDefault="00832072" w:rsidP="005455EA">
            <w:pPr>
              <w:spacing w:line="276" w:lineRule="auto"/>
              <w:jc w:val="both"/>
              <w:rPr>
                <w:bCs/>
              </w:rPr>
            </w:pPr>
            <w:r w:rsidRPr="00E16D95">
              <w:rPr>
                <w:bCs/>
                <w:sz w:val="22"/>
                <w:szCs w:val="22"/>
              </w:rPr>
              <w:t>Tarifë për leje veprimtarie 24 orë për Bar-Bufe, Resorant</w:t>
            </w:r>
          </w:p>
        </w:tc>
        <w:tc>
          <w:tcPr>
            <w:tcW w:w="1799" w:type="dxa"/>
            <w:tcBorders>
              <w:top w:val="single" w:sz="4" w:space="0" w:color="auto"/>
              <w:left w:val="single" w:sz="4" w:space="0" w:color="auto"/>
              <w:bottom w:val="single" w:sz="4" w:space="0" w:color="auto"/>
              <w:right w:val="single" w:sz="4" w:space="0" w:color="auto"/>
            </w:tcBorders>
            <w:shd w:val="clear" w:color="auto" w:fill="FFFFFF"/>
            <w:noWrap/>
          </w:tcPr>
          <w:p w:rsidR="00832072" w:rsidRPr="00E16D95" w:rsidRDefault="00832072" w:rsidP="005455EA">
            <w:pPr>
              <w:spacing w:line="276" w:lineRule="auto"/>
              <w:jc w:val="both"/>
            </w:pPr>
          </w:p>
          <w:p w:rsidR="00832072" w:rsidRPr="00E16D95" w:rsidRDefault="00A72B02" w:rsidP="005455EA">
            <w:pPr>
              <w:spacing w:line="276" w:lineRule="auto"/>
              <w:jc w:val="both"/>
            </w:pPr>
            <w:r w:rsidRPr="00E16D95">
              <w:rPr>
                <w:sz w:val="22"/>
                <w:szCs w:val="22"/>
              </w:rPr>
              <w:t>Leke/muaj</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F6EB2" w:rsidRPr="00E16D95" w:rsidRDefault="00CF6EB2" w:rsidP="00CF6EB2">
            <w:pPr>
              <w:spacing w:line="276" w:lineRule="auto"/>
            </w:pPr>
          </w:p>
          <w:p w:rsidR="00832072" w:rsidRPr="00E16D95" w:rsidRDefault="00CF6EB2" w:rsidP="00CF6EB2">
            <w:pPr>
              <w:spacing w:line="276" w:lineRule="auto"/>
            </w:pPr>
            <w:r w:rsidRPr="00E16D95">
              <w:rPr>
                <w:sz w:val="22"/>
                <w:szCs w:val="22"/>
              </w:rPr>
              <w:t xml:space="preserve">      </w:t>
            </w:r>
            <w:r w:rsidR="00832072" w:rsidRPr="00E16D95">
              <w:rPr>
                <w:sz w:val="22"/>
                <w:szCs w:val="22"/>
              </w:rPr>
              <w:t>5000</w:t>
            </w:r>
          </w:p>
        </w:tc>
        <w:tc>
          <w:tcPr>
            <w:tcW w:w="1776" w:type="dxa"/>
            <w:tcBorders>
              <w:top w:val="single" w:sz="4" w:space="0" w:color="auto"/>
              <w:left w:val="single" w:sz="4" w:space="0" w:color="auto"/>
              <w:bottom w:val="single" w:sz="4" w:space="0" w:color="auto"/>
              <w:right w:val="single" w:sz="4" w:space="0" w:color="auto"/>
            </w:tcBorders>
            <w:shd w:val="clear" w:color="auto" w:fill="FFFFFF"/>
            <w:noWrap/>
          </w:tcPr>
          <w:p w:rsidR="00CF6EB2" w:rsidRPr="00E16D95" w:rsidRDefault="00832072" w:rsidP="008B3A33">
            <w:pPr>
              <w:spacing w:line="276" w:lineRule="auto"/>
            </w:pPr>
            <w:r w:rsidRPr="00E16D95">
              <w:rPr>
                <w:sz w:val="22"/>
                <w:szCs w:val="22"/>
              </w:rPr>
              <w:t xml:space="preserve">                 </w:t>
            </w:r>
          </w:p>
          <w:p w:rsidR="00832072" w:rsidRPr="00E16D95" w:rsidRDefault="00CF6EB2" w:rsidP="008B3A33">
            <w:pPr>
              <w:spacing w:line="276" w:lineRule="auto"/>
            </w:pPr>
            <w:r w:rsidRPr="00E16D95">
              <w:rPr>
                <w:sz w:val="22"/>
                <w:szCs w:val="22"/>
              </w:rPr>
              <w:t xml:space="preserve">                   </w:t>
            </w:r>
            <w:r w:rsidR="00832072" w:rsidRPr="00E16D95">
              <w:rPr>
                <w:sz w:val="22"/>
                <w:szCs w:val="22"/>
              </w:rPr>
              <w:t xml:space="preserve"> </w:t>
            </w:r>
            <w:r w:rsidR="00432B43">
              <w:rPr>
                <w:sz w:val="22"/>
                <w:szCs w:val="22"/>
              </w:rPr>
              <w:t xml:space="preserve">  </w:t>
            </w:r>
            <w:r w:rsidR="00832072" w:rsidRPr="00E16D95">
              <w:rPr>
                <w:sz w:val="22"/>
                <w:szCs w:val="22"/>
              </w:rPr>
              <w:t>4000</w:t>
            </w:r>
          </w:p>
        </w:tc>
      </w:tr>
      <w:tr w:rsidR="00832072" w:rsidRPr="00E16D95" w:rsidTr="00A72B02">
        <w:trPr>
          <w:trHeight w:val="971"/>
          <w:jc w:val="center"/>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832072" w:rsidRPr="00E16D95" w:rsidRDefault="00AF711D" w:rsidP="005455EA">
            <w:pPr>
              <w:spacing w:line="276" w:lineRule="auto"/>
              <w:jc w:val="both"/>
              <w:rPr>
                <w:bCs/>
              </w:rPr>
            </w:pPr>
            <w:r w:rsidRPr="00E16D95">
              <w:rPr>
                <w:bCs/>
                <w:sz w:val="22"/>
                <w:szCs w:val="22"/>
              </w:rPr>
              <w:t>13</w:t>
            </w:r>
            <w:r w:rsidR="00832072" w:rsidRPr="00E16D95">
              <w:rPr>
                <w:bCs/>
                <w:sz w:val="22"/>
                <w:szCs w:val="22"/>
              </w:rPr>
              <w:t>.3</w:t>
            </w:r>
          </w:p>
        </w:tc>
        <w:tc>
          <w:tcPr>
            <w:tcW w:w="3738" w:type="dxa"/>
            <w:tcBorders>
              <w:top w:val="single" w:sz="4" w:space="0" w:color="auto"/>
              <w:left w:val="single" w:sz="4" w:space="0" w:color="auto"/>
              <w:bottom w:val="single" w:sz="4" w:space="0" w:color="auto"/>
              <w:right w:val="single" w:sz="4" w:space="0" w:color="auto"/>
            </w:tcBorders>
            <w:shd w:val="clear" w:color="auto" w:fill="FFFFFF"/>
            <w:hideMark/>
          </w:tcPr>
          <w:p w:rsidR="00832072" w:rsidRPr="00E16D95" w:rsidRDefault="00832072" w:rsidP="005455EA">
            <w:pPr>
              <w:spacing w:line="276" w:lineRule="auto"/>
              <w:jc w:val="both"/>
              <w:rPr>
                <w:bCs/>
              </w:rPr>
            </w:pPr>
            <w:r w:rsidRPr="00E16D95">
              <w:rPr>
                <w:bCs/>
                <w:sz w:val="22"/>
                <w:szCs w:val="22"/>
              </w:rPr>
              <w:t xml:space="preserve">Tarifë </w:t>
            </w:r>
            <w:r w:rsidR="00E16D95" w:rsidRPr="00E16D95">
              <w:rPr>
                <w:bCs/>
                <w:sz w:val="22"/>
                <w:szCs w:val="22"/>
              </w:rPr>
              <w:t xml:space="preserve">për autorizim për pikë shitje  produkte </w:t>
            </w:r>
            <w:r w:rsidR="00296788" w:rsidRPr="00E16D95">
              <w:rPr>
                <w:bCs/>
                <w:sz w:val="22"/>
                <w:szCs w:val="22"/>
              </w:rPr>
              <w:t xml:space="preserve"> (tabakino)</w:t>
            </w:r>
          </w:p>
        </w:tc>
        <w:tc>
          <w:tcPr>
            <w:tcW w:w="1799" w:type="dxa"/>
            <w:tcBorders>
              <w:top w:val="single" w:sz="4" w:space="0" w:color="auto"/>
              <w:left w:val="single" w:sz="4" w:space="0" w:color="auto"/>
              <w:bottom w:val="single" w:sz="4" w:space="0" w:color="auto"/>
              <w:right w:val="single" w:sz="4" w:space="0" w:color="auto"/>
            </w:tcBorders>
            <w:shd w:val="clear" w:color="auto" w:fill="FFFFFF"/>
            <w:noWrap/>
          </w:tcPr>
          <w:p w:rsidR="00832072" w:rsidRPr="00E16D95" w:rsidRDefault="00832072" w:rsidP="005455EA">
            <w:pPr>
              <w:spacing w:line="276" w:lineRule="auto"/>
              <w:jc w:val="both"/>
            </w:pPr>
          </w:p>
          <w:p w:rsidR="00832072" w:rsidRPr="00E16D95" w:rsidRDefault="00832072" w:rsidP="005455EA">
            <w:pPr>
              <w:spacing w:line="276" w:lineRule="auto"/>
              <w:jc w:val="both"/>
            </w:pPr>
            <w:r w:rsidRPr="00E16D95">
              <w:rPr>
                <w:sz w:val="22"/>
                <w:szCs w:val="22"/>
              </w:rPr>
              <w:t xml:space="preserve">Lek / vit </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F6EB2" w:rsidRPr="00E16D95" w:rsidRDefault="00CF6EB2" w:rsidP="002120C0">
            <w:pPr>
              <w:spacing w:line="276" w:lineRule="auto"/>
              <w:jc w:val="right"/>
            </w:pPr>
          </w:p>
          <w:p w:rsidR="00832072" w:rsidRPr="00E16D95" w:rsidRDefault="00832072" w:rsidP="002120C0">
            <w:pPr>
              <w:spacing w:line="276" w:lineRule="auto"/>
              <w:jc w:val="right"/>
            </w:pPr>
            <w:r w:rsidRPr="00E16D95">
              <w:rPr>
                <w:sz w:val="22"/>
                <w:szCs w:val="22"/>
              </w:rPr>
              <w:t>12000</w:t>
            </w:r>
          </w:p>
        </w:tc>
        <w:tc>
          <w:tcPr>
            <w:tcW w:w="1776" w:type="dxa"/>
            <w:tcBorders>
              <w:top w:val="single" w:sz="4" w:space="0" w:color="auto"/>
              <w:left w:val="single" w:sz="4" w:space="0" w:color="auto"/>
              <w:bottom w:val="single" w:sz="4" w:space="0" w:color="auto"/>
              <w:right w:val="single" w:sz="4" w:space="0" w:color="auto"/>
            </w:tcBorders>
            <w:shd w:val="clear" w:color="auto" w:fill="FFFFFF"/>
            <w:noWrap/>
          </w:tcPr>
          <w:p w:rsidR="00CF6EB2" w:rsidRPr="00E16D95" w:rsidRDefault="00CF6EB2" w:rsidP="002120C0">
            <w:pPr>
              <w:spacing w:line="276" w:lineRule="auto"/>
              <w:jc w:val="right"/>
            </w:pPr>
          </w:p>
          <w:p w:rsidR="00832072" w:rsidRPr="00E16D95" w:rsidRDefault="00832072" w:rsidP="002120C0">
            <w:pPr>
              <w:spacing w:line="276" w:lineRule="auto"/>
              <w:jc w:val="right"/>
            </w:pPr>
            <w:r w:rsidRPr="00E16D95">
              <w:rPr>
                <w:sz w:val="22"/>
                <w:szCs w:val="22"/>
              </w:rPr>
              <w:t>6000</w:t>
            </w:r>
          </w:p>
          <w:p w:rsidR="00832072" w:rsidRPr="00E16D95" w:rsidRDefault="00832072" w:rsidP="002120C0">
            <w:pPr>
              <w:spacing w:line="276" w:lineRule="auto"/>
              <w:jc w:val="right"/>
            </w:pPr>
          </w:p>
        </w:tc>
      </w:tr>
      <w:tr w:rsidR="00832072" w:rsidRPr="00E16D95" w:rsidTr="00A72B02">
        <w:trPr>
          <w:trHeight w:val="818"/>
          <w:jc w:val="center"/>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832072" w:rsidRPr="00E16D95" w:rsidRDefault="00AF711D" w:rsidP="000F485B">
            <w:pPr>
              <w:spacing w:line="276" w:lineRule="auto"/>
              <w:rPr>
                <w:bCs/>
              </w:rPr>
            </w:pPr>
            <w:r w:rsidRPr="00E16D95">
              <w:rPr>
                <w:bCs/>
                <w:sz w:val="22"/>
                <w:szCs w:val="22"/>
              </w:rPr>
              <w:t>13</w:t>
            </w:r>
            <w:r w:rsidR="00832072" w:rsidRPr="00E16D95">
              <w:rPr>
                <w:bCs/>
                <w:sz w:val="22"/>
                <w:szCs w:val="22"/>
              </w:rPr>
              <w:t>.4</w:t>
            </w:r>
          </w:p>
        </w:tc>
        <w:tc>
          <w:tcPr>
            <w:tcW w:w="3738" w:type="dxa"/>
            <w:tcBorders>
              <w:top w:val="single" w:sz="4" w:space="0" w:color="auto"/>
              <w:left w:val="single" w:sz="4" w:space="0" w:color="auto"/>
              <w:bottom w:val="single" w:sz="4" w:space="0" w:color="auto"/>
              <w:right w:val="single" w:sz="4" w:space="0" w:color="auto"/>
            </w:tcBorders>
            <w:shd w:val="clear" w:color="auto" w:fill="FFFFFF"/>
          </w:tcPr>
          <w:p w:rsidR="00832072" w:rsidRPr="00E16D95" w:rsidRDefault="00832072" w:rsidP="000F485B">
            <w:pPr>
              <w:spacing w:line="276" w:lineRule="auto"/>
              <w:rPr>
                <w:bCs/>
              </w:rPr>
            </w:pPr>
            <w:r w:rsidRPr="00E16D95">
              <w:rPr>
                <w:bCs/>
                <w:sz w:val="22"/>
                <w:szCs w:val="22"/>
              </w:rPr>
              <w:t>Tarife per zgjatje orari “ Non Stop”  karburante</w:t>
            </w:r>
            <w:r w:rsidR="00E169D8">
              <w:rPr>
                <w:bCs/>
                <w:sz w:val="22"/>
                <w:szCs w:val="22"/>
              </w:rPr>
              <w:t>,</w:t>
            </w:r>
            <w:r w:rsidRPr="00E16D95">
              <w:rPr>
                <w:bCs/>
                <w:sz w:val="22"/>
                <w:szCs w:val="22"/>
              </w:rPr>
              <w:t xml:space="preserve"> lok</w:t>
            </w:r>
            <w:r w:rsidR="00E169D8">
              <w:rPr>
                <w:bCs/>
                <w:sz w:val="22"/>
                <w:szCs w:val="22"/>
              </w:rPr>
              <w:t>ale</w:t>
            </w:r>
            <w:r w:rsidR="00A72B02" w:rsidRPr="00E16D95">
              <w:rPr>
                <w:bCs/>
                <w:sz w:val="22"/>
                <w:szCs w:val="22"/>
              </w:rPr>
              <w:t xml:space="preserve"> dasmash </w:t>
            </w:r>
          </w:p>
          <w:p w:rsidR="00832072" w:rsidRPr="00E16D95" w:rsidRDefault="00832072" w:rsidP="000F485B">
            <w:pPr>
              <w:spacing w:line="276" w:lineRule="auto"/>
              <w:jc w:val="both"/>
              <w:rPr>
                <w:bCs/>
              </w:rPr>
            </w:pPr>
          </w:p>
        </w:tc>
        <w:tc>
          <w:tcPr>
            <w:tcW w:w="1799" w:type="dxa"/>
            <w:tcBorders>
              <w:top w:val="single" w:sz="4" w:space="0" w:color="auto"/>
              <w:left w:val="single" w:sz="4" w:space="0" w:color="auto"/>
              <w:bottom w:val="single" w:sz="4" w:space="0" w:color="auto"/>
              <w:right w:val="single" w:sz="4" w:space="0" w:color="auto"/>
            </w:tcBorders>
            <w:shd w:val="clear" w:color="auto" w:fill="FFFFFF"/>
            <w:noWrap/>
          </w:tcPr>
          <w:p w:rsidR="00832072" w:rsidRPr="00E16D95" w:rsidRDefault="00832072" w:rsidP="005455EA">
            <w:pPr>
              <w:spacing w:line="276" w:lineRule="auto"/>
              <w:jc w:val="both"/>
            </w:pPr>
          </w:p>
          <w:p w:rsidR="00832072" w:rsidRPr="00E16D95" w:rsidRDefault="00832072" w:rsidP="005455EA">
            <w:pPr>
              <w:spacing w:line="276" w:lineRule="auto"/>
              <w:jc w:val="both"/>
            </w:pPr>
            <w:r w:rsidRPr="00E16D95">
              <w:rPr>
                <w:sz w:val="22"/>
                <w:szCs w:val="22"/>
              </w:rPr>
              <w:t xml:space="preserve">Lek / vit </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F6EB2" w:rsidRPr="00E16D95" w:rsidRDefault="00CF6EB2" w:rsidP="002120C0">
            <w:pPr>
              <w:spacing w:line="276" w:lineRule="auto"/>
              <w:jc w:val="right"/>
            </w:pPr>
          </w:p>
          <w:p w:rsidR="00832072" w:rsidRPr="00E16D95" w:rsidRDefault="00832072" w:rsidP="002120C0">
            <w:pPr>
              <w:spacing w:line="276" w:lineRule="auto"/>
              <w:jc w:val="right"/>
            </w:pPr>
            <w:r w:rsidRPr="00E16D95">
              <w:rPr>
                <w:sz w:val="22"/>
                <w:szCs w:val="22"/>
              </w:rPr>
              <w:t>30000</w:t>
            </w:r>
          </w:p>
        </w:tc>
        <w:tc>
          <w:tcPr>
            <w:tcW w:w="1776" w:type="dxa"/>
            <w:tcBorders>
              <w:top w:val="single" w:sz="4" w:space="0" w:color="auto"/>
              <w:left w:val="single" w:sz="4" w:space="0" w:color="auto"/>
              <w:bottom w:val="single" w:sz="4" w:space="0" w:color="auto"/>
              <w:right w:val="single" w:sz="4" w:space="0" w:color="auto"/>
            </w:tcBorders>
            <w:shd w:val="clear" w:color="auto" w:fill="FFFFFF"/>
            <w:noWrap/>
          </w:tcPr>
          <w:p w:rsidR="00CF6EB2" w:rsidRPr="00E16D95" w:rsidRDefault="00CF6EB2" w:rsidP="002120C0">
            <w:pPr>
              <w:spacing w:line="276" w:lineRule="auto"/>
              <w:jc w:val="right"/>
            </w:pPr>
          </w:p>
          <w:p w:rsidR="00832072" w:rsidRPr="00E16D95" w:rsidRDefault="00832072" w:rsidP="002120C0">
            <w:pPr>
              <w:spacing w:line="276" w:lineRule="auto"/>
              <w:jc w:val="right"/>
            </w:pPr>
            <w:r w:rsidRPr="00E16D95">
              <w:rPr>
                <w:sz w:val="22"/>
                <w:szCs w:val="22"/>
              </w:rPr>
              <w:t>30000</w:t>
            </w:r>
          </w:p>
          <w:p w:rsidR="00832072" w:rsidRPr="00E16D95" w:rsidRDefault="00832072" w:rsidP="002120C0">
            <w:pPr>
              <w:spacing w:line="276" w:lineRule="auto"/>
              <w:jc w:val="right"/>
            </w:pPr>
          </w:p>
        </w:tc>
      </w:tr>
      <w:tr w:rsidR="003C58C1" w:rsidRPr="00E16D95" w:rsidTr="00832072">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FFFFFF"/>
          </w:tcPr>
          <w:p w:rsidR="003C58C1" w:rsidRPr="00E16D95" w:rsidRDefault="003C58C1" w:rsidP="000F485B">
            <w:pPr>
              <w:spacing w:line="276" w:lineRule="auto"/>
              <w:rPr>
                <w:bCs/>
              </w:rPr>
            </w:pPr>
            <w:r w:rsidRPr="00E16D95">
              <w:rPr>
                <w:bCs/>
                <w:sz w:val="22"/>
                <w:szCs w:val="22"/>
              </w:rPr>
              <w:t>13.5</w:t>
            </w:r>
          </w:p>
        </w:tc>
        <w:tc>
          <w:tcPr>
            <w:tcW w:w="3738" w:type="dxa"/>
            <w:tcBorders>
              <w:top w:val="single" w:sz="4" w:space="0" w:color="auto"/>
              <w:left w:val="single" w:sz="4" w:space="0" w:color="auto"/>
              <w:bottom w:val="single" w:sz="4" w:space="0" w:color="auto"/>
              <w:right w:val="single" w:sz="4" w:space="0" w:color="auto"/>
            </w:tcBorders>
            <w:shd w:val="clear" w:color="auto" w:fill="FFFFFF"/>
          </w:tcPr>
          <w:p w:rsidR="003C58C1" w:rsidRPr="00E16D95" w:rsidRDefault="003C58C1" w:rsidP="000F485B">
            <w:pPr>
              <w:spacing w:line="276" w:lineRule="auto"/>
              <w:rPr>
                <w:bCs/>
              </w:rPr>
            </w:pPr>
            <w:r w:rsidRPr="00E16D95">
              <w:rPr>
                <w:bCs/>
                <w:sz w:val="22"/>
                <w:szCs w:val="22"/>
              </w:rPr>
              <w:t>Tarifë për zgjatje orari të kohës normale të punë</w:t>
            </w:r>
            <w:r w:rsidR="004532B9" w:rsidRPr="00E16D95">
              <w:rPr>
                <w:bCs/>
                <w:sz w:val="22"/>
                <w:szCs w:val="22"/>
              </w:rPr>
              <w:t>s për Bar-Bufe, Restorante etj .</w:t>
            </w:r>
          </w:p>
        </w:tc>
        <w:tc>
          <w:tcPr>
            <w:tcW w:w="1799" w:type="dxa"/>
            <w:tcBorders>
              <w:top w:val="single" w:sz="4" w:space="0" w:color="auto"/>
              <w:left w:val="single" w:sz="4" w:space="0" w:color="auto"/>
              <w:bottom w:val="single" w:sz="4" w:space="0" w:color="auto"/>
              <w:right w:val="single" w:sz="4" w:space="0" w:color="auto"/>
            </w:tcBorders>
            <w:shd w:val="clear" w:color="auto" w:fill="FFFFFF"/>
            <w:noWrap/>
          </w:tcPr>
          <w:p w:rsidR="00CF6EB2" w:rsidRPr="00E16D95" w:rsidRDefault="00CF6EB2" w:rsidP="005455EA">
            <w:pPr>
              <w:spacing w:line="276" w:lineRule="auto"/>
              <w:jc w:val="both"/>
            </w:pPr>
          </w:p>
          <w:p w:rsidR="003C58C1" w:rsidRPr="00E16D95" w:rsidRDefault="00CF6EB2" w:rsidP="00CF6EB2">
            <w:r w:rsidRPr="00E16D95">
              <w:rPr>
                <w:sz w:val="22"/>
                <w:szCs w:val="22"/>
              </w:rPr>
              <w:t>Leke / dite</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CF6EB2" w:rsidRPr="00E16D95" w:rsidRDefault="00CF6EB2" w:rsidP="002120C0">
            <w:pPr>
              <w:spacing w:line="276" w:lineRule="auto"/>
              <w:jc w:val="right"/>
            </w:pPr>
          </w:p>
          <w:p w:rsidR="003C58C1" w:rsidRPr="00E16D95" w:rsidRDefault="00CF6EB2" w:rsidP="00CF6EB2">
            <w:r w:rsidRPr="00E16D95">
              <w:rPr>
                <w:sz w:val="22"/>
                <w:szCs w:val="22"/>
              </w:rPr>
              <w:t xml:space="preserve">    1000</w:t>
            </w:r>
          </w:p>
        </w:tc>
        <w:tc>
          <w:tcPr>
            <w:tcW w:w="1776" w:type="dxa"/>
            <w:tcBorders>
              <w:top w:val="single" w:sz="4" w:space="0" w:color="auto"/>
              <w:left w:val="single" w:sz="4" w:space="0" w:color="auto"/>
              <w:bottom w:val="single" w:sz="4" w:space="0" w:color="auto"/>
              <w:right w:val="single" w:sz="4" w:space="0" w:color="auto"/>
            </w:tcBorders>
            <w:shd w:val="clear" w:color="auto" w:fill="FFFFFF"/>
            <w:noWrap/>
          </w:tcPr>
          <w:p w:rsidR="00CF6EB2" w:rsidRPr="00E16D95" w:rsidRDefault="00CF6EB2" w:rsidP="002120C0">
            <w:pPr>
              <w:spacing w:line="276" w:lineRule="auto"/>
              <w:jc w:val="right"/>
            </w:pPr>
          </w:p>
          <w:p w:rsidR="003C58C1" w:rsidRPr="00E16D95" w:rsidRDefault="00CF6EB2" w:rsidP="00CF6EB2">
            <w:pPr>
              <w:tabs>
                <w:tab w:val="left" w:pos="1258"/>
              </w:tabs>
            </w:pPr>
            <w:r w:rsidRPr="00E16D95">
              <w:rPr>
                <w:sz w:val="22"/>
                <w:szCs w:val="22"/>
              </w:rPr>
              <w:tab/>
              <w:t>1000</w:t>
            </w:r>
          </w:p>
        </w:tc>
      </w:tr>
    </w:tbl>
    <w:p w:rsidR="00606309" w:rsidRDefault="007355D6" w:rsidP="005455EA">
      <w:pPr>
        <w:autoSpaceDE w:val="0"/>
        <w:autoSpaceDN w:val="0"/>
        <w:adjustRightInd w:val="0"/>
        <w:spacing w:line="276" w:lineRule="auto"/>
        <w:jc w:val="both"/>
        <w:rPr>
          <w:bCs/>
        </w:rPr>
      </w:pPr>
      <w:r w:rsidRPr="00675D65">
        <w:rPr>
          <w:bCs/>
          <w:iCs/>
          <w:lang w:val="da-DK"/>
        </w:rPr>
        <w:t>Detyrimi për llogaritjen dhe v</w:t>
      </w:r>
      <w:r w:rsidRPr="00675D65">
        <w:rPr>
          <w:bCs/>
        </w:rPr>
        <w:t>jeljen e kësaj tarife bëhet nga Sektori i Taksave dhe Tarifave Vendore</w:t>
      </w:r>
      <w:r w:rsidR="003A1D52">
        <w:rPr>
          <w:bCs/>
        </w:rPr>
        <w:t>,</w:t>
      </w:r>
      <w:r w:rsidR="003C2F84">
        <w:rPr>
          <w:bCs/>
        </w:rPr>
        <w:t xml:space="preserve"> Drejtoria e Taksave </w:t>
      </w:r>
      <w:r w:rsidR="00734675">
        <w:rPr>
          <w:bCs/>
        </w:rPr>
        <w:t>Vendore .</w:t>
      </w:r>
    </w:p>
    <w:p w:rsidR="00CF6EB2" w:rsidRDefault="00CF6EB2" w:rsidP="00CF6EB2">
      <w:r w:rsidRPr="002120C0">
        <w:rPr>
          <w:b/>
        </w:rPr>
        <w:t>Struktura e ngarkuar</w:t>
      </w:r>
      <w:r>
        <w:rPr>
          <w:b/>
        </w:rPr>
        <w:t xml:space="preserve"> </w:t>
      </w:r>
      <w:r w:rsidRPr="0073785E">
        <w:t xml:space="preserve">per funksionimin e </w:t>
      </w:r>
      <w:r>
        <w:t>Lejeve/</w:t>
      </w:r>
      <w:r w:rsidRPr="0073785E">
        <w:t>autorizimeve eshte Policia Bashkiake</w:t>
      </w:r>
      <w:r w:rsidR="003C2F84">
        <w:t xml:space="preserve">. </w:t>
      </w:r>
    </w:p>
    <w:p w:rsidR="00AB2F1A" w:rsidRDefault="00AB2F1A" w:rsidP="00CF6EB2">
      <w:pPr>
        <w:rPr>
          <w:bCs/>
        </w:rPr>
      </w:pPr>
      <w:r>
        <w:t>Informacionin e përcjell Policia Bashkiake tek Drejtoria e Taksave Vendore</w:t>
      </w:r>
    </w:p>
    <w:p w:rsidR="00AB05CB" w:rsidRDefault="002120C0" w:rsidP="002120C0">
      <w:pPr>
        <w:autoSpaceDE w:val="0"/>
        <w:autoSpaceDN w:val="0"/>
        <w:adjustRightInd w:val="0"/>
        <w:spacing w:line="276" w:lineRule="auto"/>
        <w:jc w:val="both"/>
        <w:rPr>
          <w:bCs/>
        </w:rPr>
      </w:pPr>
      <w:r w:rsidRPr="002120C0">
        <w:rPr>
          <w:b/>
          <w:bCs/>
        </w:rPr>
        <w:t>Menyra pageses</w:t>
      </w:r>
      <w:r>
        <w:rPr>
          <w:b/>
          <w:bCs/>
        </w:rPr>
        <w:t>:</w:t>
      </w:r>
      <w:r w:rsidRPr="00675D65">
        <w:rPr>
          <w:bCs/>
        </w:rPr>
        <w:t>Sektori i Taksave dhe Tarifave Vendore</w:t>
      </w:r>
      <w:r>
        <w:rPr>
          <w:bCs/>
        </w:rPr>
        <w:t>, Drejtoria e</w:t>
      </w:r>
      <w:r w:rsidR="003C2F84">
        <w:rPr>
          <w:bCs/>
        </w:rPr>
        <w:t xml:space="preserve"> Taksave </w:t>
      </w:r>
      <w:r>
        <w:rPr>
          <w:bCs/>
        </w:rPr>
        <w:t xml:space="preserve"> Vendore ,</w:t>
      </w:r>
      <w:r w:rsidRPr="00675D65">
        <w:rPr>
          <w:bCs/>
        </w:rPr>
        <w:t xml:space="preserve"> nëpërmjet </w:t>
      </w:r>
      <w:r>
        <w:rPr>
          <w:bCs/>
        </w:rPr>
        <w:t xml:space="preserve"> arkes se B</w:t>
      </w:r>
      <w:r w:rsidRPr="00675D65">
        <w:rPr>
          <w:bCs/>
        </w:rPr>
        <w:t>ashkise dhe Bankave te Nivelit te II</w:t>
      </w:r>
      <w:r w:rsidR="00170E2A">
        <w:rPr>
          <w:bCs/>
        </w:rPr>
        <w:t>.</w:t>
      </w:r>
    </w:p>
    <w:p w:rsidR="00170E2A" w:rsidRDefault="00170E2A" w:rsidP="002120C0">
      <w:pPr>
        <w:autoSpaceDE w:val="0"/>
        <w:autoSpaceDN w:val="0"/>
        <w:adjustRightInd w:val="0"/>
        <w:spacing w:line="276" w:lineRule="auto"/>
        <w:jc w:val="both"/>
        <w:rPr>
          <w:bCs/>
        </w:rPr>
      </w:pPr>
    </w:p>
    <w:p w:rsidR="004B3342" w:rsidRPr="00411B73" w:rsidRDefault="00F22BC2" w:rsidP="00486B4D">
      <w:pPr>
        <w:spacing w:line="276" w:lineRule="auto"/>
        <w:jc w:val="both"/>
        <w:rPr>
          <w:b/>
          <w:color w:val="000000" w:themeColor="text1"/>
          <w:u w:val="single"/>
        </w:rPr>
      </w:pPr>
      <w:r w:rsidRPr="00411B73">
        <w:rPr>
          <w:b/>
          <w:color w:val="000000" w:themeColor="text1"/>
          <w:u w:val="single"/>
        </w:rPr>
        <w:t>14</w:t>
      </w:r>
      <w:r w:rsidR="006422D6" w:rsidRPr="00411B73">
        <w:rPr>
          <w:b/>
          <w:color w:val="000000" w:themeColor="text1"/>
          <w:u w:val="single"/>
        </w:rPr>
        <w:t>.</w:t>
      </w:r>
      <w:r w:rsidR="00411B73" w:rsidRPr="00411B73">
        <w:rPr>
          <w:b/>
          <w:u w:val="single"/>
        </w:rPr>
        <w:t xml:space="preserve"> Dhënie licensa për tregtimin e naftës bruto dhe nënprodukteve të saj</w:t>
      </w:r>
    </w:p>
    <w:p w:rsidR="00AB5AEE" w:rsidRPr="004B3342" w:rsidRDefault="00AB5AEE" w:rsidP="00486B4D">
      <w:pPr>
        <w:spacing w:line="276" w:lineRule="auto"/>
        <w:jc w:val="both"/>
        <w:rPr>
          <w:b/>
          <w:color w:val="000000" w:themeColor="text1"/>
          <w:sz w:val="28"/>
          <w:szCs w:val="28"/>
          <w:u w:val="single"/>
        </w:rPr>
      </w:pPr>
      <w:r w:rsidRPr="00675D65">
        <w:t>Dhenia e licenses per stacionet e shitjes se karburanteve,per tregtimin me pakice te karburanteve,gazit te lenget te naftes per automjetet dhe njesive te lendes djegese per perdorim nga konsumatoret fundore behet nga njesite e qeverisjes vendore</w:t>
      </w:r>
      <w:r w:rsidR="00486B4D">
        <w:t>.</w:t>
      </w:r>
    </w:p>
    <w:p w:rsidR="00486B4D" w:rsidRDefault="008B670E" w:rsidP="00486B4D">
      <w:pPr>
        <w:autoSpaceDE w:val="0"/>
        <w:autoSpaceDN w:val="0"/>
        <w:adjustRightInd w:val="0"/>
        <w:spacing w:line="276" w:lineRule="auto"/>
        <w:jc w:val="both"/>
      </w:pPr>
      <w:r w:rsidRPr="00CC6435">
        <w:rPr>
          <w:color w:val="000000"/>
        </w:rPr>
        <w:t xml:space="preserve">Kjo tarife </w:t>
      </w:r>
      <w:r w:rsidR="00CB3804" w:rsidRPr="00CC6435">
        <w:rPr>
          <w:color w:val="000000"/>
        </w:rPr>
        <w:t>aplikohet</w:t>
      </w:r>
      <w:r w:rsidRPr="00CC6435">
        <w:rPr>
          <w:color w:val="000000"/>
        </w:rPr>
        <w:t xml:space="preserve"> ne zbatim te</w:t>
      </w:r>
      <w:r w:rsidRPr="00675D65">
        <w:t>V.K.M. nr.</w:t>
      </w:r>
      <w:r w:rsidR="00AE3197" w:rsidRPr="00675D65">
        <w:t>344</w:t>
      </w:r>
      <w:r w:rsidRPr="00675D65">
        <w:t xml:space="preserve"> date </w:t>
      </w:r>
      <w:r w:rsidR="00AE3197" w:rsidRPr="00675D65">
        <w:t xml:space="preserve">19.04.2017per disa ndryshime dhe shtesa ne vendimin Nr 970 date 02.12.2015 </w:t>
      </w:r>
      <w:r w:rsidRPr="00675D65">
        <w:t>“Per percaktimin e procedurave dhe te kushteve per dhenien e</w:t>
      </w:r>
      <w:r w:rsidR="0036299F" w:rsidRPr="00675D65">
        <w:t>liçensave</w:t>
      </w:r>
      <w:r w:rsidRPr="00675D65">
        <w:t xml:space="preserve"> dhe te autorizimeve per tregtimin e naftes, gazit e te nenprodukteve te tyre” </w:t>
      </w:r>
      <w:r w:rsidR="0036299F" w:rsidRPr="00675D65">
        <w:t>Liçensa</w:t>
      </w:r>
      <w:r w:rsidRPr="00675D65">
        <w:t xml:space="preserve"> leshohet per nje afat 5 vjecar me te drejte riperseritjeje.</w:t>
      </w:r>
    </w:p>
    <w:p w:rsidR="002E7932" w:rsidRDefault="00582830" w:rsidP="00486B4D">
      <w:pPr>
        <w:autoSpaceDE w:val="0"/>
        <w:autoSpaceDN w:val="0"/>
        <w:adjustRightInd w:val="0"/>
        <w:spacing w:line="276" w:lineRule="auto"/>
        <w:jc w:val="both"/>
      </w:pPr>
      <w:r w:rsidRPr="00675D65">
        <w:lastRenderedPageBreak/>
        <w:t xml:space="preserve">Struktura per dhenien e licenses per stacionet e shitjes se karburanteve,per tregtim me pakice eshte zyra e sherbimeve dhe </w:t>
      </w:r>
      <w:r w:rsidR="00B91C5E" w:rsidRPr="00675D65">
        <w:t>Sektori e Tatim-T</w:t>
      </w:r>
      <w:r w:rsidR="00120757" w:rsidRPr="00675D65">
        <w:t>aksave te Bashkise Librazhd</w:t>
      </w:r>
      <w:r w:rsidR="004B1061">
        <w:t>.</w:t>
      </w:r>
    </w:p>
    <w:p w:rsidR="00965ACF" w:rsidRPr="002E7932" w:rsidRDefault="00965ACF" w:rsidP="00486B4D">
      <w:pPr>
        <w:autoSpaceDE w:val="0"/>
        <w:autoSpaceDN w:val="0"/>
        <w:adjustRightInd w:val="0"/>
        <w:spacing w:line="276" w:lineRule="auto"/>
        <w:jc w:val="both"/>
      </w:pPr>
      <w:r w:rsidRPr="00675D65">
        <w:rPr>
          <w:b/>
        </w:rPr>
        <w:t>Tarifat për dhënien e Licenave për tregtimin e naftës bruto dhe nënproduketeve te saj</w:t>
      </w:r>
    </w:p>
    <w:p w:rsidR="00032E21" w:rsidRDefault="00965ACF" w:rsidP="00032E21">
      <w:pPr>
        <w:spacing w:line="276" w:lineRule="auto"/>
        <w:jc w:val="both"/>
      </w:pPr>
      <w:r w:rsidRPr="00675D65">
        <w:t xml:space="preserve">Bazuar ne Vendim nr.344, datë 19.4.2017 për disa ndryshime dhe shtesa në vendimin nr.970, datë 2.12.2015, të </w:t>
      </w:r>
      <w:r w:rsidR="00486B4D">
        <w:t>K</w:t>
      </w:r>
      <w:r w:rsidRPr="00675D65">
        <w:t xml:space="preserve">ëshillit të </w:t>
      </w:r>
      <w:r w:rsidR="00486B4D">
        <w:t>M</w:t>
      </w:r>
      <w:r w:rsidRPr="00675D65">
        <w:t>inistrave, “Per percaktimin e procedurave dhe te kushteve per dhenien e licencave per tregetimin e naftes bruto dhe nenprodukteve te saj”</w:t>
      </w:r>
      <w:r w:rsidR="007B4053" w:rsidRPr="00675D65">
        <w:t>.</w:t>
      </w:r>
    </w:p>
    <w:p w:rsidR="00411B73" w:rsidRPr="005D550D" w:rsidRDefault="00411B73" w:rsidP="00032E21">
      <w:pPr>
        <w:spacing w:line="276" w:lineRule="auto"/>
        <w:jc w:val="both"/>
      </w:pPr>
      <w:r>
        <w:t>Dhënia e licencave për stacionet e shitjes së karburanteve, për tregtimin me pakicë të karburanteve, gazit të lëngshëm të naftës, për automjetet, e vajrave lubrifikante dhe të njësive të lëndëve djegëse për përdorim nga konsumatorët fundorë, bëhet nga Bashkia Librazhd, në rastet kur stacionet e shitjes së karburanteve, që ushtrojnë veprimtarinë e tregtimit të karburanteve për automjete, gazit të lëngshëm e vajrave lubrifikante dhe të njësive të shitjes së lëndëve djegëse, që ushtrojnë veprimtarinë e tregtimit të tyre për përdorim nga konsumatorët fundorë</w:t>
      </w:r>
      <w:r w:rsidR="003B4D5C">
        <w:t>.</w:t>
      </w:r>
      <w:r>
        <w:t xml:space="preserve"> </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709"/>
        <w:gridCol w:w="1726"/>
        <w:gridCol w:w="2156"/>
      </w:tblGrid>
      <w:tr w:rsidR="00486B4D" w:rsidRPr="007A7DAC" w:rsidTr="00E426EF">
        <w:trPr>
          <w:trHeight w:val="700"/>
          <w:jc w:val="center"/>
        </w:trPr>
        <w:tc>
          <w:tcPr>
            <w:tcW w:w="636" w:type="dxa"/>
            <w:shd w:val="clear" w:color="auto" w:fill="FFFFFF" w:themeFill="background1"/>
          </w:tcPr>
          <w:p w:rsidR="00486B4D" w:rsidRPr="007A7DAC" w:rsidRDefault="00486B4D" w:rsidP="005455EA">
            <w:pPr>
              <w:autoSpaceDE w:val="0"/>
              <w:autoSpaceDN w:val="0"/>
              <w:adjustRightInd w:val="0"/>
              <w:spacing w:line="276" w:lineRule="auto"/>
              <w:jc w:val="both"/>
              <w:rPr>
                <w:b/>
                <w:color w:val="000000"/>
              </w:rPr>
            </w:pPr>
            <w:r w:rsidRPr="007A7DAC">
              <w:rPr>
                <w:b/>
                <w:color w:val="000000"/>
              </w:rPr>
              <w:t>NR</w:t>
            </w:r>
          </w:p>
        </w:tc>
        <w:tc>
          <w:tcPr>
            <w:tcW w:w="4709" w:type="dxa"/>
            <w:shd w:val="clear" w:color="auto" w:fill="FFFFFF" w:themeFill="background1"/>
          </w:tcPr>
          <w:p w:rsidR="00486B4D" w:rsidRPr="007A7DAC" w:rsidRDefault="00486B4D" w:rsidP="002402AD">
            <w:pPr>
              <w:spacing w:line="276" w:lineRule="auto"/>
              <w:jc w:val="both"/>
              <w:rPr>
                <w:b/>
                <w:bCs/>
              </w:rPr>
            </w:pPr>
            <w:r w:rsidRPr="007A7DAC">
              <w:rPr>
                <w:b/>
                <w:bCs/>
              </w:rPr>
              <w:t>Kategoria</w:t>
            </w:r>
          </w:p>
        </w:tc>
        <w:tc>
          <w:tcPr>
            <w:tcW w:w="1726" w:type="dxa"/>
            <w:shd w:val="clear" w:color="auto" w:fill="FFFFFF" w:themeFill="background1"/>
          </w:tcPr>
          <w:p w:rsidR="00486B4D" w:rsidRPr="007A7DAC" w:rsidRDefault="00486B4D" w:rsidP="002402AD">
            <w:pPr>
              <w:spacing w:line="276" w:lineRule="auto"/>
              <w:jc w:val="both"/>
              <w:rPr>
                <w:b/>
                <w:bCs/>
              </w:rPr>
            </w:pPr>
            <w:r w:rsidRPr="007A7DAC">
              <w:rPr>
                <w:b/>
                <w:bCs/>
              </w:rPr>
              <w:t>Njesia</w:t>
            </w:r>
          </w:p>
        </w:tc>
        <w:tc>
          <w:tcPr>
            <w:tcW w:w="2156" w:type="dxa"/>
            <w:shd w:val="clear" w:color="auto" w:fill="FFFFFF" w:themeFill="background1"/>
          </w:tcPr>
          <w:p w:rsidR="00486B4D" w:rsidRPr="007A7DAC" w:rsidRDefault="00486B4D" w:rsidP="002402AD">
            <w:pPr>
              <w:spacing w:line="276" w:lineRule="auto"/>
              <w:jc w:val="both"/>
              <w:rPr>
                <w:b/>
                <w:bCs/>
              </w:rPr>
            </w:pPr>
            <w:r w:rsidRPr="007A7DAC">
              <w:rPr>
                <w:b/>
                <w:bCs/>
              </w:rPr>
              <w:t>Tarifa</w:t>
            </w:r>
          </w:p>
        </w:tc>
      </w:tr>
      <w:tr w:rsidR="00486B4D" w:rsidRPr="007A7DAC" w:rsidTr="00E426EF">
        <w:trPr>
          <w:trHeight w:val="565"/>
          <w:jc w:val="center"/>
        </w:trPr>
        <w:tc>
          <w:tcPr>
            <w:tcW w:w="636" w:type="dxa"/>
          </w:tcPr>
          <w:p w:rsidR="00486B4D" w:rsidRPr="007A7DAC" w:rsidRDefault="00F22BC2" w:rsidP="002402AD">
            <w:pPr>
              <w:autoSpaceDE w:val="0"/>
              <w:autoSpaceDN w:val="0"/>
              <w:adjustRightInd w:val="0"/>
              <w:spacing w:line="276" w:lineRule="auto"/>
              <w:jc w:val="both"/>
              <w:rPr>
                <w:color w:val="000000"/>
              </w:rPr>
            </w:pPr>
            <w:r>
              <w:rPr>
                <w:color w:val="000000"/>
              </w:rPr>
              <w:t>14</w:t>
            </w:r>
            <w:r w:rsidR="00832072">
              <w:rPr>
                <w:color w:val="000000"/>
              </w:rPr>
              <w:t>.</w:t>
            </w:r>
            <w:r w:rsidR="00486B4D" w:rsidRPr="007A7DAC">
              <w:rPr>
                <w:color w:val="000000"/>
              </w:rPr>
              <w:t>1</w:t>
            </w:r>
          </w:p>
        </w:tc>
        <w:tc>
          <w:tcPr>
            <w:tcW w:w="4709" w:type="dxa"/>
          </w:tcPr>
          <w:p w:rsidR="00486B4D" w:rsidRPr="007A7DAC" w:rsidRDefault="00883201" w:rsidP="002402AD">
            <w:pPr>
              <w:autoSpaceDE w:val="0"/>
              <w:autoSpaceDN w:val="0"/>
              <w:adjustRightInd w:val="0"/>
              <w:spacing w:line="276" w:lineRule="auto"/>
              <w:jc w:val="both"/>
            </w:pPr>
            <w:r>
              <w:t>Pagesa për dhënien dhe përsëritjen e licencave për stacionet e shitjes së karburanteve, gazit të lëngshëm, të naftës për automjetet dhe vajrat lubrifikante</w:t>
            </w:r>
          </w:p>
        </w:tc>
        <w:tc>
          <w:tcPr>
            <w:tcW w:w="1726" w:type="dxa"/>
          </w:tcPr>
          <w:p w:rsidR="00486B4D" w:rsidRPr="007A7DAC" w:rsidRDefault="00883201" w:rsidP="002402AD">
            <w:pPr>
              <w:autoSpaceDE w:val="0"/>
              <w:autoSpaceDN w:val="0"/>
              <w:adjustRightInd w:val="0"/>
              <w:spacing w:line="276" w:lineRule="auto"/>
              <w:jc w:val="both"/>
              <w:rPr>
                <w:color w:val="000000"/>
              </w:rPr>
            </w:pPr>
            <w:r>
              <w:t xml:space="preserve">Lekë/5vjet </w:t>
            </w:r>
          </w:p>
        </w:tc>
        <w:tc>
          <w:tcPr>
            <w:tcW w:w="2156" w:type="dxa"/>
          </w:tcPr>
          <w:p w:rsidR="00486B4D" w:rsidRPr="007A7DAC" w:rsidRDefault="00883201" w:rsidP="002402AD">
            <w:pPr>
              <w:autoSpaceDE w:val="0"/>
              <w:autoSpaceDN w:val="0"/>
              <w:adjustRightInd w:val="0"/>
              <w:spacing w:line="276" w:lineRule="auto"/>
              <w:jc w:val="both"/>
              <w:rPr>
                <w:color w:val="000000"/>
              </w:rPr>
            </w:pPr>
            <w:r>
              <w:rPr>
                <w:color w:val="000000"/>
              </w:rPr>
              <w:t xml:space="preserve">  </w:t>
            </w:r>
            <w:r w:rsidR="004D11D5">
              <w:rPr>
                <w:color w:val="000000"/>
              </w:rPr>
              <w:t>1,00</w:t>
            </w:r>
            <w:r w:rsidR="00486B4D" w:rsidRPr="007A7DAC">
              <w:rPr>
                <w:color w:val="000000"/>
              </w:rPr>
              <w:t>0</w:t>
            </w:r>
            <w:r w:rsidR="004D11D5">
              <w:rPr>
                <w:color w:val="000000"/>
              </w:rPr>
              <w:t>,</w:t>
            </w:r>
            <w:r w:rsidR="00486B4D" w:rsidRPr="007A7DAC">
              <w:rPr>
                <w:color w:val="000000"/>
              </w:rPr>
              <w:t>00</w:t>
            </w:r>
            <w:r w:rsidR="004D11D5">
              <w:rPr>
                <w:color w:val="000000"/>
              </w:rPr>
              <w:t>0</w:t>
            </w:r>
          </w:p>
        </w:tc>
      </w:tr>
      <w:tr w:rsidR="00486B4D" w:rsidRPr="007A7DAC" w:rsidTr="00E426EF">
        <w:trPr>
          <w:trHeight w:val="565"/>
          <w:jc w:val="center"/>
        </w:trPr>
        <w:tc>
          <w:tcPr>
            <w:tcW w:w="636" w:type="dxa"/>
          </w:tcPr>
          <w:p w:rsidR="00486B4D" w:rsidRPr="007A7DAC" w:rsidRDefault="00F22BC2" w:rsidP="005455EA">
            <w:pPr>
              <w:autoSpaceDE w:val="0"/>
              <w:autoSpaceDN w:val="0"/>
              <w:adjustRightInd w:val="0"/>
              <w:spacing w:line="276" w:lineRule="auto"/>
              <w:jc w:val="both"/>
              <w:rPr>
                <w:color w:val="000000"/>
              </w:rPr>
            </w:pPr>
            <w:r>
              <w:rPr>
                <w:color w:val="000000"/>
              </w:rPr>
              <w:t>14</w:t>
            </w:r>
            <w:r w:rsidR="00832072">
              <w:rPr>
                <w:color w:val="000000"/>
              </w:rPr>
              <w:t>.</w:t>
            </w:r>
            <w:r w:rsidR="00486B4D" w:rsidRPr="007A7DAC">
              <w:rPr>
                <w:color w:val="000000"/>
              </w:rPr>
              <w:t>2</w:t>
            </w:r>
          </w:p>
        </w:tc>
        <w:tc>
          <w:tcPr>
            <w:tcW w:w="4709" w:type="dxa"/>
          </w:tcPr>
          <w:p w:rsidR="00486B4D" w:rsidRPr="007A7DAC" w:rsidRDefault="00883201" w:rsidP="005455EA">
            <w:pPr>
              <w:autoSpaceDE w:val="0"/>
              <w:autoSpaceDN w:val="0"/>
              <w:adjustRightInd w:val="0"/>
              <w:spacing w:line="276" w:lineRule="auto"/>
              <w:jc w:val="both"/>
            </w:pPr>
            <w:r>
              <w:t xml:space="preserve">Pagesa për dhënien dhe përsëritjen e licencave për njësitë e shitjes së </w:t>
            </w:r>
            <w:r w:rsidRPr="00220690">
              <w:rPr>
                <w:u w:val="single"/>
              </w:rPr>
              <w:t>lëndëve djegëse</w:t>
            </w:r>
            <w:r>
              <w:t>, që ushtrojnë veprimtarinë e tregtimit të tyre për përdorim nga konsumatorët fundorë</w:t>
            </w:r>
          </w:p>
        </w:tc>
        <w:tc>
          <w:tcPr>
            <w:tcW w:w="1726" w:type="dxa"/>
          </w:tcPr>
          <w:p w:rsidR="00486B4D" w:rsidRPr="007A7DAC" w:rsidRDefault="00883201" w:rsidP="005455EA">
            <w:pPr>
              <w:autoSpaceDE w:val="0"/>
              <w:autoSpaceDN w:val="0"/>
              <w:adjustRightInd w:val="0"/>
              <w:spacing w:line="276" w:lineRule="auto"/>
              <w:jc w:val="both"/>
              <w:rPr>
                <w:color w:val="000000"/>
              </w:rPr>
            </w:pPr>
            <w:r>
              <w:t xml:space="preserve">Lekë/5vjet </w:t>
            </w:r>
          </w:p>
        </w:tc>
        <w:tc>
          <w:tcPr>
            <w:tcW w:w="2156" w:type="dxa"/>
          </w:tcPr>
          <w:p w:rsidR="00486B4D" w:rsidRPr="007A7DAC" w:rsidRDefault="00883201" w:rsidP="005455EA">
            <w:pPr>
              <w:autoSpaceDE w:val="0"/>
              <w:autoSpaceDN w:val="0"/>
              <w:adjustRightInd w:val="0"/>
              <w:spacing w:line="276" w:lineRule="auto"/>
              <w:jc w:val="both"/>
              <w:rPr>
                <w:color w:val="000000"/>
              </w:rPr>
            </w:pPr>
            <w:r>
              <w:t xml:space="preserve">     100.000 </w:t>
            </w:r>
          </w:p>
        </w:tc>
      </w:tr>
    </w:tbl>
    <w:p w:rsidR="00A83DF0" w:rsidRDefault="00E426EF" w:rsidP="00E426EF">
      <w:pPr>
        <w:spacing w:line="276" w:lineRule="auto"/>
        <w:jc w:val="both"/>
      </w:pPr>
      <w:r w:rsidRPr="00E426EF">
        <w:rPr>
          <w:b/>
        </w:rPr>
        <w:t>Strukturat përgjegjëse</w:t>
      </w:r>
      <w:r>
        <w:t>: Drejtoria e Shërbimeve publike</w:t>
      </w:r>
      <w:r w:rsidR="0060232C">
        <w:t xml:space="preserve">, </w:t>
      </w:r>
      <w:r>
        <w:t xml:space="preserve">informacionin </w:t>
      </w:r>
      <w:r w:rsidR="002E4E6B">
        <w:t xml:space="preserve">e përcjell Policia Bashkiake </w:t>
      </w:r>
      <w:r>
        <w:t xml:space="preserve">tek </w:t>
      </w:r>
      <w:r w:rsidR="002E4E6B">
        <w:t>Drejtoria e Taksave Vendore .</w:t>
      </w:r>
    </w:p>
    <w:p w:rsidR="00E426EF" w:rsidRDefault="00E426EF" w:rsidP="00E426EF">
      <w:pPr>
        <w:spacing w:line="276" w:lineRule="auto"/>
        <w:jc w:val="both"/>
      </w:pPr>
      <w:r w:rsidRPr="00A83DF0">
        <w:rPr>
          <w:b/>
        </w:rPr>
        <w:t>Struktura e ngarkuar</w:t>
      </w:r>
      <w:r>
        <w:t xml:space="preserve"> për vjeljen e tarifës</w:t>
      </w:r>
      <w:r w:rsidR="002E4E6B">
        <w:t xml:space="preserve"> është Drejtoria e Taksave </w:t>
      </w:r>
      <w:r w:rsidR="00A83DF0">
        <w:t>Vendore .</w:t>
      </w:r>
    </w:p>
    <w:p w:rsidR="00E87EFA" w:rsidRDefault="00E87EFA" w:rsidP="00E87EFA">
      <w:pPr>
        <w:autoSpaceDE w:val="0"/>
        <w:autoSpaceDN w:val="0"/>
        <w:adjustRightInd w:val="0"/>
        <w:spacing w:line="276" w:lineRule="auto"/>
        <w:jc w:val="both"/>
        <w:rPr>
          <w:bCs/>
        </w:rPr>
      </w:pPr>
      <w:r w:rsidRPr="002120C0">
        <w:rPr>
          <w:b/>
          <w:bCs/>
        </w:rPr>
        <w:t>Menyra pageses</w:t>
      </w:r>
      <w:r>
        <w:rPr>
          <w:b/>
          <w:bCs/>
        </w:rPr>
        <w:t>:</w:t>
      </w:r>
      <w:r w:rsidR="00D07A90">
        <w:rPr>
          <w:b/>
          <w:bCs/>
        </w:rPr>
        <w:t xml:space="preserve"> </w:t>
      </w:r>
      <w:r w:rsidRPr="00675D65">
        <w:rPr>
          <w:bCs/>
        </w:rPr>
        <w:t>Sektori i Taksave dhe Tarifave Vendore</w:t>
      </w:r>
      <w:r>
        <w:rPr>
          <w:bCs/>
        </w:rPr>
        <w:t>, Drejtor</w:t>
      </w:r>
      <w:r w:rsidR="00D07A90">
        <w:rPr>
          <w:bCs/>
        </w:rPr>
        <w:t xml:space="preserve">ia e  Taksave </w:t>
      </w:r>
      <w:r>
        <w:rPr>
          <w:bCs/>
        </w:rPr>
        <w:t xml:space="preserve"> Vendore ,</w:t>
      </w:r>
      <w:r w:rsidRPr="00675D65">
        <w:rPr>
          <w:bCs/>
        </w:rPr>
        <w:t xml:space="preserve"> nëpërmjet </w:t>
      </w:r>
      <w:r>
        <w:rPr>
          <w:bCs/>
        </w:rPr>
        <w:t xml:space="preserve"> arkes se B</w:t>
      </w:r>
      <w:r w:rsidRPr="00675D65">
        <w:rPr>
          <w:bCs/>
        </w:rPr>
        <w:t>ashkise dhe Bankave te Nivelit te II.</w:t>
      </w:r>
    </w:p>
    <w:p w:rsidR="009561A7" w:rsidRDefault="009561A7" w:rsidP="005455EA">
      <w:pPr>
        <w:spacing w:line="276" w:lineRule="auto"/>
        <w:jc w:val="both"/>
        <w:rPr>
          <w:b/>
          <w:color w:val="000000" w:themeColor="text1"/>
          <w:sz w:val="28"/>
          <w:szCs w:val="28"/>
          <w:u w:val="single"/>
        </w:rPr>
      </w:pPr>
    </w:p>
    <w:p w:rsidR="009561A7" w:rsidRPr="00853D99" w:rsidRDefault="00F22BC2" w:rsidP="005455EA">
      <w:pPr>
        <w:spacing w:line="276" w:lineRule="auto"/>
        <w:jc w:val="both"/>
        <w:rPr>
          <w:b/>
          <w:color w:val="000000" w:themeColor="text1"/>
          <w:sz w:val="28"/>
          <w:szCs w:val="28"/>
          <w:u w:val="single"/>
        </w:rPr>
      </w:pPr>
      <w:r>
        <w:rPr>
          <w:b/>
          <w:color w:val="000000" w:themeColor="text1"/>
          <w:sz w:val="28"/>
          <w:szCs w:val="28"/>
          <w:u w:val="single"/>
        </w:rPr>
        <w:t>15</w:t>
      </w:r>
      <w:r w:rsidR="006422D6" w:rsidRPr="00853D99">
        <w:rPr>
          <w:b/>
          <w:color w:val="000000" w:themeColor="text1"/>
          <w:sz w:val="28"/>
          <w:szCs w:val="28"/>
          <w:u w:val="single"/>
        </w:rPr>
        <w:t>.</w:t>
      </w:r>
      <w:r w:rsidR="00AC27DB" w:rsidRPr="00853D99">
        <w:rPr>
          <w:b/>
          <w:color w:val="000000" w:themeColor="text1"/>
          <w:sz w:val="28"/>
          <w:szCs w:val="28"/>
          <w:u w:val="single"/>
        </w:rPr>
        <w:t>Tarifat ne Sektorin e Urbanistikes</w:t>
      </w:r>
    </w:p>
    <w:p w:rsidR="00F23E64" w:rsidRPr="00CA7BDB" w:rsidRDefault="00F22BC2" w:rsidP="005455EA">
      <w:pPr>
        <w:pStyle w:val="NoSpacing"/>
        <w:spacing w:line="276" w:lineRule="auto"/>
        <w:jc w:val="both"/>
        <w:rPr>
          <w:b/>
        </w:rPr>
      </w:pPr>
      <w:r w:rsidRPr="00CA7BDB">
        <w:rPr>
          <w:b/>
        </w:rPr>
        <w:t>15</w:t>
      </w:r>
      <w:r w:rsidR="00624AFE" w:rsidRPr="00CA7BDB">
        <w:rPr>
          <w:b/>
        </w:rPr>
        <w:t>.1</w:t>
      </w:r>
      <w:r w:rsidR="00CA7BDB" w:rsidRPr="00CA7BDB">
        <w:rPr>
          <w:b/>
        </w:rPr>
        <w:t xml:space="preserve">. </w:t>
      </w:r>
      <w:r w:rsidR="00624AFE" w:rsidRPr="00CA7BDB">
        <w:rPr>
          <w:b/>
          <w:i/>
          <w:color w:val="000000" w:themeColor="text1"/>
          <w:sz w:val="22"/>
          <w:szCs w:val="22"/>
        </w:rPr>
        <w:t>Tarifat ne Sektorin e Urbanistikes</w:t>
      </w:r>
    </w:p>
    <w:tbl>
      <w:tblPr>
        <w:tblStyle w:val="TableGrid"/>
        <w:tblW w:w="9180" w:type="dxa"/>
        <w:tblInd w:w="108" w:type="dxa"/>
        <w:tblLook w:val="04A0"/>
      </w:tblPr>
      <w:tblGrid>
        <w:gridCol w:w="936"/>
        <w:gridCol w:w="6180"/>
        <w:gridCol w:w="2064"/>
      </w:tblGrid>
      <w:tr w:rsidR="00232027" w:rsidRPr="00417FB5" w:rsidTr="004C60E6">
        <w:trPr>
          <w:trHeight w:val="512"/>
        </w:trPr>
        <w:tc>
          <w:tcPr>
            <w:tcW w:w="936" w:type="dxa"/>
            <w:shd w:val="clear" w:color="auto" w:fill="FFFFFF" w:themeFill="background1"/>
          </w:tcPr>
          <w:p w:rsidR="00CE3D0E" w:rsidRPr="00417FB5" w:rsidRDefault="00CE3D0E" w:rsidP="005455EA">
            <w:pPr>
              <w:pStyle w:val="NoSpacing"/>
              <w:spacing w:line="276" w:lineRule="auto"/>
              <w:jc w:val="both"/>
              <w:rPr>
                <w:b/>
              </w:rPr>
            </w:pPr>
            <w:r w:rsidRPr="00417FB5">
              <w:rPr>
                <w:b/>
              </w:rPr>
              <w:t xml:space="preserve">Nr </w:t>
            </w:r>
          </w:p>
        </w:tc>
        <w:tc>
          <w:tcPr>
            <w:tcW w:w="6180" w:type="dxa"/>
            <w:shd w:val="clear" w:color="auto" w:fill="FFFFFF" w:themeFill="background1"/>
          </w:tcPr>
          <w:p w:rsidR="00CE3D0E" w:rsidRPr="00417FB5" w:rsidRDefault="00CE3D0E" w:rsidP="005455EA">
            <w:pPr>
              <w:pStyle w:val="NoSpacing"/>
              <w:spacing w:line="276" w:lineRule="auto"/>
              <w:jc w:val="both"/>
              <w:rPr>
                <w:b/>
              </w:rPr>
            </w:pPr>
            <w:r w:rsidRPr="00417FB5">
              <w:rPr>
                <w:b/>
              </w:rPr>
              <w:t xml:space="preserve"> Llojet e Tarifave</w:t>
            </w:r>
          </w:p>
        </w:tc>
        <w:tc>
          <w:tcPr>
            <w:tcW w:w="2064" w:type="dxa"/>
            <w:shd w:val="clear" w:color="auto" w:fill="FFFFFF" w:themeFill="background1"/>
          </w:tcPr>
          <w:p w:rsidR="00CE3D0E" w:rsidRPr="00417FB5" w:rsidRDefault="00CE3D0E" w:rsidP="005455EA">
            <w:pPr>
              <w:pStyle w:val="NoSpacing"/>
              <w:spacing w:line="276" w:lineRule="auto"/>
              <w:jc w:val="both"/>
              <w:rPr>
                <w:b/>
              </w:rPr>
            </w:pPr>
            <w:r w:rsidRPr="00417FB5">
              <w:rPr>
                <w:b/>
              </w:rPr>
              <w:t>Niveli i tarifes</w:t>
            </w:r>
          </w:p>
        </w:tc>
      </w:tr>
      <w:tr w:rsidR="00232027" w:rsidRPr="00417FB5" w:rsidTr="004C60E6">
        <w:tc>
          <w:tcPr>
            <w:tcW w:w="936" w:type="dxa"/>
          </w:tcPr>
          <w:p w:rsidR="00CE3D0E" w:rsidRPr="00417FB5" w:rsidRDefault="00F22BC2" w:rsidP="005455EA">
            <w:pPr>
              <w:pStyle w:val="NoSpacing"/>
              <w:spacing w:line="276" w:lineRule="auto"/>
              <w:jc w:val="both"/>
            </w:pPr>
            <w:r>
              <w:t>15</w:t>
            </w:r>
            <w:r w:rsidR="009C4125">
              <w:t>.1.</w:t>
            </w:r>
            <w:r w:rsidR="00CE3D0E" w:rsidRPr="00417FB5">
              <w:t>1</w:t>
            </w:r>
          </w:p>
        </w:tc>
        <w:tc>
          <w:tcPr>
            <w:tcW w:w="6180" w:type="dxa"/>
          </w:tcPr>
          <w:p w:rsidR="00CE3D0E" w:rsidRPr="00417FB5" w:rsidRDefault="00CE3D0E" w:rsidP="005455EA">
            <w:pPr>
              <w:pStyle w:val="NoSpacing"/>
              <w:spacing w:line="276" w:lineRule="auto"/>
              <w:jc w:val="both"/>
            </w:pPr>
            <w:r w:rsidRPr="00417FB5">
              <w:t>Leje perdorimi per siperfaqe ndertimi per banim</w:t>
            </w:r>
            <w:r w:rsidR="0028775F" w:rsidRPr="00417FB5">
              <w:t xml:space="preserve"> ne Njesine Administrative Librazhd dhe per te gjitha ndertesat ne zonen  A sipas kategoriz</w:t>
            </w:r>
            <w:r w:rsidR="00161A03" w:rsidRPr="00417FB5">
              <w:t>imit pe</w:t>
            </w:r>
            <w:r w:rsidR="004172B5" w:rsidRPr="00417FB5">
              <w:t>r tarifen e pastrimit  te Njesi</w:t>
            </w:r>
            <w:r w:rsidR="00161A03" w:rsidRPr="00417FB5">
              <w:t>ve</w:t>
            </w:r>
            <w:r w:rsidR="0028775F" w:rsidRPr="00417FB5">
              <w:t xml:space="preserve"> Administrative</w:t>
            </w:r>
          </w:p>
        </w:tc>
        <w:tc>
          <w:tcPr>
            <w:tcW w:w="2064" w:type="dxa"/>
          </w:tcPr>
          <w:p w:rsidR="00CE3D0E" w:rsidRPr="00417FB5" w:rsidRDefault="00AC4F8B" w:rsidP="00117087">
            <w:pPr>
              <w:pStyle w:val="NoSpacing"/>
              <w:spacing w:line="276" w:lineRule="auto"/>
            </w:pPr>
            <w:r w:rsidRPr="00417FB5">
              <w:t>80 leke/m</w:t>
            </w:r>
            <w:r w:rsidRPr="00417FB5">
              <w:rPr>
                <w:vertAlign w:val="superscript"/>
              </w:rPr>
              <w:t>2</w:t>
            </w:r>
          </w:p>
        </w:tc>
      </w:tr>
      <w:tr w:rsidR="00232027" w:rsidRPr="00417FB5" w:rsidTr="004C60E6">
        <w:tc>
          <w:tcPr>
            <w:tcW w:w="936" w:type="dxa"/>
          </w:tcPr>
          <w:p w:rsidR="00CE3D0E" w:rsidRPr="00417FB5" w:rsidRDefault="00F22BC2" w:rsidP="005455EA">
            <w:pPr>
              <w:pStyle w:val="NoSpacing"/>
              <w:spacing w:line="276" w:lineRule="auto"/>
              <w:jc w:val="both"/>
            </w:pPr>
            <w:r>
              <w:t>15</w:t>
            </w:r>
            <w:r w:rsidR="009C4125">
              <w:t>.1.</w:t>
            </w:r>
            <w:r w:rsidR="00CE3D0E" w:rsidRPr="00417FB5">
              <w:t>2</w:t>
            </w:r>
          </w:p>
        </w:tc>
        <w:tc>
          <w:tcPr>
            <w:tcW w:w="6180" w:type="dxa"/>
          </w:tcPr>
          <w:p w:rsidR="00CE3D0E" w:rsidRPr="00417FB5" w:rsidRDefault="00AC4F8B" w:rsidP="005455EA">
            <w:pPr>
              <w:pStyle w:val="NoSpacing"/>
              <w:spacing w:line="276" w:lineRule="auto"/>
              <w:jc w:val="both"/>
            </w:pPr>
            <w:r w:rsidRPr="00417FB5">
              <w:t>Leje perdorimi per siperfaqe ndertimi per banim ne zonat e tjera qe nuk citohen ne piken 1 te kesaj tabele.</w:t>
            </w:r>
          </w:p>
        </w:tc>
        <w:tc>
          <w:tcPr>
            <w:tcW w:w="2064" w:type="dxa"/>
          </w:tcPr>
          <w:p w:rsidR="00CE3D0E" w:rsidRPr="00417FB5" w:rsidRDefault="00B45841" w:rsidP="00117087">
            <w:pPr>
              <w:pStyle w:val="NoSpacing"/>
              <w:spacing w:line="276" w:lineRule="auto"/>
            </w:pPr>
            <w:r w:rsidRPr="00417FB5">
              <w:t>50 leke/m</w:t>
            </w:r>
            <w:r w:rsidRPr="00417FB5">
              <w:rPr>
                <w:vertAlign w:val="superscript"/>
              </w:rPr>
              <w:t>2</w:t>
            </w:r>
          </w:p>
        </w:tc>
      </w:tr>
      <w:tr w:rsidR="00232027" w:rsidRPr="00417FB5" w:rsidTr="004C60E6">
        <w:trPr>
          <w:trHeight w:val="521"/>
        </w:trPr>
        <w:tc>
          <w:tcPr>
            <w:tcW w:w="936" w:type="dxa"/>
          </w:tcPr>
          <w:p w:rsidR="00CE3D0E" w:rsidRPr="00417FB5" w:rsidRDefault="00F22BC2" w:rsidP="005455EA">
            <w:pPr>
              <w:pStyle w:val="NoSpacing"/>
              <w:spacing w:line="276" w:lineRule="auto"/>
              <w:jc w:val="both"/>
            </w:pPr>
            <w:r>
              <w:t>15</w:t>
            </w:r>
            <w:r w:rsidR="009C4125">
              <w:t>.1.</w:t>
            </w:r>
            <w:r w:rsidR="00CE3D0E" w:rsidRPr="00417FB5">
              <w:t>3</w:t>
            </w:r>
          </w:p>
        </w:tc>
        <w:tc>
          <w:tcPr>
            <w:tcW w:w="6180" w:type="dxa"/>
          </w:tcPr>
          <w:p w:rsidR="00CE3D0E" w:rsidRPr="00417FB5" w:rsidRDefault="00B45841" w:rsidP="005455EA">
            <w:pPr>
              <w:pStyle w:val="NoSpacing"/>
              <w:spacing w:line="276" w:lineRule="auto"/>
              <w:jc w:val="both"/>
            </w:pPr>
            <w:r w:rsidRPr="00417FB5">
              <w:t>Leje perdorimi per sip</w:t>
            </w:r>
            <w:r w:rsidR="00D9568C" w:rsidRPr="00417FB5">
              <w:t>e</w:t>
            </w:r>
            <w:r w:rsidRPr="00417FB5">
              <w:t>rfaqe ndertimi jo per banim</w:t>
            </w:r>
          </w:p>
        </w:tc>
        <w:tc>
          <w:tcPr>
            <w:tcW w:w="2064" w:type="dxa"/>
          </w:tcPr>
          <w:p w:rsidR="00CE3D0E" w:rsidRPr="00417FB5" w:rsidRDefault="00B45841" w:rsidP="00117087">
            <w:pPr>
              <w:pStyle w:val="NoSpacing"/>
              <w:spacing w:line="276" w:lineRule="auto"/>
            </w:pPr>
            <w:r w:rsidRPr="00417FB5">
              <w:t>100 leke/m</w:t>
            </w:r>
            <w:r w:rsidRPr="00417FB5">
              <w:rPr>
                <w:vertAlign w:val="superscript"/>
              </w:rPr>
              <w:t>2</w:t>
            </w:r>
          </w:p>
        </w:tc>
      </w:tr>
      <w:tr w:rsidR="00232027" w:rsidRPr="00417FB5" w:rsidTr="004C60E6">
        <w:trPr>
          <w:trHeight w:val="440"/>
        </w:trPr>
        <w:tc>
          <w:tcPr>
            <w:tcW w:w="936" w:type="dxa"/>
          </w:tcPr>
          <w:p w:rsidR="00CE3D0E" w:rsidRPr="00417FB5" w:rsidRDefault="00F22BC2" w:rsidP="005455EA">
            <w:pPr>
              <w:pStyle w:val="NoSpacing"/>
              <w:spacing w:line="276" w:lineRule="auto"/>
              <w:jc w:val="both"/>
            </w:pPr>
            <w:r>
              <w:lastRenderedPageBreak/>
              <w:t>15</w:t>
            </w:r>
            <w:r w:rsidR="009C4125">
              <w:t>.1.</w:t>
            </w:r>
            <w:r w:rsidR="00CE3D0E" w:rsidRPr="00417FB5">
              <w:t>4</w:t>
            </w:r>
          </w:p>
        </w:tc>
        <w:tc>
          <w:tcPr>
            <w:tcW w:w="6180" w:type="dxa"/>
          </w:tcPr>
          <w:p w:rsidR="00CE3D0E" w:rsidRPr="00417FB5" w:rsidRDefault="00B45841" w:rsidP="005455EA">
            <w:pPr>
              <w:pStyle w:val="NoSpacing"/>
              <w:spacing w:line="276" w:lineRule="auto"/>
              <w:jc w:val="both"/>
            </w:pPr>
            <w:r w:rsidRPr="00417FB5">
              <w:t>Leje per ndryshim destinacioni</w:t>
            </w:r>
          </w:p>
        </w:tc>
        <w:tc>
          <w:tcPr>
            <w:tcW w:w="2064" w:type="dxa"/>
          </w:tcPr>
          <w:p w:rsidR="00CE3D0E" w:rsidRPr="00417FB5" w:rsidRDefault="00B45841" w:rsidP="00117087">
            <w:pPr>
              <w:pStyle w:val="NoSpacing"/>
              <w:spacing w:line="276" w:lineRule="auto"/>
            </w:pPr>
            <w:r w:rsidRPr="00417FB5">
              <w:t>150 leke/m</w:t>
            </w:r>
            <w:r w:rsidRPr="00417FB5">
              <w:rPr>
                <w:vertAlign w:val="superscript"/>
              </w:rPr>
              <w:t>2</w:t>
            </w:r>
          </w:p>
        </w:tc>
      </w:tr>
      <w:tr w:rsidR="00232027" w:rsidRPr="00417FB5" w:rsidTr="004C60E6">
        <w:tc>
          <w:tcPr>
            <w:tcW w:w="936" w:type="dxa"/>
          </w:tcPr>
          <w:p w:rsidR="00CE3D0E" w:rsidRPr="00417FB5" w:rsidRDefault="00F22BC2" w:rsidP="005455EA">
            <w:pPr>
              <w:pStyle w:val="NoSpacing"/>
              <w:spacing w:line="276" w:lineRule="auto"/>
              <w:jc w:val="both"/>
            </w:pPr>
            <w:r>
              <w:t>15</w:t>
            </w:r>
            <w:r w:rsidR="009C4125">
              <w:t>.1.</w:t>
            </w:r>
            <w:r w:rsidR="00CE3D0E" w:rsidRPr="00417FB5">
              <w:t>5</w:t>
            </w:r>
          </w:p>
        </w:tc>
        <w:tc>
          <w:tcPr>
            <w:tcW w:w="6180" w:type="dxa"/>
          </w:tcPr>
          <w:p w:rsidR="00877722" w:rsidRPr="00417FB5" w:rsidRDefault="00877722" w:rsidP="005455EA">
            <w:pPr>
              <w:pStyle w:val="NoSpacing"/>
              <w:spacing w:line="276" w:lineRule="auto"/>
              <w:jc w:val="both"/>
            </w:pPr>
          </w:p>
          <w:p w:rsidR="00CE3D0E" w:rsidRPr="00417FB5" w:rsidRDefault="00877722" w:rsidP="005455EA">
            <w:pPr>
              <w:pStyle w:val="NoSpacing"/>
              <w:spacing w:line="276" w:lineRule="auto"/>
              <w:jc w:val="both"/>
            </w:pPr>
            <w:r w:rsidRPr="00417FB5">
              <w:t>Leje aplikimi per leje ndertimi</w:t>
            </w:r>
          </w:p>
        </w:tc>
        <w:tc>
          <w:tcPr>
            <w:tcW w:w="2064" w:type="dxa"/>
          </w:tcPr>
          <w:p w:rsidR="00CE3D0E" w:rsidRPr="00417FB5" w:rsidRDefault="00877722" w:rsidP="00117087">
            <w:pPr>
              <w:pStyle w:val="NoSpacing"/>
              <w:spacing w:line="276" w:lineRule="auto"/>
            </w:pPr>
            <w:r w:rsidRPr="00417FB5">
              <w:t>20 leke/m</w:t>
            </w:r>
            <w:r w:rsidRPr="00417FB5">
              <w:rPr>
                <w:vertAlign w:val="superscript"/>
              </w:rPr>
              <w:t>2</w:t>
            </w:r>
            <w:r w:rsidRPr="00417FB5">
              <w:t>, sip.ndertimi,por jo me pak se 5000 leke per aplikim</w:t>
            </w:r>
          </w:p>
        </w:tc>
      </w:tr>
      <w:tr w:rsidR="00232027" w:rsidRPr="00417FB5" w:rsidTr="004C60E6">
        <w:trPr>
          <w:trHeight w:val="584"/>
        </w:trPr>
        <w:tc>
          <w:tcPr>
            <w:tcW w:w="936" w:type="dxa"/>
          </w:tcPr>
          <w:p w:rsidR="00CE3D0E" w:rsidRPr="00417FB5" w:rsidRDefault="00F22BC2" w:rsidP="005455EA">
            <w:pPr>
              <w:pStyle w:val="NoSpacing"/>
              <w:spacing w:line="276" w:lineRule="auto"/>
              <w:jc w:val="both"/>
            </w:pPr>
            <w:r>
              <w:t>15</w:t>
            </w:r>
            <w:r w:rsidR="009C4125">
              <w:t>.1.</w:t>
            </w:r>
            <w:r w:rsidR="00CA7960" w:rsidRPr="00417FB5">
              <w:t>6</w:t>
            </w:r>
          </w:p>
        </w:tc>
        <w:tc>
          <w:tcPr>
            <w:tcW w:w="6180" w:type="dxa"/>
          </w:tcPr>
          <w:p w:rsidR="00CE3D0E" w:rsidRPr="00417FB5" w:rsidRDefault="000C1C53" w:rsidP="005455EA">
            <w:pPr>
              <w:pStyle w:val="NoSpacing"/>
              <w:spacing w:line="276" w:lineRule="auto"/>
              <w:jc w:val="both"/>
            </w:pPr>
            <w:r w:rsidRPr="00417FB5">
              <w:t>Tarife per piketim objekti dhe kontroll piketimi</w:t>
            </w:r>
          </w:p>
        </w:tc>
        <w:tc>
          <w:tcPr>
            <w:tcW w:w="2064" w:type="dxa"/>
          </w:tcPr>
          <w:p w:rsidR="00CE3D0E" w:rsidRPr="00417FB5" w:rsidRDefault="000C1C53" w:rsidP="00117087">
            <w:pPr>
              <w:pStyle w:val="NoSpacing"/>
              <w:spacing w:line="276" w:lineRule="auto"/>
            </w:pPr>
            <w:r w:rsidRPr="00417FB5">
              <w:t>3000 leke/cdo rast</w:t>
            </w:r>
          </w:p>
        </w:tc>
      </w:tr>
      <w:tr w:rsidR="00232027" w:rsidRPr="00417FB5" w:rsidTr="004C60E6">
        <w:trPr>
          <w:trHeight w:val="557"/>
        </w:trPr>
        <w:tc>
          <w:tcPr>
            <w:tcW w:w="936" w:type="dxa"/>
          </w:tcPr>
          <w:p w:rsidR="00CE3D0E" w:rsidRPr="00417FB5" w:rsidRDefault="00F22BC2" w:rsidP="005455EA">
            <w:pPr>
              <w:pStyle w:val="NoSpacing"/>
              <w:spacing w:line="276" w:lineRule="auto"/>
              <w:jc w:val="both"/>
            </w:pPr>
            <w:r>
              <w:t>15</w:t>
            </w:r>
            <w:r w:rsidR="009C4125">
              <w:t>.1.</w:t>
            </w:r>
            <w:r w:rsidR="00CA7960" w:rsidRPr="00417FB5">
              <w:t>7</w:t>
            </w:r>
          </w:p>
        </w:tc>
        <w:tc>
          <w:tcPr>
            <w:tcW w:w="6180" w:type="dxa"/>
          </w:tcPr>
          <w:p w:rsidR="00CE3D0E" w:rsidRPr="00417FB5" w:rsidRDefault="000C1C53" w:rsidP="005455EA">
            <w:pPr>
              <w:pStyle w:val="NoSpacing"/>
              <w:spacing w:line="276" w:lineRule="auto"/>
              <w:jc w:val="both"/>
            </w:pPr>
            <w:r w:rsidRPr="00417FB5">
              <w:t>Pergatitje dosje per  privatizim</w:t>
            </w:r>
          </w:p>
        </w:tc>
        <w:tc>
          <w:tcPr>
            <w:tcW w:w="2064" w:type="dxa"/>
          </w:tcPr>
          <w:p w:rsidR="00CE3D0E" w:rsidRPr="00417FB5" w:rsidRDefault="000C1C53" w:rsidP="00117087">
            <w:pPr>
              <w:pStyle w:val="NoSpacing"/>
              <w:spacing w:line="276" w:lineRule="auto"/>
            </w:pPr>
            <w:r w:rsidRPr="00417FB5">
              <w:t>5000 leke/cdo dosje</w:t>
            </w:r>
          </w:p>
        </w:tc>
      </w:tr>
      <w:tr w:rsidR="00232027" w:rsidRPr="00417FB5" w:rsidTr="004C60E6">
        <w:trPr>
          <w:trHeight w:val="584"/>
        </w:trPr>
        <w:tc>
          <w:tcPr>
            <w:tcW w:w="936" w:type="dxa"/>
          </w:tcPr>
          <w:p w:rsidR="00CE3D0E" w:rsidRPr="00417FB5" w:rsidRDefault="00F22BC2" w:rsidP="005455EA">
            <w:pPr>
              <w:pStyle w:val="NoSpacing"/>
              <w:spacing w:line="276" w:lineRule="auto"/>
              <w:jc w:val="both"/>
            </w:pPr>
            <w:r>
              <w:t>15</w:t>
            </w:r>
            <w:r w:rsidR="009C4125">
              <w:t>.1.</w:t>
            </w:r>
            <w:r w:rsidR="00CA7960" w:rsidRPr="00417FB5">
              <w:t>8</w:t>
            </w:r>
          </w:p>
        </w:tc>
        <w:tc>
          <w:tcPr>
            <w:tcW w:w="6180" w:type="dxa"/>
          </w:tcPr>
          <w:p w:rsidR="00CE3D0E" w:rsidRPr="00417FB5" w:rsidRDefault="001A23FA" w:rsidP="005455EA">
            <w:pPr>
              <w:pStyle w:val="NoSpacing"/>
              <w:spacing w:line="276" w:lineRule="auto"/>
              <w:jc w:val="both"/>
            </w:pPr>
            <w:r w:rsidRPr="00417FB5">
              <w:t>Terheqje kopje</w:t>
            </w:r>
            <w:r w:rsidR="00AE0D43" w:rsidRPr="00417FB5">
              <w:t xml:space="preserve"> te dokumentave te dosjeve ( vertetim me origjinalin)</w:t>
            </w:r>
          </w:p>
        </w:tc>
        <w:tc>
          <w:tcPr>
            <w:tcW w:w="2064" w:type="dxa"/>
          </w:tcPr>
          <w:p w:rsidR="00CE3D0E" w:rsidRPr="00417FB5" w:rsidRDefault="00AE0D43" w:rsidP="00117087">
            <w:pPr>
              <w:pStyle w:val="NoSpacing"/>
              <w:spacing w:line="276" w:lineRule="auto"/>
            </w:pPr>
            <w:r w:rsidRPr="00417FB5">
              <w:t>3000 leke/dosje</w:t>
            </w:r>
          </w:p>
        </w:tc>
      </w:tr>
      <w:tr w:rsidR="00B641FD" w:rsidRPr="00417FB5" w:rsidTr="004C60E6">
        <w:trPr>
          <w:trHeight w:val="719"/>
        </w:trPr>
        <w:tc>
          <w:tcPr>
            <w:tcW w:w="936" w:type="dxa"/>
          </w:tcPr>
          <w:p w:rsidR="00B641FD" w:rsidRPr="00417FB5" w:rsidRDefault="00F22BC2" w:rsidP="005455EA">
            <w:pPr>
              <w:pStyle w:val="NoSpacing"/>
              <w:spacing w:line="276" w:lineRule="auto"/>
              <w:jc w:val="both"/>
            </w:pPr>
            <w:r>
              <w:t>15</w:t>
            </w:r>
            <w:r w:rsidR="009C4125">
              <w:t>.1.</w:t>
            </w:r>
            <w:r w:rsidR="00B641FD" w:rsidRPr="00417FB5">
              <w:t>9</w:t>
            </w:r>
          </w:p>
        </w:tc>
        <w:tc>
          <w:tcPr>
            <w:tcW w:w="6180" w:type="dxa"/>
          </w:tcPr>
          <w:p w:rsidR="00B641FD" w:rsidRPr="00417FB5" w:rsidRDefault="00B641FD" w:rsidP="005455EA">
            <w:pPr>
              <w:pStyle w:val="NoSpacing"/>
              <w:spacing w:line="276" w:lineRule="auto"/>
              <w:jc w:val="both"/>
            </w:pPr>
            <w:r w:rsidRPr="00417FB5">
              <w:t>Dokumenta standartete Ankandit</w:t>
            </w:r>
            <w:r w:rsidR="00FC3891" w:rsidRPr="00417FB5">
              <w:t xml:space="preserve"> dhe tenderit </w:t>
            </w:r>
            <w:r w:rsidRPr="00417FB5">
              <w:t xml:space="preserve"> (DSA) </w:t>
            </w:r>
            <w:r w:rsidR="00FC3891" w:rsidRPr="00417FB5">
              <w:t>sipas ligjit 10346 date 04.11.2010” Per Ankandin Publik”</w:t>
            </w:r>
          </w:p>
        </w:tc>
        <w:tc>
          <w:tcPr>
            <w:tcW w:w="2064" w:type="dxa"/>
          </w:tcPr>
          <w:p w:rsidR="00B641FD" w:rsidRPr="00417FB5" w:rsidRDefault="0084359D" w:rsidP="00117087">
            <w:pPr>
              <w:pStyle w:val="NoSpacing"/>
              <w:spacing w:line="276" w:lineRule="auto"/>
            </w:pPr>
            <w:r>
              <w:t>2</w:t>
            </w:r>
            <w:r w:rsidR="00FC3891" w:rsidRPr="00417FB5">
              <w:t>000 lek/ cope</w:t>
            </w:r>
          </w:p>
        </w:tc>
      </w:tr>
      <w:tr w:rsidR="00FC3891" w:rsidRPr="00417FB5" w:rsidTr="004C60E6">
        <w:trPr>
          <w:trHeight w:val="692"/>
        </w:trPr>
        <w:tc>
          <w:tcPr>
            <w:tcW w:w="936" w:type="dxa"/>
          </w:tcPr>
          <w:p w:rsidR="00FC3891" w:rsidRPr="00417FB5" w:rsidRDefault="00F22BC2" w:rsidP="005455EA">
            <w:pPr>
              <w:pStyle w:val="NoSpacing"/>
              <w:spacing w:line="276" w:lineRule="auto"/>
              <w:jc w:val="both"/>
            </w:pPr>
            <w:r>
              <w:t>15</w:t>
            </w:r>
            <w:r w:rsidR="009C4125">
              <w:t>.1.</w:t>
            </w:r>
            <w:r w:rsidR="00FC3891" w:rsidRPr="00417FB5">
              <w:t>10</w:t>
            </w:r>
          </w:p>
        </w:tc>
        <w:tc>
          <w:tcPr>
            <w:tcW w:w="6180" w:type="dxa"/>
          </w:tcPr>
          <w:p w:rsidR="00FC3891" w:rsidRPr="00417FB5" w:rsidRDefault="00FC3891" w:rsidP="005455EA">
            <w:pPr>
              <w:pStyle w:val="NoSpacing"/>
              <w:spacing w:line="276" w:lineRule="auto"/>
              <w:jc w:val="both"/>
            </w:pPr>
            <w:r w:rsidRPr="00417FB5">
              <w:t>Tarife per lejet e pershpejtuara ( cdo leje eshte 10 fishi i tarifes se mesiperme .</w:t>
            </w:r>
          </w:p>
        </w:tc>
        <w:tc>
          <w:tcPr>
            <w:tcW w:w="2064" w:type="dxa"/>
          </w:tcPr>
          <w:p w:rsidR="00FC3891" w:rsidRPr="00417FB5" w:rsidRDefault="006F43D8" w:rsidP="00117087">
            <w:pPr>
              <w:pStyle w:val="NoSpacing"/>
              <w:spacing w:line="276" w:lineRule="auto"/>
            </w:pPr>
            <w:r w:rsidRPr="00417FB5">
              <w:t>10- fishi i</w:t>
            </w:r>
            <w:r w:rsidR="00FC3891" w:rsidRPr="00417FB5">
              <w:t xml:space="preserve"> tarifes se mesiperme </w:t>
            </w:r>
          </w:p>
        </w:tc>
      </w:tr>
    </w:tbl>
    <w:p w:rsidR="00B55CE1" w:rsidRDefault="00F65578" w:rsidP="002C5517">
      <w:r w:rsidRPr="00117087">
        <w:rPr>
          <w:b/>
        </w:rPr>
        <w:t xml:space="preserve">Struktura e ngarkuar </w:t>
      </w:r>
      <w:r w:rsidRPr="00117087">
        <w:t>p</w:t>
      </w:r>
      <w:r w:rsidR="002F21C7">
        <w:t>er  llogaritjen</w:t>
      </w:r>
      <w:r w:rsidRPr="00117087">
        <w:t xml:space="preserve"> kesaj </w:t>
      </w:r>
      <w:r w:rsidR="00117087">
        <w:rPr>
          <w:color w:val="000000"/>
        </w:rPr>
        <w:t>tarife</w:t>
      </w:r>
      <w:r w:rsidRPr="00117087">
        <w:rPr>
          <w:color w:val="000000"/>
        </w:rPr>
        <w:t>,</w:t>
      </w:r>
      <w:r w:rsidRPr="00117087">
        <w:t>eshte S</w:t>
      </w:r>
      <w:r w:rsidR="00540777" w:rsidRPr="00117087">
        <w:t xml:space="preserve">ektori  i  Urbanistikes </w:t>
      </w:r>
      <w:r w:rsidR="00EF09FA" w:rsidRPr="00117087">
        <w:t xml:space="preserve">i </w:t>
      </w:r>
      <w:r w:rsidR="00117087">
        <w:t>Bashkise Librazhd</w:t>
      </w:r>
      <w:r w:rsidR="002F21C7">
        <w:t xml:space="preserve"> . </w:t>
      </w:r>
    </w:p>
    <w:p w:rsidR="002F21C7" w:rsidRPr="00914FB0" w:rsidRDefault="002F21C7" w:rsidP="002C5517">
      <w:r w:rsidRPr="00117087">
        <w:rPr>
          <w:b/>
        </w:rPr>
        <w:t xml:space="preserve">Struktura e ngarkuar </w:t>
      </w:r>
      <w:r w:rsidRPr="00117087">
        <w:t xml:space="preserve">per  mbledhjen e  kesaj </w:t>
      </w:r>
      <w:r>
        <w:rPr>
          <w:color w:val="000000"/>
        </w:rPr>
        <w:t>tarife</w:t>
      </w:r>
      <w:r w:rsidRPr="00117087">
        <w:rPr>
          <w:color w:val="000000"/>
        </w:rPr>
        <w:t>,</w:t>
      </w:r>
      <w:r w:rsidRPr="00117087">
        <w:t xml:space="preserve">eshte Sektori  i  Urbanistikes i </w:t>
      </w:r>
      <w:r>
        <w:t>Bashkise Librazhd</w:t>
      </w:r>
      <w:r w:rsidRPr="00117087">
        <w:t>,  Sektori i taksave</w:t>
      </w:r>
      <w:r>
        <w:t xml:space="preserve"> dhe tarifave vendore </w:t>
      </w:r>
      <w:r w:rsidR="00CF0311">
        <w:t xml:space="preserve">,Drejtoria e Taksave </w:t>
      </w:r>
      <w:r w:rsidRPr="00117087">
        <w:t xml:space="preserve"> Vendore</w:t>
      </w:r>
      <w:r>
        <w:t>.</w:t>
      </w:r>
    </w:p>
    <w:p w:rsidR="00B55CE1" w:rsidRDefault="00E87EFA" w:rsidP="00912FAC">
      <w:pPr>
        <w:autoSpaceDE w:val="0"/>
        <w:autoSpaceDN w:val="0"/>
        <w:adjustRightInd w:val="0"/>
        <w:spacing w:line="276" w:lineRule="auto"/>
        <w:jc w:val="both"/>
        <w:rPr>
          <w:bCs/>
        </w:rPr>
      </w:pPr>
      <w:r w:rsidRPr="002120C0">
        <w:rPr>
          <w:b/>
          <w:bCs/>
        </w:rPr>
        <w:t>Menyra pageses</w:t>
      </w:r>
      <w:r>
        <w:rPr>
          <w:b/>
          <w:bCs/>
        </w:rPr>
        <w:t>:</w:t>
      </w:r>
      <w:r w:rsidR="00E1282E">
        <w:rPr>
          <w:b/>
          <w:bCs/>
        </w:rPr>
        <w:t xml:space="preserve"> </w:t>
      </w:r>
      <w:r w:rsidRPr="00675D65">
        <w:rPr>
          <w:bCs/>
        </w:rPr>
        <w:t>Sektori i Taksave dhe Tarifave Vendore</w:t>
      </w:r>
      <w:r w:rsidR="00E1282E">
        <w:rPr>
          <w:bCs/>
        </w:rPr>
        <w:t xml:space="preserve">, Drejtoria e Taksave </w:t>
      </w:r>
      <w:r>
        <w:rPr>
          <w:bCs/>
        </w:rPr>
        <w:t xml:space="preserve"> Vendore ,</w:t>
      </w:r>
      <w:r w:rsidRPr="00675D65">
        <w:rPr>
          <w:bCs/>
        </w:rPr>
        <w:t xml:space="preserve"> nëpërmjet </w:t>
      </w:r>
      <w:r>
        <w:rPr>
          <w:bCs/>
        </w:rPr>
        <w:t xml:space="preserve"> arkes se B</w:t>
      </w:r>
      <w:r w:rsidRPr="00675D65">
        <w:rPr>
          <w:bCs/>
        </w:rPr>
        <w:t>ashkise dhe Bankave te Nivelit te II.</w:t>
      </w:r>
    </w:p>
    <w:p w:rsidR="00E1282E" w:rsidRPr="00912FAC" w:rsidRDefault="00E1282E" w:rsidP="00912FAC">
      <w:pPr>
        <w:autoSpaceDE w:val="0"/>
        <w:autoSpaceDN w:val="0"/>
        <w:adjustRightInd w:val="0"/>
        <w:spacing w:line="276" w:lineRule="auto"/>
        <w:jc w:val="both"/>
        <w:rPr>
          <w:bCs/>
        </w:rPr>
      </w:pPr>
    </w:p>
    <w:p w:rsidR="00032E21" w:rsidRPr="00914FB0" w:rsidRDefault="007E5C3C" w:rsidP="00914FB0">
      <w:pPr>
        <w:rPr>
          <w:b/>
          <w:lang w:val="nb-NO"/>
        </w:rPr>
      </w:pPr>
      <w:r w:rsidRPr="00914FB0">
        <w:rPr>
          <w:b/>
          <w:lang w:val="nb-NO"/>
        </w:rPr>
        <w:t>15</w:t>
      </w:r>
      <w:r w:rsidR="009C4125" w:rsidRPr="00914FB0">
        <w:rPr>
          <w:b/>
          <w:lang w:val="nb-NO"/>
        </w:rPr>
        <w:t>.2</w:t>
      </w:r>
      <w:r w:rsidRPr="00914FB0">
        <w:rPr>
          <w:b/>
          <w:lang w:val="nb-NO"/>
        </w:rPr>
        <w:t xml:space="preserve"> </w:t>
      </w:r>
      <w:r w:rsidR="00624AFE" w:rsidRPr="00914FB0">
        <w:rPr>
          <w:b/>
          <w:lang w:val="nb-NO"/>
        </w:rPr>
        <w:t xml:space="preserve">Tarifat </w:t>
      </w:r>
      <w:r w:rsidR="00602493" w:rsidRPr="00914FB0">
        <w:rPr>
          <w:b/>
          <w:lang w:val="nb-NO"/>
        </w:rPr>
        <w:t xml:space="preserve">e Drejtorisë së Planifikimit  e Zhvillimit te </w:t>
      </w:r>
      <w:r w:rsidR="00624AFE" w:rsidRPr="00914FB0">
        <w:rPr>
          <w:b/>
          <w:lang w:val="nb-NO"/>
        </w:rPr>
        <w:t xml:space="preserve">Territorit </w:t>
      </w:r>
    </w:p>
    <w:p w:rsidR="005436E7" w:rsidRPr="005436E7" w:rsidRDefault="005436E7" w:rsidP="005436E7">
      <w:pPr>
        <w:pStyle w:val="ListParagraph"/>
        <w:ind w:left="900"/>
        <w:rPr>
          <w:b/>
          <w:lang w:val="nb-NO"/>
        </w:rPr>
      </w:pPr>
    </w:p>
    <w:tbl>
      <w:tblPr>
        <w:tblW w:w="9487"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4888"/>
        <w:gridCol w:w="1491"/>
        <w:gridCol w:w="2054"/>
      </w:tblGrid>
      <w:tr w:rsidR="00624AFE" w:rsidRPr="00FA241A" w:rsidTr="004C60E6">
        <w:trPr>
          <w:jc w:val="center"/>
        </w:trPr>
        <w:tc>
          <w:tcPr>
            <w:tcW w:w="1054" w:type="dxa"/>
            <w:tcBorders>
              <w:bottom w:val="single" w:sz="4" w:space="0" w:color="auto"/>
            </w:tcBorders>
          </w:tcPr>
          <w:p w:rsidR="00624AFE" w:rsidRPr="00B021E5" w:rsidRDefault="007E5C3C" w:rsidP="00B021E5">
            <w:pPr>
              <w:jc w:val="center"/>
            </w:pPr>
            <w:r>
              <w:t xml:space="preserve">  15</w:t>
            </w:r>
            <w:r w:rsidR="00B021E5" w:rsidRPr="00B021E5">
              <w:t>.2.</w:t>
            </w:r>
            <w:r w:rsidR="005436E7" w:rsidRPr="00B021E5">
              <w:t>1</w:t>
            </w:r>
          </w:p>
        </w:tc>
        <w:tc>
          <w:tcPr>
            <w:tcW w:w="4888" w:type="dxa"/>
            <w:tcBorders>
              <w:bottom w:val="single" w:sz="4" w:space="0" w:color="auto"/>
            </w:tcBorders>
          </w:tcPr>
          <w:p w:rsidR="00624AFE" w:rsidRPr="00FA241A" w:rsidRDefault="00624AFE" w:rsidP="00624AFE">
            <w:pPr>
              <w:rPr>
                <w:b/>
              </w:rPr>
            </w:pPr>
            <w:r w:rsidRPr="00FA241A">
              <w:rPr>
                <w:b/>
              </w:rPr>
              <w:t>Tarifë për çertifikim relievi.</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8,000</w:t>
            </w:r>
          </w:p>
        </w:tc>
      </w:tr>
      <w:tr w:rsidR="00624AFE" w:rsidRPr="00FA241A" w:rsidTr="004C60E6">
        <w:trPr>
          <w:jc w:val="center"/>
        </w:trPr>
        <w:tc>
          <w:tcPr>
            <w:tcW w:w="1054" w:type="dxa"/>
            <w:tcBorders>
              <w:bottom w:val="single" w:sz="4" w:space="0" w:color="auto"/>
            </w:tcBorders>
          </w:tcPr>
          <w:p w:rsidR="00624AFE" w:rsidRPr="00B021E5" w:rsidRDefault="007E5C3C" w:rsidP="00624AFE">
            <w:pPr>
              <w:jc w:val="right"/>
            </w:pPr>
            <w:r>
              <w:t>15</w:t>
            </w:r>
            <w:r w:rsidR="00B021E5">
              <w:t>.2.</w:t>
            </w:r>
            <w:r w:rsidR="005436E7" w:rsidRPr="00B021E5">
              <w:t>2</w:t>
            </w:r>
            <w:r w:rsidR="00624AFE" w:rsidRPr="00B021E5">
              <w:t>.</w:t>
            </w:r>
          </w:p>
        </w:tc>
        <w:tc>
          <w:tcPr>
            <w:tcW w:w="4888" w:type="dxa"/>
            <w:tcBorders>
              <w:bottom w:val="single" w:sz="4" w:space="0" w:color="auto"/>
            </w:tcBorders>
          </w:tcPr>
          <w:p w:rsidR="00624AFE" w:rsidRPr="00FA241A" w:rsidRDefault="00624AFE" w:rsidP="00624AFE">
            <w:pPr>
              <w:rPr>
                <w:b/>
              </w:rPr>
            </w:pPr>
            <w:r w:rsidRPr="00FA241A">
              <w:rPr>
                <w:b/>
              </w:rPr>
              <w:t>Tarifë plan rilevimi:</w:t>
            </w:r>
          </w:p>
        </w:tc>
        <w:tc>
          <w:tcPr>
            <w:tcW w:w="1491" w:type="dxa"/>
            <w:tcBorders>
              <w:bottom w:val="single" w:sz="4" w:space="0" w:color="auto"/>
            </w:tcBorders>
          </w:tcPr>
          <w:p w:rsidR="00624AFE" w:rsidRPr="00FA241A" w:rsidRDefault="00624AFE" w:rsidP="00624AFE">
            <w:pPr>
              <w:jc w:val="right"/>
            </w:pPr>
          </w:p>
        </w:tc>
        <w:tc>
          <w:tcPr>
            <w:tcW w:w="2054" w:type="dxa"/>
            <w:tcBorders>
              <w:bottom w:val="single" w:sz="4" w:space="0" w:color="auto"/>
            </w:tcBorders>
          </w:tcPr>
          <w:p w:rsidR="00624AFE" w:rsidRPr="00FA241A" w:rsidRDefault="00624AFE" w:rsidP="00624AFE">
            <w:pPr>
              <w:jc w:val="right"/>
            </w:pPr>
          </w:p>
        </w:tc>
      </w:tr>
      <w:tr w:rsidR="00624AFE" w:rsidRPr="00FA241A" w:rsidTr="004C60E6">
        <w:trPr>
          <w:jc w:val="center"/>
        </w:trPr>
        <w:tc>
          <w:tcPr>
            <w:tcW w:w="1054" w:type="dxa"/>
            <w:tcBorders>
              <w:bottom w:val="single" w:sz="4" w:space="0" w:color="auto"/>
            </w:tcBorders>
          </w:tcPr>
          <w:p w:rsidR="00624AFE" w:rsidRPr="00B021E5" w:rsidRDefault="00624AFE" w:rsidP="00624AFE">
            <w:pPr>
              <w:jc w:val="right"/>
              <w:rPr>
                <w:color w:val="FF0000"/>
              </w:rPr>
            </w:pPr>
          </w:p>
        </w:tc>
        <w:tc>
          <w:tcPr>
            <w:tcW w:w="4888" w:type="dxa"/>
            <w:tcBorders>
              <w:bottom w:val="single" w:sz="4" w:space="0" w:color="auto"/>
            </w:tcBorders>
          </w:tcPr>
          <w:p w:rsidR="00624AFE" w:rsidRPr="00FA241A" w:rsidRDefault="00624AFE" w:rsidP="00624AFE">
            <w:pPr>
              <w:rPr>
                <w:lang w:val="pt-BR"/>
              </w:rPr>
            </w:pPr>
            <w:r w:rsidRPr="00FA241A">
              <w:rPr>
                <w:lang w:val="pt-BR"/>
              </w:rPr>
              <w:t>a. Troje me sipërfaqje deri 500 m</w:t>
            </w:r>
            <w:r w:rsidRPr="00FA241A">
              <w:rPr>
                <w:vertAlign w:val="superscript"/>
                <w:lang w:val="pt-BR"/>
              </w:rPr>
              <w:t>2</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10,000</w:t>
            </w:r>
          </w:p>
        </w:tc>
      </w:tr>
      <w:tr w:rsidR="00624AFE" w:rsidRPr="00FA241A" w:rsidTr="004C60E6">
        <w:trPr>
          <w:jc w:val="center"/>
        </w:trPr>
        <w:tc>
          <w:tcPr>
            <w:tcW w:w="1054" w:type="dxa"/>
            <w:tcBorders>
              <w:bottom w:val="single" w:sz="4" w:space="0" w:color="auto"/>
            </w:tcBorders>
          </w:tcPr>
          <w:p w:rsidR="00624AFE" w:rsidRPr="00B021E5" w:rsidRDefault="00624AFE" w:rsidP="00624AFE">
            <w:pPr>
              <w:jc w:val="right"/>
              <w:rPr>
                <w:color w:val="FF0000"/>
              </w:rPr>
            </w:pPr>
          </w:p>
        </w:tc>
        <w:tc>
          <w:tcPr>
            <w:tcW w:w="4888" w:type="dxa"/>
            <w:tcBorders>
              <w:bottom w:val="single" w:sz="4" w:space="0" w:color="auto"/>
            </w:tcBorders>
          </w:tcPr>
          <w:p w:rsidR="00624AFE" w:rsidRPr="00FA241A" w:rsidRDefault="00624AFE" w:rsidP="00624AFE">
            <w:pPr>
              <w:rPr>
                <w:lang w:val="pt-BR"/>
              </w:rPr>
            </w:pPr>
            <w:r w:rsidRPr="00FA241A">
              <w:rPr>
                <w:lang w:val="pt-BR"/>
              </w:rPr>
              <w:t>b. Troje me sipërfaqje mbi 500 m</w:t>
            </w:r>
            <w:r w:rsidRPr="00FA241A">
              <w:rPr>
                <w:vertAlign w:val="superscript"/>
                <w:lang w:val="pt-BR"/>
              </w:rPr>
              <w:t>2</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15,000</w:t>
            </w:r>
          </w:p>
        </w:tc>
      </w:tr>
      <w:tr w:rsidR="00624AFE" w:rsidRPr="00FA241A" w:rsidTr="004C60E6">
        <w:trPr>
          <w:jc w:val="center"/>
        </w:trPr>
        <w:tc>
          <w:tcPr>
            <w:tcW w:w="1054" w:type="dxa"/>
            <w:tcBorders>
              <w:bottom w:val="single" w:sz="4" w:space="0" w:color="auto"/>
            </w:tcBorders>
          </w:tcPr>
          <w:p w:rsidR="00624AFE" w:rsidRPr="00B021E5" w:rsidRDefault="004217EE" w:rsidP="00624AFE">
            <w:pPr>
              <w:jc w:val="right"/>
            </w:pPr>
            <w:r>
              <w:t>15</w:t>
            </w:r>
            <w:r w:rsidR="00B021E5">
              <w:t>.2.</w:t>
            </w:r>
            <w:r w:rsidR="005436E7" w:rsidRPr="00B021E5">
              <w:t>3</w:t>
            </w:r>
            <w:r w:rsidR="00624AFE" w:rsidRPr="00B021E5">
              <w:t>.</w:t>
            </w:r>
          </w:p>
        </w:tc>
        <w:tc>
          <w:tcPr>
            <w:tcW w:w="4888" w:type="dxa"/>
            <w:tcBorders>
              <w:bottom w:val="single" w:sz="4" w:space="0" w:color="auto"/>
            </w:tcBorders>
          </w:tcPr>
          <w:p w:rsidR="00624AFE" w:rsidRPr="00FA241A" w:rsidRDefault="00624AFE" w:rsidP="00624AFE">
            <w:pPr>
              <w:rPr>
                <w:b/>
              </w:rPr>
            </w:pPr>
            <w:r w:rsidRPr="00FA241A">
              <w:rPr>
                <w:b/>
              </w:rPr>
              <w:t>Tarifë fasade.</w:t>
            </w:r>
          </w:p>
        </w:tc>
        <w:tc>
          <w:tcPr>
            <w:tcW w:w="1491" w:type="dxa"/>
            <w:tcBorders>
              <w:bottom w:val="single" w:sz="4" w:space="0" w:color="auto"/>
            </w:tcBorders>
          </w:tcPr>
          <w:p w:rsidR="00624AFE" w:rsidRPr="00FA241A" w:rsidRDefault="00624AFE" w:rsidP="00624AFE">
            <w:pPr>
              <w:jc w:val="right"/>
            </w:pPr>
            <w:r w:rsidRPr="00FA241A">
              <w:rPr>
                <w:color w:val="000000"/>
              </w:rPr>
              <w:t>lekë/m</w:t>
            </w:r>
            <w:r w:rsidRPr="00FA241A">
              <w:rPr>
                <w:color w:val="000000"/>
                <w:vertAlign w:val="superscript"/>
              </w:rPr>
              <w:t>2</w:t>
            </w:r>
          </w:p>
        </w:tc>
        <w:tc>
          <w:tcPr>
            <w:tcW w:w="2054" w:type="dxa"/>
            <w:tcBorders>
              <w:bottom w:val="single" w:sz="4" w:space="0" w:color="auto"/>
            </w:tcBorders>
          </w:tcPr>
          <w:p w:rsidR="00624AFE" w:rsidRPr="00FA241A" w:rsidRDefault="00624AFE" w:rsidP="00624AFE">
            <w:pPr>
              <w:jc w:val="right"/>
            </w:pPr>
            <w:r w:rsidRPr="00FA241A">
              <w:t>25</w:t>
            </w:r>
          </w:p>
        </w:tc>
      </w:tr>
      <w:tr w:rsidR="00624AFE" w:rsidRPr="00FA241A" w:rsidTr="004C60E6">
        <w:trPr>
          <w:jc w:val="center"/>
        </w:trPr>
        <w:tc>
          <w:tcPr>
            <w:tcW w:w="1054" w:type="dxa"/>
            <w:tcBorders>
              <w:bottom w:val="single" w:sz="4" w:space="0" w:color="auto"/>
            </w:tcBorders>
          </w:tcPr>
          <w:p w:rsidR="00624AFE" w:rsidRPr="00B021E5" w:rsidRDefault="004217EE" w:rsidP="00624AFE">
            <w:pPr>
              <w:jc w:val="right"/>
            </w:pPr>
            <w:r>
              <w:t>15</w:t>
            </w:r>
            <w:r w:rsidR="00B021E5">
              <w:t>.2.</w:t>
            </w:r>
            <w:r w:rsidR="005436E7" w:rsidRPr="00B021E5">
              <w:t>4</w:t>
            </w:r>
            <w:r w:rsidR="00624AFE" w:rsidRPr="00B021E5">
              <w:t>.</w:t>
            </w:r>
          </w:p>
        </w:tc>
        <w:tc>
          <w:tcPr>
            <w:tcW w:w="4888" w:type="dxa"/>
            <w:tcBorders>
              <w:bottom w:val="single" w:sz="4" w:space="0" w:color="auto"/>
            </w:tcBorders>
          </w:tcPr>
          <w:p w:rsidR="00624AFE" w:rsidRPr="00FA241A" w:rsidRDefault="00624AFE" w:rsidP="00624AFE">
            <w:pPr>
              <w:rPr>
                <w:b/>
              </w:rPr>
            </w:pPr>
            <w:r w:rsidRPr="00FA241A">
              <w:rPr>
                <w:b/>
              </w:rPr>
              <w:t>Tarifë për dhënie dokumenta nga arkiva DPTP-së:</w:t>
            </w:r>
          </w:p>
        </w:tc>
        <w:tc>
          <w:tcPr>
            <w:tcW w:w="1491" w:type="dxa"/>
            <w:tcBorders>
              <w:bottom w:val="single" w:sz="4" w:space="0" w:color="auto"/>
            </w:tcBorders>
          </w:tcPr>
          <w:p w:rsidR="00624AFE" w:rsidRPr="00FA241A" w:rsidRDefault="00624AFE" w:rsidP="00624AFE">
            <w:pPr>
              <w:jc w:val="right"/>
            </w:pPr>
          </w:p>
        </w:tc>
        <w:tc>
          <w:tcPr>
            <w:tcW w:w="2054" w:type="dxa"/>
            <w:tcBorders>
              <w:bottom w:val="single" w:sz="4" w:space="0" w:color="auto"/>
            </w:tcBorders>
          </w:tcPr>
          <w:p w:rsidR="00624AFE" w:rsidRPr="00FA241A" w:rsidRDefault="00624AFE" w:rsidP="00624AFE">
            <w:pPr>
              <w:jc w:val="right"/>
            </w:pPr>
          </w:p>
        </w:tc>
      </w:tr>
      <w:tr w:rsidR="00624AFE" w:rsidRPr="00FA241A" w:rsidTr="004C60E6">
        <w:trPr>
          <w:trHeight w:val="332"/>
          <w:jc w:val="center"/>
        </w:trPr>
        <w:tc>
          <w:tcPr>
            <w:tcW w:w="1054" w:type="dxa"/>
            <w:tcBorders>
              <w:bottom w:val="single" w:sz="4" w:space="0" w:color="auto"/>
            </w:tcBorders>
          </w:tcPr>
          <w:p w:rsidR="00624AFE" w:rsidRPr="00B021E5" w:rsidRDefault="00624AFE" w:rsidP="00624AFE"/>
        </w:tc>
        <w:tc>
          <w:tcPr>
            <w:tcW w:w="4888" w:type="dxa"/>
            <w:tcBorders>
              <w:bottom w:val="single" w:sz="4" w:space="0" w:color="auto"/>
            </w:tcBorders>
          </w:tcPr>
          <w:p w:rsidR="00624AFE" w:rsidRPr="00FA241A" w:rsidRDefault="00624AFE" w:rsidP="00624AFE">
            <w:pPr>
              <w:rPr>
                <w:vertAlign w:val="subscript"/>
                <w:lang w:val="pt-BR"/>
              </w:rPr>
            </w:pPr>
            <w:r w:rsidRPr="00FA241A">
              <w:rPr>
                <w:lang w:val="pt-BR"/>
              </w:rPr>
              <w:t>a. Fotokopje e njësuar 1:500 v.1938-1988 A3.</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500</w:t>
            </w:r>
          </w:p>
        </w:tc>
      </w:tr>
      <w:tr w:rsidR="00624AFE" w:rsidRPr="00FA241A" w:rsidTr="004C60E6">
        <w:trPr>
          <w:trHeight w:val="350"/>
          <w:jc w:val="center"/>
        </w:trPr>
        <w:tc>
          <w:tcPr>
            <w:tcW w:w="1054" w:type="dxa"/>
            <w:tcBorders>
              <w:bottom w:val="single" w:sz="4" w:space="0" w:color="auto"/>
            </w:tcBorders>
          </w:tcPr>
          <w:p w:rsidR="00624AFE" w:rsidRPr="00B021E5" w:rsidRDefault="00624AFE" w:rsidP="00624AFE"/>
        </w:tc>
        <w:tc>
          <w:tcPr>
            <w:tcW w:w="4888" w:type="dxa"/>
            <w:tcBorders>
              <w:bottom w:val="single" w:sz="4" w:space="0" w:color="auto"/>
            </w:tcBorders>
          </w:tcPr>
          <w:p w:rsidR="00624AFE" w:rsidRPr="00FA241A" w:rsidRDefault="00624AFE" w:rsidP="00624AFE">
            <w:pPr>
              <w:rPr>
                <w:lang w:val="pt-BR"/>
              </w:rPr>
            </w:pPr>
            <w:r w:rsidRPr="00FA241A">
              <w:rPr>
                <w:lang w:val="pt-BR"/>
              </w:rPr>
              <w:t>b. Fotokopje e njësuar 1:500 v.1938-1988 A4.</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200</w:t>
            </w:r>
          </w:p>
        </w:tc>
      </w:tr>
      <w:tr w:rsidR="00624AFE" w:rsidRPr="00FA241A" w:rsidTr="004C60E6">
        <w:trPr>
          <w:jc w:val="center"/>
        </w:trPr>
        <w:tc>
          <w:tcPr>
            <w:tcW w:w="1054" w:type="dxa"/>
            <w:tcBorders>
              <w:bottom w:val="single" w:sz="4" w:space="0" w:color="auto"/>
            </w:tcBorders>
          </w:tcPr>
          <w:p w:rsidR="00624AFE" w:rsidRPr="00B021E5" w:rsidRDefault="00624AFE" w:rsidP="00624AFE"/>
        </w:tc>
        <w:tc>
          <w:tcPr>
            <w:tcW w:w="4888" w:type="dxa"/>
            <w:tcBorders>
              <w:bottom w:val="single" w:sz="4" w:space="0" w:color="auto"/>
            </w:tcBorders>
          </w:tcPr>
          <w:p w:rsidR="00624AFE" w:rsidRPr="00FA241A" w:rsidRDefault="00624AFE" w:rsidP="00624AFE">
            <w:pPr>
              <w:rPr>
                <w:vertAlign w:val="subscript"/>
                <w:lang w:val="it-IT"/>
              </w:rPr>
            </w:pPr>
            <w:r w:rsidRPr="00FA241A">
              <w:rPr>
                <w:lang w:val="it-IT"/>
              </w:rPr>
              <w:t>c. Fotokopje të studimeve urbanistike në fuqi A3.</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500</w:t>
            </w:r>
          </w:p>
        </w:tc>
      </w:tr>
      <w:tr w:rsidR="00624AFE" w:rsidRPr="00FA241A" w:rsidTr="004C60E6">
        <w:trPr>
          <w:jc w:val="center"/>
        </w:trPr>
        <w:tc>
          <w:tcPr>
            <w:tcW w:w="1054" w:type="dxa"/>
            <w:tcBorders>
              <w:bottom w:val="single" w:sz="4" w:space="0" w:color="auto"/>
            </w:tcBorders>
          </w:tcPr>
          <w:p w:rsidR="00624AFE" w:rsidRPr="00B021E5" w:rsidRDefault="00624AFE" w:rsidP="00624AFE"/>
        </w:tc>
        <w:tc>
          <w:tcPr>
            <w:tcW w:w="4888" w:type="dxa"/>
            <w:tcBorders>
              <w:bottom w:val="single" w:sz="4" w:space="0" w:color="auto"/>
            </w:tcBorders>
          </w:tcPr>
          <w:p w:rsidR="00624AFE" w:rsidRPr="00FA241A" w:rsidRDefault="00624AFE" w:rsidP="00624AFE">
            <w:pPr>
              <w:rPr>
                <w:vertAlign w:val="subscript"/>
                <w:lang w:val="it-IT"/>
              </w:rPr>
            </w:pPr>
            <w:r w:rsidRPr="00FA241A">
              <w:rPr>
                <w:lang w:val="it-IT"/>
              </w:rPr>
              <w:t>ç. Fotokopje të studimeve urbanistike në fuqi A4.</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200</w:t>
            </w:r>
          </w:p>
        </w:tc>
      </w:tr>
      <w:tr w:rsidR="00624AFE" w:rsidRPr="00FA241A" w:rsidTr="004C60E6">
        <w:trPr>
          <w:jc w:val="center"/>
        </w:trPr>
        <w:tc>
          <w:tcPr>
            <w:tcW w:w="1054" w:type="dxa"/>
            <w:tcBorders>
              <w:bottom w:val="single" w:sz="4" w:space="0" w:color="auto"/>
            </w:tcBorders>
          </w:tcPr>
          <w:p w:rsidR="00624AFE" w:rsidRPr="00B021E5" w:rsidRDefault="00624AFE" w:rsidP="00624AFE"/>
        </w:tc>
        <w:tc>
          <w:tcPr>
            <w:tcW w:w="4888" w:type="dxa"/>
            <w:tcBorders>
              <w:bottom w:val="single" w:sz="4" w:space="0" w:color="auto"/>
            </w:tcBorders>
          </w:tcPr>
          <w:p w:rsidR="00624AFE" w:rsidRPr="00FA241A" w:rsidRDefault="00624AFE" w:rsidP="00624AFE">
            <w:r w:rsidRPr="00FA241A">
              <w:t>d. Njehësimi hartave me origjinalin A2,1,0.</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1,000</w:t>
            </w:r>
          </w:p>
        </w:tc>
      </w:tr>
      <w:tr w:rsidR="00624AFE" w:rsidRPr="00FA241A" w:rsidTr="004C60E6">
        <w:trPr>
          <w:jc w:val="center"/>
        </w:trPr>
        <w:tc>
          <w:tcPr>
            <w:tcW w:w="1054" w:type="dxa"/>
            <w:tcBorders>
              <w:bottom w:val="single" w:sz="4" w:space="0" w:color="auto"/>
            </w:tcBorders>
          </w:tcPr>
          <w:p w:rsidR="00624AFE" w:rsidRPr="00B021E5" w:rsidRDefault="00624AFE" w:rsidP="00624AFE"/>
        </w:tc>
        <w:tc>
          <w:tcPr>
            <w:tcW w:w="4888" w:type="dxa"/>
            <w:tcBorders>
              <w:bottom w:val="single" w:sz="4" w:space="0" w:color="auto"/>
            </w:tcBorders>
          </w:tcPr>
          <w:p w:rsidR="00624AFE" w:rsidRPr="00FA241A" w:rsidRDefault="00624AFE" w:rsidP="00624AFE">
            <w:pPr>
              <w:rPr>
                <w:lang w:val="pt-BR"/>
              </w:rPr>
            </w:pPr>
            <w:r w:rsidRPr="00FA241A">
              <w:rPr>
                <w:lang w:val="pt-BR"/>
              </w:rPr>
              <w:t>dh. Fotokopje e çdo dokumenti të njëhsuar A4.</w:t>
            </w:r>
          </w:p>
        </w:tc>
        <w:tc>
          <w:tcPr>
            <w:tcW w:w="1491" w:type="dxa"/>
            <w:tcBorders>
              <w:bottom w:val="single" w:sz="4" w:space="0" w:color="auto"/>
            </w:tcBorders>
          </w:tcPr>
          <w:p w:rsidR="00624AFE" w:rsidRPr="00FA241A" w:rsidRDefault="00624AFE" w:rsidP="00624AFE">
            <w:pPr>
              <w:jc w:val="right"/>
            </w:pPr>
            <w:r w:rsidRPr="00FA241A">
              <w:t>lekë</w:t>
            </w:r>
          </w:p>
        </w:tc>
        <w:tc>
          <w:tcPr>
            <w:tcW w:w="2054" w:type="dxa"/>
            <w:tcBorders>
              <w:bottom w:val="single" w:sz="4" w:space="0" w:color="auto"/>
            </w:tcBorders>
          </w:tcPr>
          <w:p w:rsidR="00624AFE" w:rsidRPr="00FA241A" w:rsidRDefault="00624AFE" w:rsidP="00624AFE">
            <w:pPr>
              <w:jc w:val="right"/>
            </w:pPr>
            <w:r w:rsidRPr="00FA241A">
              <w:t>200</w:t>
            </w:r>
          </w:p>
        </w:tc>
      </w:tr>
      <w:tr w:rsidR="00624AFE" w:rsidRPr="00FA241A" w:rsidTr="004C60E6">
        <w:trPr>
          <w:jc w:val="center"/>
        </w:trPr>
        <w:tc>
          <w:tcPr>
            <w:tcW w:w="1054" w:type="dxa"/>
          </w:tcPr>
          <w:p w:rsidR="00624AFE" w:rsidRPr="00B021E5" w:rsidRDefault="00624AFE" w:rsidP="00624AFE">
            <w:pPr>
              <w:rPr>
                <w:color w:val="FF0000"/>
              </w:rPr>
            </w:pPr>
          </w:p>
        </w:tc>
        <w:tc>
          <w:tcPr>
            <w:tcW w:w="4888" w:type="dxa"/>
          </w:tcPr>
          <w:p w:rsidR="00624AFE" w:rsidRPr="00FA241A" w:rsidRDefault="00624AFE" w:rsidP="00624AFE">
            <w:pPr>
              <w:rPr>
                <w:lang w:val="pt-BR"/>
              </w:rPr>
            </w:pPr>
            <w:r w:rsidRPr="00FA241A">
              <w:rPr>
                <w:lang w:val="pt-BR"/>
              </w:rPr>
              <w:t>e. Fotokopje e çdo dokumenti të njëhsuar A3.</w:t>
            </w:r>
          </w:p>
        </w:tc>
        <w:tc>
          <w:tcPr>
            <w:tcW w:w="1491" w:type="dxa"/>
          </w:tcPr>
          <w:p w:rsidR="00624AFE" w:rsidRPr="00FA241A" w:rsidRDefault="00624AFE" w:rsidP="00624AFE">
            <w:pPr>
              <w:jc w:val="right"/>
              <w:rPr>
                <w:vertAlign w:val="superscript"/>
              </w:rPr>
            </w:pPr>
            <w:r w:rsidRPr="00FA241A">
              <w:t>lekë</w:t>
            </w:r>
          </w:p>
        </w:tc>
        <w:tc>
          <w:tcPr>
            <w:tcW w:w="2054" w:type="dxa"/>
          </w:tcPr>
          <w:p w:rsidR="00624AFE" w:rsidRPr="00FA241A" w:rsidRDefault="00624AFE" w:rsidP="00624AFE">
            <w:pPr>
              <w:jc w:val="right"/>
            </w:pPr>
            <w:r w:rsidRPr="00FA241A">
              <w:t>500</w:t>
            </w:r>
          </w:p>
        </w:tc>
      </w:tr>
      <w:tr w:rsidR="00624AFE" w:rsidRPr="00FA241A" w:rsidTr="004C60E6">
        <w:trPr>
          <w:jc w:val="center"/>
        </w:trPr>
        <w:tc>
          <w:tcPr>
            <w:tcW w:w="1054" w:type="dxa"/>
          </w:tcPr>
          <w:p w:rsidR="00624AFE" w:rsidRPr="00B021E5" w:rsidRDefault="004217EE" w:rsidP="00624AFE">
            <w:r>
              <w:t>15</w:t>
            </w:r>
            <w:r w:rsidR="00B021E5">
              <w:t>.2.</w:t>
            </w:r>
            <w:r w:rsidR="005436E7" w:rsidRPr="00B021E5">
              <w:t>5</w:t>
            </w:r>
          </w:p>
        </w:tc>
        <w:tc>
          <w:tcPr>
            <w:tcW w:w="4888" w:type="dxa"/>
          </w:tcPr>
          <w:p w:rsidR="00624AFE" w:rsidRPr="005436E7" w:rsidRDefault="00624AFE" w:rsidP="00624AFE">
            <w:pPr>
              <w:rPr>
                <w:b/>
                <w:lang w:val="pt-BR"/>
              </w:rPr>
            </w:pPr>
            <w:r w:rsidRPr="005436E7">
              <w:rPr>
                <w:b/>
                <w:lang w:val="pt-BR"/>
              </w:rPr>
              <w:t>Tarifa kantieri brenda pronës</w:t>
            </w:r>
          </w:p>
        </w:tc>
        <w:tc>
          <w:tcPr>
            <w:tcW w:w="1491" w:type="dxa"/>
          </w:tcPr>
          <w:p w:rsidR="00624AFE" w:rsidRPr="00FA241A" w:rsidRDefault="00624AFE" w:rsidP="00624AFE">
            <w:pPr>
              <w:jc w:val="right"/>
            </w:pPr>
            <w:r w:rsidRPr="00FA241A">
              <w:t>lekë/vit</w:t>
            </w:r>
          </w:p>
        </w:tc>
        <w:tc>
          <w:tcPr>
            <w:tcW w:w="2054" w:type="dxa"/>
          </w:tcPr>
          <w:p w:rsidR="00624AFE" w:rsidRPr="00FA241A" w:rsidRDefault="00624AFE" w:rsidP="00624AFE">
            <w:pPr>
              <w:jc w:val="right"/>
            </w:pPr>
          </w:p>
        </w:tc>
      </w:tr>
      <w:tr w:rsidR="00624AFE" w:rsidRPr="00FA241A" w:rsidTr="004C60E6">
        <w:trPr>
          <w:jc w:val="center"/>
        </w:trPr>
        <w:tc>
          <w:tcPr>
            <w:tcW w:w="1054" w:type="dxa"/>
          </w:tcPr>
          <w:p w:rsidR="00624AFE" w:rsidRPr="00B021E5" w:rsidRDefault="00624AFE" w:rsidP="00624AFE"/>
        </w:tc>
        <w:tc>
          <w:tcPr>
            <w:tcW w:w="4888" w:type="dxa"/>
          </w:tcPr>
          <w:p w:rsidR="00624AFE" w:rsidRPr="00FA241A" w:rsidRDefault="00624AFE" w:rsidP="00624AFE">
            <w:pPr>
              <w:rPr>
                <w:lang w:val="pt-BR"/>
              </w:rPr>
            </w:pPr>
            <w:r w:rsidRPr="00FA241A">
              <w:t>a.Tarifë kantieri/prishje objekti ose rikonstruksion.</w:t>
            </w:r>
          </w:p>
        </w:tc>
        <w:tc>
          <w:tcPr>
            <w:tcW w:w="1491" w:type="dxa"/>
          </w:tcPr>
          <w:p w:rsidR="00624AFE" w:rsidRPr="00FA241A" w:rsidRDefault="00624AFE" w:rsidP="00624AFE">
            <w:pPr>
              <w:jc w:val="right"/>
            </w:pPr>
            <w:r w:rsidRPr="00FA241A">
              <w:t>lekë/vit</w:t>
            </w:r>
          </w:p>
        </w:tc>
        <w:tc>
          <w:tcPr>
            <w:tcW w:w="2054" w:type="dxa"/>
          </w:tcPr>
          <w:p w:rsidR="00624AFE" w:rsidRPr="00FA241A" w:rsidRDefault="00624AFE" w:rsidP="00624AFE">
            <w:pPr>
              <w:jc w:val="right"/>
            </w:pPr>
            <w:r w:rsidRPr="00FA241A">
              <w:t>15,000</w:t>
            </w:r>
          </w:p>
        </w:tc>
      </w:tr>
      <w:tr w:rsidR="00624AFE" w:rsidRPr="00FA241A" w:rsidTr="004C60E6">
        <w:trPr>
          <w:jc w:val="center"/>
        </w:trPr>
        <w:tc>
          <w:tcPr>
            <w:tcW w:w="1054" w:type="dxa"/>
          </w:tcPr>
          <w:p w:rsidR="00624AFE" w:rsidRPr="00B021E5" w:rsidRDefault="00624AFE" w:rsidP="00624AFE"/>
        </w:tc>
        <w:tc>
          <w:tcPr>
            <w:tcW w:w="4888" w:type="dxa"/>
          </w:tcPr>
          <w:p w:rsidR="00624AFE" w:rsidRPr="00FA241A" w:rsidRDefault="00624AFE" w:rsidP="00624AFE">
            <w:r w:rsidRPr="00FA241A">
              <w:t>b.Tarifë kantieri për objekt deri në 250 m</w:t>
            </w:r>
            <w:r w:rsidRPr="00FA241A">
              <w:rPr>
                <w:vertAlign w:val="superscript"/>
              </w:rPr>
              <w:t>2</w:t>
            </w:r>
          </w:p>
        </w:tc>
        <w:tc>
          <w:tcPr>
            <w:tcW w:w="1491" w:type="dxa"/>
          </w:tcPr>
          <w:p w:rsidR="00624AFE" w:rsidRPr="00FA241A" w:rsidRDefault="00624AFE" w:rsidP="00624AFE">
            <w:pPr>
              <w:jc w:val="right"/>
            </w:pPr>
            <w:r w:rsidRPr="00FA241A">
              <w:t>lekë/vit</w:t>
            </w:r>
          </w:p>
        </w:tc>
        <w:tc>
          <w:tcPr>
            <w:tcW w:w="2054" w:type="dxa"/>
          </w:tcPr>
          <w:p w:rsidR="00624AFE" w:rsidRPr="00FA241A" w:rsidRDefault="00624AFE" w:rsidP="00624AFE">
            <w:pPr>
              <w:jc w:val="right"/>
            </w:pPr>
            <w:r w:rsidRPr="00FA241A">
              <w:t>25,000</w:t>
            </w:r>
          </w:p>
        </w:tc>
      </w:tr>
      <w:tr w:rsidR="00624AFE" w:rsidRPr="00FA241A" w:rsidTr="004C60E6">
        <w:trPr>
          <w:jc w:val="center"/>
        </w:trPr>
        <w:tc>
          <w:tcPr>
            <w:tcW w:w="1054" w:type="dxa"/>
          </w:tcPr>
          <w:p w:rsidR="00624AFE" w:rsidRPr="00B021E5" w:rsidRDefault="00624AFE" w:rsidP="00624AFE"/>
        </w:tc>
        <w:tc>
          <w:tcPr>
            <w:tcW w:w="4888" w:type="dxa"/>
          </w:tcPr>
          <w:p w:rsidR="00624AFE" w:rsidRPr="00FA241A" w:rsidRDefault="00624AFE" w:rsidP="00624AFE">
            <w:r w:rsidRPr="00FA241A">
              <w:t>c.Tarifë kantieri për objekt 250 m</w:t>
            </w:r>
            <w:r w:rsidRPr="00FA241A">
              <w:rPr>
                <w:vertAlign w:val="superscript"/>
              </w:rPr>
              <w:t xml:space="preserve">2 </w:t>
            </w:r>
            <w:r w:rsidRPr="00FA241A">
              <w:t>- 400 m</w:t>
            </w:r>
            <w:r w:rsidRPr="00FA241A">
              <w:rPr>
                <w:vertAlign w:val="superscript"/>
              </w:rPr>
              <w:t>2</w:t>
            </w:r>
          </w:p>
        </w:tc>
        <w:tc>
          <w:tcPr>
            <w:tcW w:w="1491" w:type="dxa"/>
          </w:tcPr>
          <w:p w:rsidR="00624AFE" w:rsidRPr="00FA241A" w:rsidRDefault="00624AFE" w:rsidP="00624AFE">
            <w:pPr>
              <w:jc w:val="right"/>
            </w:pPr>
            <w:r w:rsidRPr="00FA241A">
              <w:t>lekë/vit</w:t>
            </w:r>
          </w:p>
        </w:tc>
        <w:tc>
          <w:tcPr>
            <w:tcW w:w="2054" w:type="dxa"/>
          </w:tcPr>
          <w:p w:rsidR="00624AFE" w:rsidRPr="00FA241A" w:rsidRDefault="00624AFE" w:rsidP="00624AFE">
            <w:pPr>
              <w:jc w:val="right"/>
            </w:pPr>
            <w:r w:rsidRPr="00FA241A">
              <w:t>40,000</w:t>
            </w:r>
          </w:p>
        </w:tc>
      </w:tr>
      <w:tr w:rsidR="00624AFE" w:rsidRPr="00FA241A" w:rsidTr="004C60E6">
        <w:trPr>
          <w:jc w:val="center"/>
        </w:trPr>
        <w:tc>
          <w:tcPr>
            <w:tcW w:w="1054" w:type="dxa"/>
          </w:tcPr>
          <w:p w:rsidR="00624AFE" w:rsidRPr="00B021E5" w:rsidRDefault="00624AFE" w:rsidP="00624AFE"/>
        </w:tc>
        <w:tc>
          <w:tcPr>
            <w:tcW w:w="4888" w:type="dxa"/>
          </w:tcPr>
          <w:p w:rsidR="00624AFE" w:rsidRPr="00FA241A" w:rsidRDefault="00624AFE" w:rsidP="00624AFE">
            <w:r w:rsidRPr="00FA241A">
              <w:t>ç.Tarifë kantieri për objekt shumëkatësh me qëllim fitimi nga firmat e ndërtimit.</w:t>
            </w:r>
          </w:p>
        </w:tc>
        <w:tc>
          <w:tcPr>
            <w:tcW w:w="1491" w:type="dxa"/>
          </w:tcPr>
          <w:p w:rsidR="00624AFE" w:rsidRPr="00FA241A" w:rsidRDefault="00624AFE" w:rsidP="00624AFE">
            <w:pPr>
              <w:jc w:val="right"/>
            </w:pPr>
            <w:r w:rsidRPr="00FA241A">
              <w:t>lekë/vit</w:t>
            </w:r>
          </w:p>
        </w:tc>
        <w:tc>
          <w:tcPr>
            <w:tcW w:w="2054" w:type="dxa"/>
          </w:tcPr>
          <w:p w:rsidR="00624AFE" w:rsidRPr="00FA241A" w:rsidRDefault="00624AFE" w:rsidP="00624AFE">
            <w:pPr>
              <w:jc w:val="right"/>
            </w:pPr>
            <w:r w:rsidRPr="00FA241A">
              <w:t>100,000</w:t>
            </w:r>
          </w:p>
        </w:tc>
      </w:tr>
      <w:tr w:rsidR="00624AFE" w:rsidRPr="00FA241A" w:rsidTr="004C60E6">
        <w:trPr>
          <w:jc w:val="center"/>
        </w:trPr>
        <w:tc>
          <w:tcPr>
            <w:tcW w:w="1054" w:type="dxa"/>
          </w:tcPr>
          <w:p w:rsidR="00624AFE" w:rsidRPr="00B021E5" w:rsidRDefault="00624AFE" w:rsidP="00624AFE"/>
        </w:tc>
        <w:tc>
          <w:tcPr>
            <w:tcW w:w="4888" w:type="dxa"/>
          </w:tcPr>
          <w:p w:rsidR="00624AFE" w:rsidRPr="00FA241A" w:rsidRDefault="00624AFE" w:rsidP="00624AFE">
            <w:pPr>
              <w:jc w:val="both"/>
            </w:pPr>
            <w:r w:rsidRPr="00FA241A">
              <w:t>d.Tarifë kantieri/ ndërtim çatie, muri rrethues apo shkallë</w:t>
            </w:r>
          </w:p>
        </w:tc>
        <w:tc>
          <w:tcPr>
            <w:tcW w:w="1491" w:type="dxa"/>
          </w:tcPr>
          <w:p w:rsidR="00624AFE" w:rsidRPr="00FA241A" w:rsidRDefault="00624AFE" w:rsidP="00624AFE">
            <w:pPr>
              <w:jc w:val="center"/>
            </w:pPr>
            <w:r w:rsidRPr="00FA241A">
              <w:t>lekë/ vit</w:t>
            </w:r>
          </w:p>
        </w:tc>
        <w:tc>
          <w:tcPr>
            <w:tcW w:w="2054" w:type="dxa"/>
          </w:tcPr>
          <w:p w:rsidR="00624AFE" w:rsidRPr="00FA241A" w:rsidRDefault="00624AFE" w:rsidP="00624AFE">
            <w:pPr>
              <w:jc w:val="right"/>
            </w:pPr>
            <w:r w:rsidRPr="00FA241A">
              <w:t xml:space="preserve">5,000 </w:t>
            </w:r>
          </w:p>
        </w:tc>
      </w:tr>
    </w:tbl>
    <w:p w:rsidR="00624AFE" w:rsidRDefault="002E0EC7" w:rsidP="00F31024">
      <w:r w:rsidRPr="002E0EC7">
        <w:rPr>
          <w:b/>
          <w:color w:val="000000" w:themeColor="text1"/>
          <w:u w:val="single"/>
        </w:rPr>
        <w:t>V.O</w:t>
      </w:r>
      <w:r w:rsidR="00624AFE" w:rsidRPr="005E7325">
        <w:rPr>
          <w:color w:val="000000" w:themeColor="text1"/>
        </w:rPr>
        <w:t xml:space="preserve"> Për </w:t>
      </w:r>
      <w:r w:rsidR="00624AFE" w:rsidRPr="00FA241A">
        <w:t>të njëjtin aplikim, në rast përsëritje, tarifa e aplikimit nuk do të të paguhet</w:t>
      </w:r>
      <w:r w:rsidR="00334EB9">
        <w:t>.</w:t>
      </w:r>
    </w:p>
    <w:p w:rsidR="00032E21" w:rsidRPr="00F31024" w:rsidRDefault="000D4B2A" w:rsidP="00F31024">
      <w:r w:rsidRPr="00005807">
        <w:rPr>
          <w:b/>
        </w:rPr>
        <w:t>Struktura e ngarkuar</w:t>
      </w:r>
      <w:r w:rsidRPr="00005807">
        <w:t xml:space="preserve"> </w:t>
      </w:r>
      <w:r w:rsidR="00334EB9" w:rsidRPr="00005807">
        <w:t xml:space="preserve">per  llogaritjen </w:t>
      </w:r>
      <w:r w:rsidRPr="00005807">
        <w:t xml:space="preserve">e  kesaj tarife,eshte </w:t>
      </w:r>
      <w:r w:rsidR="00087FA2" w:rsidRPr="00005807">
        <w:t xml:space="preserve">Drejtoria e Bujqesise </w:t>
      </w:r>
      <w:r w:rsidR="009561A7" w:rsidRPr="00005807">
        <w:t>Sektori</w:t>
      </w:r>
      <w:r w:rsidR="009561A7">
        <w:rPr>
          <w:color w:val="333333"/>
        </w:rPr>
        <w:t xml:space="preserve"> </w:t>
      </w:r>
      <w:r w:rsidR="00467E5D">
        <w:rPr>
          <w:color w:val="333333"/>
        </w:rPr>
        <w:t>i</w:t>
      </w:r>
      <w:r w:rsidR="009561A7">
        <w:rPr>
          <w:color w:val="333333"/>
        </w:rPr>
        <w:t xml:space="preserve"> </w:t>
      </w:r>
      <w:r w:rsidR="009561A7" w:rsidRPr="00F31024">
        <w:t xml:space="preserve">Kadastres </w:t>
      </w:r>
      <w:r w:rsidR="00467E5D" w:rsidRPr="00F31024">
        <w:t>, Drejtoria e Planifikimi e Z</w:t>
      </w:r>
      <w:r w:rsidR="009561A7" w:rsidRPr="00F31024">
        <w:t xml:space="preserve">hvillimit </w:t>
      </w:r>
      <w:r w:rsidR="00467E5D" w:rsidRPr="00F31024">
        <w:t>T</w:t>
      </w:r>
      <w:r w:rsidR="009561A7" w:rsidRPr="00F31024">
        <w:t xml:space="preserve">erritorial , </w:t>
      </w:r>
      <w:r w:rsidRPr="00F31024">
        <w:t xml:space="preserve">Sektori  i  Urbanistikes i </w:t>
      </w:r>
      <w:r w:rsidR="00334EB9" w:rsidRPr="00F31024">
        <w:t xml:space="preserve">Bashkise Librazhd . </w:t>
      </w:r>
    </w:p>
    <w:p w:rsidR="00334EB9" w:rsidRDefault="00334EB9" w:rsidP="00F31024">
      <w:pPr>
        <w:rPr>
          <w:color w:val="333333"/>
        </w:rPr>
      </w:pPr>
      <w:r w:rsidRPr="00005807">
        <w:rPr>
          <w:b/>
        </w:rPr>
        <w:t>Struktura e ngarkuar</w:t>
      </w:r>
      <w:r w:rsidRPr="00F31024">
        <w:t xml:space="preserve"> per  </w:t>
      </w:r>
      <w:r w:rsidR="00005807">
        <w:t>arketimin</w:t>
      </w:r>
      <w:r w:rsidRPr="00F31024">
        <w:t xml:space="preserve"> e  kesaj</w:t>
      </w:r>
      <w:r w:rsidRPr="00117087">
        <w:rPr>
          <w:color w:val="333333"/>
        </w:rPr>
        <w:t xml:space="preserve"> </w:t>
      </w:r>
      <w:r>
        <w:rPr>
          <w:color w:val="000000"/>
        </w:rPr>
        <w:t>tarife</w:t>
      </w:r>
      <w:r w:rsidRPr="00117087">
        <w:rPr>
          <w:color w:val="000000"/>
        </w:rPr>
        <w:t>,</w:t>
      </w:r>
      <w:r w:rsidRPr="00117087">
        <w:rPr>
          <w:color w:val="333333"/>
        </w:rPr>
        <w:t xml:space="preserve">eshte </w:t>
      </w:r>
      <w:r w:rsidRPr="00675D65">
        <w:rPr>
          <w:bCs/>
        </w:rPr>
        <w:t>Sektori i Taksave dhe Tarifave Vendore</w:t>
      </w:r>
      <w:r>
        <w:rPr>
          <w:bCs/>
        </w:rPr>
        <w:t>, Drejtoria e Taksave  Vendore.</w:t>
      </w:r>
    </w:p>
    <w:p w:rsidR="00295E9F" w:rsidRPr="00F92B7B" w:rsidRDefault="00295E9F" w:rsidP="00F92B7B">
      <w:pPr>
        <w:autoSpaceDE w:val="0"/>
        <w:autoSpaceDN w:val="0"/>
        <w:adjustRightInd w:val="0"/>
        <w:spacing w:line="276" w:lineRule="auto"/>
        <w:jc w:val="both"/>
        <w:rPr>
          <w:bCs/>
        </w:rPr>
      </w:pPr>
      <w:r w:rsidRPr="002120C0">
        <w:rPr>
          <w:b/>
          <w:bCs/>
        </w:rPr>
        <w:t>Menyra pageses</w:t>
      </w:r>
      <w:r>
        <w:rPr>
          <w:b/>
          <w:bCs/>
        </w:rPr>
        <w:t>:</w:t>
      </w:r>
      <w:r w:rsidRPr="00675D65">
        <w:rPr>
          <w:bCs/>
        </w:rPr>
        <w:t>Sektori i Taksave dhe Tarifave Vendore</w:t>
      </w:r>
      <w:r w:rsidR="00334EB9">
        <w:rPr>
          <w:bCs/>
        </w:rPr>
        <w:t xml:space="preserve">, Drejtoria e Taksave </w:t>
      </w:r>
      <w:r>
        <w:rPr>
          <w:bCs/>
        </w:rPr>
        <w:t>Vendore ,</w:t>
      </w:r>
      <w:r w:rsidRPr="00675D65">
        <w:rPr>
          <w:bCs/>
        </w:rPr>
        <w:t xml:space="preserve"> nëpërmjet </w:t>
      </w:r>
      <w:r>
        <w:rPr>
          <w:bCs/>
        </w:rPr>
        <w:t xml:space="preserve"> arkes se B</w:t>
      </w:r>
      <w:r w:rsidRPr="00675D65">
        <w:rPr>
          <w:bCs/>
        </w:rPr>
        <w:t>ashkise dhe Bankave te Nivelit te II.</w:t>
      </w:r>
    </w:p>
    <w:p w:rsidR="00E87EFA" w:rsidRPr="00A25BD6" w:rsidRDefault="00E87EFA" w:rsidP="005455EA">
      <w:pPr>
        <w:spacing w:line="276" w:lineRule="auto"/>
        <w:jc w:val="both"/>
        <w:rPr>
          <w:color w:val="333333"/>
        </w:rPr>
      </w:pPr>
    </w:p>
    <w:p w:rsidR="007F0514" w:rsidRPr="00E87EFA" w:rsidRDefault="00BB7EC0" w:rsidP="005455EA">
      <w:pPr>
        <w:spacing w:line="276" w:lineRule="auto"/>
        <w:jc w:val="both"/>
        <w:rPr>
          <w:b/>
          <w:color w:val="000000" w:themeColor="text1"/>
          <w:u w:val="single"/>
        </w:rPr>
      </w:pPr>
      <w:r w:rsidRPr="00E87EFA">
        <w:rPr>
          <w:b/>
          <w:color w:val="000000" w:themeColor="text1"/>
          <w:u w:val="single"/>
        </w:rPr>
        <w:t>16</w:t>
      </w:r>
      <w:r w:rsidR="00AC27DB" w:rsidRPr="00E87EFA">
        <w:rPr>
          <w:b/>
          <w:color w:val="000000" w:themeColor="text1"/>
          <w:u w:val="single"/>
        </w:rPr>
        <w:t xml:space="preserve">. Tarifa per linjat ajrore dhe nentokesore </w:t>
      </w:r>
    </w:p>
    <w:p w:rsidR="007F0514" w:rsidRDefault="00032E21" w:rsidP="00986EB8">
      <w:pPr>
        <w:spacing w:line="276" w:lineRule="auto"/>
        <w:jc w:val="both"/>
      </w:pPr>
      <w:r w:rsidRPr="00986EB8">
        <w:t>Detyrimin per pagese e kane subjektet juridike / fizike qe ushtrojne aktivitet ne fushen e t</w:t>
      </w:r>
      <w:r w:rsidR="00986EB8" w:rsidRPr="00986EB8">
        <w:t xml:space="preserve">e transmetimit </w:t>
      </w:r>
      <w:r w:rsidR="007A222A" w:rsidRPr="00986EB8">
        <w:t>(Sistemit, Transmetimet Televizive, Telefon, Internet</w:t>
      </w:r>
      <w:r w:rsidR="00986EB8">
        <w:t>, kabllore , fibra optike ) ajrore e nentokesore .</w:t>
      </w:r>
    </w:p>
    <w:p w:rsidR="00B55CE1" w:rsidRPr="00A25BD6" w:rsidRDefault="00B55CE1" w:rsidP="00986EB8">
      <w:pPr>
        <w:spacing w:line="276" w:lineRule="auto"/>
        <w:jc w:val="both"/>
        <w:rPr>
          <w:b/>
        </w:rPr>
      </w:pPr>
      <w:r>
        <w:rPr>
          <w:b/>
        </w:rPr>
        <w:t xml:space="preserve">Tarife te linjave ajrore e nentokesore . </w:t>
      </w:r>
    </w:p>
    <w:tbl>
      <w:tblPr>
        <w:tblW w:w="9555" w:type="dxa"/>
        <w:jc w:val="center"/>
        <w:tblInd w:w="3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75"/>
        <w:gridCol w:w="4050"/>
        <w:gridCol w:w="1440"/>
        <w:gridCol w:w="1620"/>
        <w:gridCol w:w="1470"/>
      </w:tblGrid>
      <w:tr w:rsidR="00D00328" w:rsidRPr="00117087" w:rsidTr="004C60E6">
        <w:trPr>
          <w:trHeight w:val="467"/>
          <w:jc w:val="center"/>
        </w:trPr>
        <w:tc>
          <w:tcPr>
            <w:tcW w:w="975" w:type="dxa"/>
            <w:shd w:val="clear" w:color="auto" w:fill="FFFFFF" w:themeFill="background1"/>
          </w:tcPr>
          <w:p w:rsidR="00D00328" w:rsidRPr="00417FB5" w:rsidRDefault="00D00328" w:rsidP="005455EA">
            <w:pPr>
              <w:pStyle w:val="ListParagraph"/>
              <w:spacing w:line="276" w:lineRule="auto"/>
              <w:ind w:left="1440"/>
              <w:jc w:val="both"/>
              <w:rPr>
                <w:b/>
                <w:bCs/>
                <w:color w:val="000000" w:themeColor="text1"/>
                <w:lang w:val="en-US"/>
              </w:rPr>
            </w:pPr>
            <w:r w:rsidRPr="00417FB5">
              <w:rPr>
                <w:b/>
              </w:rPr>
              <w:t>Nr</w:t>
            </w:r>
          </w:p>
        </w:tc>
        <w:tc>
          <w:tcPr>
            <w:tcW w:w="4050" w:type="dxa"/>
            <w:shd w:val="clear" w:color="auto" w:fill="FFFFFF" w:themeFill="background1"/>
            <w:noWrap/>
          </w:tcPr>
          <w:p w:rsidR="00D00328" w:rsidRPr="00417FB5" w:rsidRDefault="00D00328" w:rsidP="005455EA">
            <w:pPr>
              <w:pStyle w:val="ListParagraph"/>
              <w:spacing w:line="276" w:lineRule="auto"/>
              <w:ind w:left="1440"/>
              <w:jc w:val="both"/>
              <w:rPr>
                <w:b/>
                <w:bCs/>
                <w:color w:val="000000" w:themeColor="text1"/>
                <w:lang w:val="en-US"/>
              </w:rPr>
            </w:pPr>
            <w:r w:rsidRPr="00417FB5">
              <w:rPr>
                <w:b/>
                <w:bCs/>
                <w:color w:val="000000" w:themeColor="text1"/>
                <w:lang w:val="en-US"/>
              </w:rPr>
              <w:t>Kategoritë</w:t>
            </w:r>
          </w:p>
        </w:tc>
        <w:tc>
          <w:tcPr>
            <w:tcW w:w="1440" w:type="dxa"/>
            <w:shd w:val="clear" w:color="auto" w:fill="FFFFFF" w:themeFill="background1"/>
            <w:noWrap/>
          </w:tcPr>
          <w:p w:rsidR="00D00328" w:rsidRPr="00417FB5" w:rsidRDefault="00D00328" w:rsidP="005455EA">
            <w:pPr>
              <w:spacing w:line="276" w:lineRule="auto"/>
              <w:jc w:val="both"/>
              <w:rPr>
                <w:b/>
                <w:bCs/>
                <w:color w:val="000000" w:themeColor="text1"/>
              </w:rPr>
            </w:pPr>
            <w:r w:rsidRPr="00417FB5">
              <w:rPr>
                <w:b/>
                <w:bCs/>
                <w:color w:val="000000" w:themeColor="text1"/>
              </w:rPr>
              <w:t>Njësia</w:t>
            </w:r>
          </w:p>
        </w:tc>
        <w:tc>
          <w:tcPr>
            <w:tcW w:w="1620" w:type="dxa"/>
            <w:shd w:val="clear" w:color="auto" w:fill="FFFFFF" w:themeFill="background1"/>
          </w:tcPr>
          <w:p w:rsidR="00D00328" w:rsidRPr="00417FB5" w:rsidRDefault="00D00328" w:rsidP="005455EA">
            <w:pPr>
              <w:spacing w:line="276" w:lineRule="auto"/>
              <w:jc w:val="both"/>
              <w:rPr>
                <w:b/>
                <w:bCs/>
                <w:color w:val="000000" w:themeColor="text1"/>
              </w:rPr>
            </w:pPr>
            <w:r>
              <w:rPr>
                <w:b/>
                <w:bCs/>
                <w:color w:val="000000" w:themeColor="text1"/>
              </w:rPr>
              <w:t xml:space="preserve">Biznesi madh </w:t>
            </w:r>
          </w:p>
        </w:tc>
        <w:tc>
          <w:tcPr>
            <w:tcW w:w="1470" w:type="dxa"/>
            <w:shd w:val="clear" w:color="auto" w:fill="FFFFFF" w:themeFill="background1"/>
          </w:tcPr>
          <w:p w:rsidR="00D00328" w:rsidRPr="00417FB5" w:rsidRDefault="00D00328" w:rsidP="005455EA">
            <w:pPr>
              <w:spacing w:line="276" w:lineRule="auto"/>
              <w:jc w:val="both"/>
              <w:rPr>
                <w:b/>
                <w:bCs/>
                <w:color w:val="000000" w:themeColor="text1"/>
              </w:rPr>
            </w:pPr>
            <w:r>
              <w:rPr>
                <w:b/>
                <w:bCs/>
                <w:color w:val="000000" w:themeColor="text1"/>
                <w:sz w:val="20"/>
                <w:szCs w:val="20"/>
              </w:rPr>
              <w:t>Biznesi vogel</w:t>
            </w:r>
          </w:p>
        </w:tc>
      </w:tr>
      <w:tr w:rsidR="00D00328" w:rsidRPr="00117087" w:rsidTr="00A25BD6">
        <w:trPr>
          <w:trHeight w:val="890"/>
          <w:jc w:val="center"/>
        </w:trPr>
        <w:tc>
          <w:tcPr>
            <w:tcW w:w="975" w:type="dxa"/>
            <w:shd w:val="clear" w:color="auto" w:fill="FFFFFF"/>
          </w:tcPr>
          <w:p w:rsidR="00D00328" w:rsidRPr="00417FB5" w:rsidRDefault="00BB7EC0" w:rsidP="005455EA">
            <w:pPr>
              <w:spacing w:line="276" w:lineRule="auto"/>
              <w:jc w:val="both"/>
              <w:rPr>
                <w:color w:val="000000" w:themeColor="text1"/>
              </w:rPr>
            </w:pPr>
            <w:r>
              <w:rPr>
                <w:color w:val="000000" w:themeColor="text1"/>
              </w:rPr>
              <w:t>16</w:t>
            </w:r>
            <w:r w:rsidR="00D00328">
              <w:rPr>
                <w:color w:val="000000" w:themeColor="text1"/>
              </w:rPr>
              <w:t>.1</w:t>
            </w:r>
          </w:p>
        </w:tc>
        <w:tc>
          <w:tcPr>
            <w:tcW w:w="4050" w:type="dxa"/>
            <w:shd w:val="clear" w:color="auto" w:fill="FFFFFF"/>
            <w:noWrap/>
          </w:tcPr>
          <w:p w:rsidR="00D00328" w:rsidRPr="00417FB5" w:rsidRDefault="00D00328" w:rsidP="005455EA">
            <w:pPr>
              <w:spacing w:line="276" w:lineRule="auto"/>
              <w:jc w:val="both"/>
              <w:rPr>
                <w:color w:val="000000" w:themeColor="text1"/>
              </w:rPr>
            </w:pPr>
            <w:r w:rsidRPr="00417FB5">
              <w:rPr>
                <w:color w:val="000000" w:themeColor="text1"/>
              </w:rPr>
              <w:t>Tarife per shfrytezim te truallit publik per kabllot telefonike,tv kabllor,fibra optike(nentokesor dhe  ajrore)</w:t>
            </w:r>
          </w:p>
        </w:tc>
        <w:tc>
          <w:tcPr>
            <w:tcW w:w="1440" w:type="dxa"/>
            <w:shd w:val="clear" w:color="auto" w:fill="FFFFFF"/>
            <w:noWrap/>
          </w:tcPr>
          <w:p w:rsidR="00D00328" w:rsidRPr="00417FB5" w:rsidRDefault="00D00328" w:rsidP="005455EA">
            <w:pPr>
              <w:spacing w:line="276" w:lineRule="auto"/>
              <w:jc w:val="both"/>
              <w:rPr>
                <w:rFonts w:eastAsia="Batang"/>
                <w:color w:val="000000" w:themeColor="text1"/>
              </w:rPr>
            </w:pPr>
          </w:p>
          <w:p w:rsidR="00D00328" w:rsidRPr="00417FB5" w:rsidRDefault="00D00328" w:rsidP="005455EA">
            <w:pPr>
              <w:spacing w:line="276" w:lineRule="auto"/>
              <w:jc w:val="both"/>
              <w:rPr>
                <w:rFonts w:eastAsia="Batang"/>
                <w:color w:val="000000" w:themeColor="text1"/>
              </w:rPr>
            </w:pPr>
            <w:r>
              <w:rPr>
                <w:rFonts w:eastAsia="Batang"/>
                <w:color w:val="000000" w:themeColor="text1"/>
              </w:rPr>
              <w:t>L</w:t>
            </w:r>
            <w:r w:rsidRPr="00417FB5">
              <w:rPr>
                <w:rFonts w:eastAsia="Batang"/>
                <w:color w:val="000000" w:themeColor="text1"/>
              </w:rPr>
              <w:t>ek/vit</w:t>
            </w:r>
          </w:p>
        </w:tc>
        <w:tc>
          <w:tcPr>
            <w:tcW w:w="1620" w:type="dxa"/>
            <w:shd w:val="clear" w:color="auto" w:fill="FFFFFF"/>
          </w:tcPr>
          <w:p w:rsidR="00D00328" w:rsidRDefault="00D00328" w:rsidP="005455EA">
            <w:pPr>
              <w:spacing w:line="276" w:lineRule="auto"/>
              <w:jc w:val="both"/>
              <w:rPr>
                <w:rFonts w:eastAsia="Batang"/>
                <w:color w:val="000000" w:themeColor="text1"/>
              </w:rPr>
            </w:pPr>
          </w:p>
          <w:p w:rsidR="00D00328" w:rsidRPr="00417FB5" w:rsidRDefault="00D00328" w:rsidP="005455EA">
            <w:pPr>
              <w:spacing w:line="276" w:lineRule="auto"/>
              <w:jc w:val="both"/>
              <w:rPr>
                <w:rFonts w:eastAsia="Batang"/>
                <w:color w:val="000000" w:themeColor="text1"/>
              </w:rPr>
            </w:pPr>
            <w:r>
              <w:rPr>
                <w:rFonts w:eastAsia="Batang"/>
                <w:color w:val="000000" w:themeColor="text1"/>
              </w:rPr>
              <w:t>10</w:t>
            </w:r>
            <w:r w:rsidRPr="00417FB5">
              <w:rPr>
                <w:rFonts w:eastAsia="Batang"/>
                <w:color w:val="000000" w:themeColor="text1"/>
              </w:rPr>
              <w:t>0,000</w:t>
            </w:r>
          </w:p>
        </w:tc>
        <w:tc>
          <w:tcPr>
            <w:tcW w:w="1470" w:type="dxa"/>
            <w:shd w:val="clear" w:color="auto" w:fill="FFFFFF"/>
          </w:tcPr>
          <w:p w:rsidR="00D00328" w:rsidRPr="00417FB5" w:rsidRDefault="00D00328" w:rsidP="00D00328">
            <w:pPr>
              <w:spacing w:line="276" w:lineRule="auto"/>
              <w:jc w:val="both"/>
              <w:rPr>
                <w:rFonts w:eastAsia="Batang"/>
                <w:color w:val="000000" w:themeColor="text1"/>
              </w:rPr>
            </w:pPr>
          </w:p>
        </w:tc>
      </w:tr>
      <w:tr w:rsidR="00D00328" w:rsidRPr="00117087" w:rsidTr="004C60E6">
        <w:trPr>
          <w:trHeight w:val="1025"/>
          <w:jc w:val="center"/>
        </w:trPr>
        <w:tc>
          <w:tcPr>
            <w:tcW w:w="975" w:type="dxa"/>
            <w:shd w:val="clear" w:color="auto" w:fill="FFFFFF"/>
          </w:tcPr>
          <w:p w:rsidR="00D00328" w:rsidRPr="00417FB5" w:rsidRDefault="00BB7EC0" w:rsidP="005455EA">
            <w:pPr>
              <w:spacing w:line="276" w:lineRule="auto"/>
              <w:jc w:val="both"/>
              <w:rPr>
                <w:color w:val="000000" w:themeColor="text1"/>
              </w:rPr>
            </w:pPr>
            <w:r>
              <w:rPr>
                <w:color w:val="000000" w:themeColor="text1"/>
              </w:rPr>
              <w:t>16</w:t>
            </w:r>
            <w:r w:rsidR="00D00328">
              <w:rPr>
                <w:color w:val="000000" w:themeColor="text1"/>
              </w:rPr>
              <w:t>.2</w:t>
            </w:r>
          </w:p>
        </w:tc>
        <w:tc>
          <w:tcPr>
            <w:tcW w:w="4050" w:type="dxa"/>
            <w:shd w:val="clear" w:color="auto" w:fill="FFFFFF"/>
            <w:noWrap/>
          </w:tcPr>
          <w:p w:rsidR="00D00328" w:rsidRPr="00417FB5" w:rsidRDefault="00D00328" w:rsidP="005455EA">
            <w:pPr>
              <w:spacing w:line="276" w:lineRule="auto"/>
              <w:jc w:val="both"/>
              <w:rPr>
                <w:color w:val="000000" w:themeColor="text1"/>
              </w:rPr>
            </w:pPr>
            <w:r w:rsidRPr="00417FB5">
              <w:rPr>
                <w:color w:val="000000" w:themeColor="text1"/>
              </w:rPr>
              <w:t>Tarife per shfrytezim te truallit publik per kabllot telefonike,tv kabllor,fibra optike(nentokesor dhe  ajrore)</w:t>
            </w:r>
          </w:p>
        </w:tc>
        <w:tc>
          <w:tcPr>
            <w:tcW w:w="1440" w:type="dxa"/>
            <w:shd w:val="clear" w:color="auto" w:fill="FFFFFF"/>
            <w:noWrap/>
          </w:tcPr>
          <w:p w:rsidR="00D00328" w:rsidRPr="00417FB5" w:rsidRDefault="00D00328" w:rsidP="005455EA">
            <w:pPr>
              <w:spacing w:line="276" w:lineRule="auto"/>
              <w:jc w:val="both"/>
              <w:rPr>
                <w:rFonts w:eastAsia="Batang"/>
                <w:color w:val="000000" w:themeColor="text1"/>
              </w:rPr>
            </w:pPr>
            <w:r>
              <w:rPr>
                <w:rFonts w:eastAsia="Batang"/>
                <w:color w:val="000000" w:themeColor="text1"/>
              </w:rPr>
              <w:t>L</w:t>
            </w:r>
            <w:r w:rsidRPr="00417FB5">
              <w:rPr>
                <w:rFonts w:eastAsia="Batang"/>
                <w:color w:val="000000" w:themeColor="text1"/>
              </w:rPr>
              <w:t>ek/vit</w:t>
            </w:r>
          </w:p>
        </w:tc>
        <w:tc>
          <w:tcPr>
            <w:tcW w:w="1620" w:type="dxa"/>
            <w:shd w:val="clear" w:color="auto" w:fill="FFFFFF"/>
          </w:tcPr>
          <w:p w:rsidR="00D00328" w:rsidRDefault="00D00328" w:rsidP="005455EA">
            <w:pPr>
              <w:spacing w:line="276" w:lineRule="auto"/>
              <w:jc w:val="both"/>
              <w:rPr>
                <w:rFonts w:eastAsia="Batang"/>
                <w:color w:val="000000" w:themeColor="text1"/>
              </w:rPr>
            </w:pPr>
          </w:p>
        </w:tc>
        <w:tc>
          <w:tcPr>
            <w:tcW w:w="1470" w:type="dxa"/>
            <w:shd w:val="clear" w:color="auto" w:fill="FFFFFF"/>
          </w:tcPr>
          <w:p w:rsidR="00D00328" w:rsidRDefault="00D00328" w:rsidP="00D00328">
            <w:pPr>
              <w:spacing w:line="276" w:lineRule="auto"/>
              <w:jc w:val="both"/>
              <w:rPr>
                <w:rFonts w:eastAsia="Batang"/>
                <w:color w:val="000000" w:themeColor="text1"/>
              </w:rPr>
            </w:pPr>
          </w:p>
          <w:p w:rsidR="00D00328" w:rsidRPr="00417FB5" w:rsidRDefault="00D00328" w:rsidP="00D00328">
            <w:pPr>
              <w:spacing w:line="276" w:lineRule="auto"/>
              <w:jc w:val="both"/>
              <w:rPr>
                <w:rFonts w:eastAsia="Batang"/>
                <w:color w:val="000000" w:themeColor="text1"/>
              </w:rPr>
            </w:pPr>
            <w:r>
              <w:rPr>
                <w:rFonts w:eastAsia="Batang"/>
                <w:color w:val="000000" w:themeColor="text1"/>
              </w:rPr>
              <w:t>3</w:t>
            </w:r>
            <w:r w:rsidRPr="00740550">
              <w:rPr>
                <w:rFonts w:eastAsia="Batang"/>
                <w:color w:val="000000" w:themeColor="text1"/>
              </w:rPr>
              <w:t>0,000</w:t>
            </w:r>
          </w:p>
          <w:p w:rsidR="00D00328" w:rsidRDefault="00D00328" w:rsidP="005455EA">
            <w:pPr>
              <w:spacing w:line="276" w:lineRule="auto"/>
              <w:jc w:val="both"/>
              <w:rPr>
                <w:rFonts w:eastAsia="Batang"/>
                <w:color w:val="000000" w:themeColor="text1"/>
              </w:rPr>
            </w:pPr>
          </w:p>
        </w:tc>
      </w:tr>
    </w:tbl>
    <w:p w:rsidR="00A034E7" w:rsidRDefault="00540777" w:rsidP="00011549">
      <w:r w:rsidRPr="00117087">
        <w:rPr>
          <w:b/>
        </w:rPr>
        <w:t xml:space="preserve">Struktura e ngarkuar </w:t>
      </w:r>
      <w:r w:rsidRPr="00117087">
        <w:t xml:space="preserve">per  llogaritjen e  kesaj </w:t>
      </w:r>
      <w:r w:rsidR="00BB3594">
        <w:rPr>
          <w:color w:val="000000"/>
        </w:rPr>
        <w:t>tarife  eshte Sektori i U</w:t>
      </w:r>
      <w:r w:rsidR="00BA5CBC">
        <w:rPr>
          <w:color w:val="000000"/>
        </w:rPr>
        <w:t xml:space="preserve">rbanistikes </w:t>
      </w:r>
      <w:r w:rsidR="00BB3594">
        <w:rPr>
          <w:color w:val="000000"/>
        </w:rPr>
        <w:t>.</w:t>
      </w:r>
    </w:p>
    <w:p w:rsidR="00BB3594" w:rsidRPr="00A034E7" w:rsidRDefault="00BB3594" w:rsidP="00011549">
      <w:r w:rsidRPr="00117087">
        <w:rPr>
          <w:b/>
        </w:rPr>
        <w:t xml:space="preserve">Struktura e ngarkuar </w:t>
      </w:r>
      <w:r>
        <w:t>per</w:t>
      </w:r>
      <w:r w:rsidRPr="00117087">
        <w:t xml:space="preserve"> mbledhjen e  kesaj </w:t>
      </w:r>
      <w:r>
        <w:rPr>
          <w:color w:val="000000"/>
        </w:rPr>
        <w:t xml:space="preserve">tarife eshte sektori i tatim taksave </w:t>
      </w:r>
      <w:r>
        <w:t xml:space="preserve">Drejtoria e Taksave </w:t>
      </w:r>
      <w:r w:rsidRPr="00117087">
        <w:t xml:space="preserve">Vendore  te Bashkise Librazhd </w:t>
      </w:r>
      <w:r>
        <w:t>.</w:t>
      </w:r>
    </w:p>
    <w:p w:rsidR="0028408C" w:rsidRDefault="00A034E7" w:rsidP="0028408C">
      <w:pPr>
        <w:pStyle w:val="BodyA"/>
        <w:spacing w:after="0" w:line="276" w:lineRule="auto"/>
        <w:jc w:val="both"/>
        <w:rPr>
          <w:color w:val="000000" w:themeColor="text1"/>
        </w:rPr>
      </w:pPr>
      <w:r w:rsidRPr="002F1A2C">
        <w:rPr>
          <w:rFonts w:ascii="Times New Roman" w:hAnsi="Times New Roman" w:cs="Times New Roman"/>
          <w:b/>
          <w:sz w:val="24"/>
          <w:szCs w:val="24"/>
          <w:lang w:val="it-IT"/>
        </w:rPr>
        <w:t>Afati i pagesës</w:t>
      </w:r>
      <w:r w:rsidRPr="002F1A2C">
        <w:rPr>
          <w:rFonts w:ascii="Times New Roman" w:hAnsi="Times New Roman" w:cs="Times New Roman"/>
          <w:sz w:val="24"/>
          <w:szCs w:val="24"/>
          <w:lang w:val="it-IT"/>
        </w:rPr>
        <w:t xml:space="preserve"> së detyrimit </w:t>
      </w:r>
      <w:r>
        <w:rPr>
          <w:rFonts w:ascii="Times New Roman" w:hAnsi="Times New Roman" w:cs="Times New Roman"/>
          <w:sz w:val="24"/>
          <w:szCs w:val="24"/>
          <w:lang w:val="it-IT"/>
        </w:rPr>
        <w:t xml:space="preserve">eshte </w:t>
      </w:r>
      <w:r w:rsidRPr="00352CB0">
        <w:t xml:space="preserve">brenda datës </w:t>
      </w:r>
      <w:r w:rsidRPr="0092234E">
        <w:rPr>
          <w:color w:val="000000" w:themeColor="text1"/>
        </w:rPr>
        <w:t>3</w:t>
      </w:r>
      <w:r>
        <w:rPr>
          <w:color w:val="000000" w:themeColor="text1"/>
        </w:rPr>
        <w:t xml:space="preserve">0 </w:t>
      </w:r>
      <w:r w:rsidR="0099313E">
        <w:rPr>
          <w:color w:val="000000" w:themeColor="text1"/>
        </w:rPr>
        <w:t xml:space="preserve"> Qer</w:t>
      </w:r>
      <w:r w:rsidR="00087FA2">
        <w:rPr>
          <w:color w:val="000000" w:themeColor="text1"/>
        </w:rPr>
        <w:t>shor</w:t>
      </w:r>
      <w:r w:rsidRPr="0092234E">
        <w:rPr>
          <w:color w:val="000000" w:themeColor="text1"/>
        </w:rPr>
        <w:t xml:space="preserve"> të vitit </w:t>
      </w:r>
      <w:r>
        <w:rPr>
          <w:color w:val="000000" w:themeColor="text1"/>
        </w:rPr>
        <w:t>fisk</w:t>
      </w:r>
      <w:r w:rsidRPr="0092234E">
        <w:rPr>
          <w:color w:val="000000" w:themeColor="text1"/>
        </w:rPr>
        <w:t xml:space="preserve">al </w:t>
      </w:r>
      <w:r>
        <w:rPr>
          <w:color w:val="000000" w:themeColor="text1"/>
        </w:rPr>
        <w:t xml:space="preserve"> p</w:t>
      </w:r>
      <w:r w:rsidR="00087FA2">
        <w:rPr>
          <w:color w:val="000000" w:themeColor="text1"/>
        </w:rPr>
        <w:t>er biznesin e madh dhe 30 Shtator te viti fiskal</w:t>
      </w:r>
      <w:r>
        <w:rPr>
          <w:color w:val="000000" w:themeColor="text1"/>
        </w:rPr>
        <w:t xml:space="preserve">  per biznesin e vogel .</w:t>
      </w:r>
    </w:p>
    <w:p w:rsidR="00F92B7B" w:rsidRPr="00F92B7B" w:rsidRDefault="00F92B7B" w:rsidP="00F92B7B">
      <w:pPr>
        <w:autoSpaceDE w:val="0"/>
        <w:autoSpaceDN w:val="0"/>
        <w:adjustRightInd w:val="0"/>
        <w:spacing w:line="276" w:lineRule="auto"/>
        <w:jc w:val="both"/>
        <w:rPr>
          <w:bCs/>
        </w:rPr>
      </w:pPr>
      <w:r w:rsidRPr="002120C0">
        <w:rPr>
          <w:b/>
          <w:bCs/>
        </w:rPr>
        <w:t>Menyra pageses</w:t>
      </w:r>
      <w:r>
        <w:rPr>
          <w:b/>
          <w:bCs/>
        </w:rPr>
        <w:t>:</w:t>
      </w:r>
      <w:r w:rsidRPr="00675D65">
        <w:rPr>
          <w:bCs/>
        </w:rPr>
        <w:t>Sektori i Taksave dhe Tarifave Vendore</w:t>
      </w:r>
      <w:r w:rsidR="00725BBE">
        <w:rPr>
          <w:bCs/>
        </w:rPr>
        <w:t xml:space="preserve">, Drejtoria e Taksave </w:t>
      </w:r>
      <w:r>
        <w:rPr>
          <w:bCs/>
        </w:rPr>
        <w:t>Vendore ,</w:t>
      </w:r>
      <w:r w:rsidRPr="00675D65">
        <w:rPr>
          <w:bCs/>
        </w:rPr>
        <w:t xml:space="preserve"> nëpërmjet </w:t>
      </w:r>
      <w:r>
        <w:rPr>
          <w:bCs/>
        </w:rPr>
        <w:t xml:space="preserve"> arkes se B</w:t>
      </w:r>
      <w:r w:rsidRPr="00675D65">
        <w:rPr>
          <w:bCs/>
        </w:rPr>
        <w:t>ashkise dhe Bankave te Nivelit te II.</w:t>
      </w:r>
    </w:p>
    <w:p w:rsidR="0028408C" w:rsidRPr="0028408C" w:rsidRDefault="00A034E7" w:rsidP="0028408C">
      <w:pPr>
        <w:pStyle w:val="BodyA"/>
        <w:spacing w:after="0" w:line="276" w:lineRule="auto"/>
        <w:jc w:val="both"/>
        <w:rPr>
          <w:rFonts w:ascii="Times New Roman" w:hAnsi="Times New Roman" w:cs="Times New Roman"/>
          <w:sz w:val="24"/>
          <w:szCs w:val="24"/>
          <w:lang w:val="it-IT"/>
        </w:rPr>
      </w:pPr>
      <w:r w:rsidRPr="00C36E17">
        <w:rPr>
          <w:rFonts w:ascii="Times New Roman" w:eastAsia="Arial Unicode MS" w:hAnsi="Times New Roman" w:cs="Times New Roman"/>
          <w:b/>
          <w:sz w:val="24"/>
          <w:szCs w:val="24"/>
        </w:rPr>
        <w:t>Sanksione</w:t>
      </w:r>
      <w:r w:rsidRPr="00C36E17">
        <w:rPr>
          <w:rFonts w:ascii="Times New Roman" w:eastAsia="Arial Unicode MS" w:hAnsi="Times New Roman" w:cs="Times New Roman"/>
          <w:sz w:val="24"/>
          <w:szCs w:val="24"/>
        </w:rPr>
        <w:t>: Për mospagesë në afatin e caktuar</w:t>
      </w:r>
      <w:r w:rsidR="00DA43F9">
        <w:rPr>
          <w:rFonts w:ascii="Times New Roman" w:eastAsia="Arial Unicode MS" w:hAnsi="Times New Roman" w:cs="Times New Roman"/>
          <w:sz w:val="24"/>
          <w:szCs w:val="24"/>
        </w:rPr>
        <w:t xml:space="preserve"> </w:t>
      </w:r>
      <w:r w:rsidRPr="00C36E17">
        <w:rPr>
          <w:rFonts w:ascii="Times New Roman" w:eastAsia="Arial Unicode MS" w:hAnsi="Times New Roman" w:cs="Times New Roman"/>
          <w:sz w:val="24"/>
          <w:szCs w:val="24"/>
        </w:rPr>
        <w:t xml:space="preserve">do të zbatohen procedurat për marrjen e masave të detyrimit tatimor sipas ligjit </w:t>
      </w:r>
      <w:r w:rsidRPr="00C36E17">
        <w:rPr>
          <w:rFonts w:ascii="Times New Roman" w:hAnsi="Times New Roman" w:cs="Times New Roman"/>
          <w:sz w:val="24"/>
          <w:szCs w:val="24"/>
        </w:rPr>
        <w:t>nr 9920, date 19,05.2008, “Per Procedurat Tatimore ne Republiken e Shqiperisë” dhe do të</w:t>
      </w:r>
      <w:r w:rsidRPr="00C36E17">
        <w:rPr>
          <w:rFonts w:ascii="Times New Roman" w:eastAsia="Arial Unicode MS" w:hAnsi="Times New Roman" w:cs="Times New Roman"/>
          <w:sz w:val="24"/>
          <w:szCs w:val="24"/>
        </w:rPr>
        <w:t xml:space="preserve"> aplikohet gjobë në masën 0.06 % çdo dite vonesë, por jo më shumë se ne 12 muaj.</w:t>
      </w:r>
    </w:p>
    <w:p w:rsidR="0028408C" w:rsidRPr="00992737" w:rsidRDefault="00A034E7" w:rsidP="0028408C">
      <w:pPr>
        <w:pStyle w:val="BodyA"/>
        <w:spacing w:after="0" w:line="276" w:lineRule="auto"/>
        <w:jc w:val="both"/>
        <w:rPr>
          <w:rFonts w:eastAsia="Arial Unicode MS"/>
          <w:color w:val="000000" w:themeColor="text1"/>
        </w:rPr>
      </w:pPr>
      <w:r w:rsidRPr="00C36E17">
        <w:rPr>
          <w:rFonts w:eastAsia="Arial Unicode MS"/>
          <w:b/>
        </w:rPr>
        <w:t>Afati i njoftimit</w:t>
      </w:r>
      <w:r w:rsidRPr="00C36E17">
        <w:rPr>
          <w:rFonts w:eastAsia="Arial Unicode MS"/>
        </w:rPr>
        <w:t xml:space="preserve"> të tatimpaguesit do të jetë deri në </w:t>
      </w:r>
      <w:r w:rsidRPr="002802E0">
        <w:rPr>
          <w:rFonts w:eastAsia="Arial Unicode MS"/>
          <w:color w:val="000000" w:themeColor="text1"/>
        </w:rPr>
        <w:t xml:space="preserve">datën </w:t>
      </w:r>
      <w:r w:rsidR="0017590D">
        <w:rPr>
          <w:rFonts w:eastAsia="Arial Unicode MS"/>
          <w:color w:val="000000" w:themeColor="text1"/>
        </w:rPr>
        <w:t>30.04.2024</w:t>
      </w:r>
      <w:r w:rsidR="0028408C">
        <w:rPr>
          <w:rFonts w:eastAsia="Arial Unicode MS"/>
          <w:color w:val="000000" w:themeColor="text1"/>
        </w:rPr>
        <w:t>.</w:t>
      </w:r>
    </w:p>
    <w:p w:rsidR="00BB71D5" w:rsidRDefault="00617158" w:rsidP="00D63A2B">
      <w:pPr>
        <w:rPr>
          <w:b/>
          <w:sz w:val="28"/>
          <w:szCs w:val="28"/>
          <w:lang w:val="nb-NO"/>
        </w:rPr>
      </w:pPr>
      <w:r w:rsidRPr="006B22B3">
        <w:rPr>
          <w:b/>
          <w:lang w:val="nb-NO"/>
        </w:rPr>
        <w:t>17</w:t>
      </w:r>
      <w:r w:rsidR="00D63A2B" w:rsidRPr="006B22B3">
        <w:rPr>
          <w:b/>
          <w:lang w:val="nb-NO"/>
        </w:rPr>
        <w:t>.  Tarifa për mbrojtjen dhe përmirësimin e mjedisit</w:t>
      </w:r>
      <w:r w:rsidR="00487050">
        <w:rPr>
          <w:b/>
          <w:sz w:val="28"/>
          <w:szCs w:val="28"/>
          <w:lang w:val="nb-NO"/>
        </w:rPr>
        <w:t>.</w:t>
      </w:r>
    </w:p>
    <w:p w:rsidR="00386617" w:rsidRPr="0028408C" w:rsidRDefault="00576B21" w:rsidP="00D63A2B">
      <w:pPr>
        <w:rPr>
          <w:lang w:val="nb-NO"/>
        </w:rPr>
      </w:pPr>
      <w:r>
        <w:rPr>
          <w:lang w:val="nb-NO"/>
        </w:rPr>
        <w:t>Tarifes</w:t>
      </w:r>
      <w:r w:rsidR="00857BE0">
        <w:rPr>
          <w:lang w:val="nb-NO"/>
        </w:rPr>
        <w:t xml:space="preserve"> per mbrojtjen  dhe permiresimin e mjedisit </w:t>
      </w:r>
      <w:r>
        <w:rPr>
          <w:lang w:val="nb-NO"/>
        </w:rPr>
        <w:t>i nenshtrohen te gjithe subjektet juridike qe ushtrojne aktivitet privat ne juridiksionin e Bashkise Librazhd .</w:t>
      </w:r>
      <w:r w:rsidR="00386617">
        <w:rPr>
          <w:lang w:val="nb-NO"/>
        </w:rPr>
        <w:t xml:space="preserve">  </w:t>
      </w:r>
    </w:p>
    <w:tbl>
      <w:tblPr>
        <w:tblW w:w="9763"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1"/>
        <w:gridCol w:w="5450"/>
        <w:gridCol w:w="3092"/>
      </w:tblGrid>
      <w:tr w:rsidR="00D63A2B" w:rsidRPr="00FA241A" w:rsidTr="00546B82">
        <w:trPr>
          <w:trHeight w:val="458"/>
          <w:jc w:val="center"/>
        </w:trPr>
        <w:tc>
          <w:tcPr>
            <w:tcW w:w="1221" w:type="dxa"/>
          </w:tcPr>
          <w:p w:rsidR="00D63A2B" w:rsidRPr="00487050" w:rsidRDefault="00740FB4" w:rsidP="006E5404">
            <w:pPr>
              <w:rPr>
                <w:b/>
              </w:rPr>
            </w:pPr>
            <w:r>
              <w:rPr>
                <w:b/>
              </w:rPr>
              <w:lastRenderedPageBreak/>
              <w:t xml:space="preserve">       </w:t>
            </w:r>
            <w:r w:rsidR="00D63A2B" w:rsidRPr="00487050">
              <w:rPr>
                <w:b/>
              </w:rPr>
              <w:t>Nr.</w:t>
            </w:r>
          </w:p>
        </w:tc>
        <w:tc>
          <w:tcPr>
            <w:tcW w:w="5450" w:type="dxa"/>
          </w:tcPr>
          <w:p w:rsidR="00D63A2B" w:rsidRPr="00487050" w:rsidRDefault="00D63A2B" w:rsidP="006E5404">
            <w:pPr>
              <w:jc w:val="center"/>
              <w:rPr>
                <w:b/>
              </w:rPr>
            </w:pPr>
            <w:r w:rsidRPr="00487050">
              <w:rPr>
                <w:b/>
              </w:rPr>
              <w:t>Subjekti</w:t>
            </w:r>
          </w:p>
        </w:tc>
        <w:tc>
          <w:tcPr>
            <w:tcW w:w="3092" w:type="dxa"/>
          </w:tcPr>
          <w:p w:rsidR="00D63A2B" w:rsidRPr="00487050" w:rsidRDefault="00D63A2B" w:rsidP="006E5404">
            <w:pPr>
              <w:jc w:val="center"/>
              <w:rPr>
                <w:b/>
              </w:rPr>
            </w:pPr>
            <w:r w:rsidRPr="00487050">
              <w:rPr>
                <w:b/>
              </w:rPr>
              <w:t>Niveli i Tarifës lekë/vit</w:t>
            </w:r>
          </w:p>
        </w:tc>
      </w:tr>
      <w:tr w:rsidR="00D63A2B" w:rsidRPr="00FA241A" w:rsidTr="004C60E6">
        <w:trPr>
          <w:jc w:val="center"/>
        </w:trPr>
        <w:tc>
          <w:tcPr>
            <w:tcW w:w="1221" w:type="dxa"/>
          </w:tcPr>
          <w:p w:rsidR="00D63A2B" w:rsidRPr="00D172C7" w:rsidRDefault="00617158" w:rsidP="006E5404">
            <w:pPr>
              <w:jc w:val="right"/>
              <w:rPr>
                <w:lang w:val="pt-BR"/>
              </w:rPr>
            </w:pPr>
            <w:r>
              <w:rPr>
                <w:lang w:val="pt-BR"/>
              </w:rPr>
              <w:t>17</w:t>
            </w:r>
            <w:r w:rsidR="002975FC" w:rsidRPr="00D172C7">
              <w:rPr>
                <w:lang w:val="pt-BR"/>
              </w:rPr>
              <w:t>.1</w:t>
            </w:r>
          </w:p>
        </w:tc>
        <w:tc>
          <w:tcPr>
            <w:tcW w:w="5450" w:type="dxa"/>
          </w:tcPr>
          <w:p w:rsidR="00D63A2B" w:rsidRPr="00FA241A" w:rsidRDefault="00D63A2B" w:rsidP="006E5404">
            <w:pPr>
              <w:jc w:val="both"/>
            </w:pPr>
            <w:r w:rsidRPr="00FA241A">
              <w:t xml:space="preserve">Subjektet </w:t>
            </w:r>
            <w:r w:rsidR="007166AC">
              <w:t xml:space="preserve"> e biznesit te madh ,</w:t>
            </w:r>
            <w:r w:rsidRPr="00FA241A">
              <w:t>persona juridik/fizike që ushtrojnë aktivitet të tillë si: kar</w:t>
            </w:r>
            <w:r>
              <w:t>rire guri (gurore), pasurimit te</w:t>
            </w:r>
            <w:r w:rsidRPr="00FA241A">
              <w:t xml:space="preserve"> mi</w:t>
            </w:r>
            <w:r>
              <w:t>neraleve, veprimtari prodhese te</w:t>
            </w:r>
            <w:r w:rsidRPr="00FA241A">
              <w:t xml:space="preserve"> cila </w:t>
            </w:r>
            <w:r>
              <w:t>proceset e tyre shoqerohen me shkarkim te</w:t>
            </w:r>
            <w:r w:rsidRPr="00FA241A">
              <w:t xml:space="preserve"> gazrave, minierat,  trajtimi i mbetjeve plastike dhe </w:t>
            </w:r>
            <w:r>
              <w:t>nënprodukteve, dhe veprimtari te tjera te ngjashme</w:t>
            </w:r>
          </w:p>
        </w:tc>
        <w:tc>
          <w:tcPr>
            <w:tcW w:w="3092" w:type="dxa"/>
          </w:tcPr>
          <w:p w:rsidR="00D63A2B" w:rsidRPr="00FA241A" w:rsidRDefault="00B408FF" w:rsidP="006E5404">
            <w:pPr>
              <w:jc w:val="center"/>
            </w:pPr>
            <w:r>
              <w:t>12</w:t>
            </w:r>
            <w:r w:rsidR="00D63A2B" w:rsidRPr="00FA241A">
              <w:t>0,000</w:t>
            </w:r>
          </w:p>
        </w:tc>
      </w:tr>
      <w:tr w:rsidR="00D63A2B" w:rsidRPr="00FA241A" w:rsidTr="002E0EC7">
        <w:trPr>
          <w:trHeight w:val="692"/>
          <w:jc w:val="center"/>
        </w:trPr>
        <w:tc>
          <w:tcPr>
            <w:tcW w:w="1221" w:type="dxa"/>
          </w:tcPr>
          <w:p w:rsidR="00D63A2B" w:rsidRPr="00D172C7" w:rsidRDefault="00617158" w:rsidP="006E5404">
            <w:pPr>
              <w:jc w:val="right"/>
              <w:rPr>
                <w:lang w:val="pt-BR"/>
              </w:rPr>
            </w:pPr>
            <w:r>
              <w:rPr>
                <w:lang w:val="pt-BR"/>
              </w:rPr>
              <w:t>17</w:t>
            </w:r>
            <w:r w:rsidR="002975FC" w:rsidRPr="00D172C7">
              <w:rPr>
                <w:lang w:val="pt-BR"/>
              </w:rPr>
              <w:t>.2</w:t>
            </w:r>
          </w:p>
        </w:tc>
        <w:tc>
          <w:tcPr>
            <w:tcW w:w="5450" w:type="dxa"/>
          </w:tcPr>
          <w:p w:rsidR="00D63A2B" w:rsidRPr="00FA241A" w:rsidRDefault="00D63A2B" w:rsidP="006E5404">
            <w:pPr>
              <w:jc w:val="both"/>
              <w:rPr>
                <w:sz w:val="2"/>
                <w:szCs w:val="2"/>
              </w:rPr>
            </w:pPr>
          </w:p>
          <w:p w:rsidR="00D63A2B" w:rsidRPr="00FA241A" w:rsidRDefault="00D63A2B" w:rsidP="006E5404">
            <w:pPr>
              <w:jc w:val="both"/>
            </w:pPr>
            <w:r w:rsidRPr="00FA241A">
              <w:t>Sub</w:t>
            </w:r>
            <w:r>
              <w:t xml:space="preserve">jektet </w:t>
            </w:r>
            <w:r w:rsidR="007166AC">
              <w:t>e biznesit te madh ,</w:t>
            </w:r>
            <w:r>
              <w:t>persona juridik/fizike ne fushen e prodhimit te energjise</w:t>
            </w:r>
            <w:r w:rsidRPr="00FA241A">
              <w:t xml:space="preserve"> (HEC)</w:t>
            </w:r>
          </w:p>
        </w:tc>
        <w:tc>
          <w:tcPr>
            <w:tcW w:w="3092" w:type="dxa"/>
          </w:tcPr>
          <w:p w:rsidR="00D63A2B" w:rsidRPr="00FA241A" w:rsidRDefault="00B408FF" w:rsidP="006E5404">
            <w:pPr>
              <w:jc w:val="center"/>
            </w:pPr>
            <w:r>
              <w:t>0 – 1 MW 6</w:t>
            </w:r>
            <w:r w:rsidR="00D63A2B" w:rsidRPr="00FA241A">
              <w:t>0,000 LEK</w:t>
            </w:r>
          </w:p>
          <w:p w:rsidR="00D63A2B" w:rsidRPr="00FA241A" w:rsidRDefault="00D63A2B" w:rsidP="006E5404">
            <w:pPr>
              <w:jc w:val="center"/>
            </w:pPr>
            <w:r>
              <w:t>m</w:t>
            </w:r>
            <w:r w:rsidR="00893E88">
              <w:t xml:space="preserve">bi 1 </w:t>
            </w:r>
            <w:r w:rsidR="00B408FF">
              <w:t>MW 12</w:t>
            </w:r>
            <w:r w:rsidRPr="00FA241A">
              <w:t>0,000 lek/MW</w:t>
            </w:r>
          </w:p>
          <w:p w:rsidR="00D63A2B" w:rsidRPr="00FA241A" w:rsidRDefault="00D63A2B" w:rsidP="006E5404">
            <w:pPr>
              <w:jc w:val="center"/>
            </w:pPr>
          </w:p>
        </w:tc>
      </w:tr>
      <w:tr w:rsidR="00D63A2B" w:rsidRPr="00FA241A" w:rsidTr="00546B82">
        <w:trPr>
          <w:trHeight w:val="710"/>
          <w:jc w:val="center"/>
        </w:trPr>
        <w:tc>
          <w:tcPr>
            <w:tcW w:w="1221" w:type="dxa"/>
          </w:tcPr>
          <w:p w:rsidR="00D63A2B" w:rsidRPr="00D172C7" w:rsidRDefault="00617158" w:rsidP="00B62ACD">
            <w:pPr>
              <w:spacing w:after="200" w:line="276" w:lineRule="auto"/>
              <w:ind w:left="360"/>
              <w:jc w:val="right"/>
              <w:rPr>
                <w:lang w:val="pt-BR"/>
              </w:rPr>
            </w:pPr>
            <w:r>
              <w:rPr>
                <w:lang w:val="pt-BR"/>
              </w:rPr>
              <w:t>17</w:t>
            </w:r>
            <w:r w:rsidR="002975FC" w:rsidRPr="00D172C7">
              <w:rPr>
                <w:lang w:val="pt-BR"/>
              </w:rPr>
              <w:t>.</w:t>
            </w:r>
            <w:r w:rsidR="00B62ACD" w:rsidRPr="00D172C7">
              <w:rPr>
                <w:lang w:val="pt-BR"/>
              </w:rPr>
              <w:t>3</w:t>
            </w:r>
          </w:p>
        </w:tc>
        <w:tc>
          <w:tcPr>
            <w:tcW w:w="5450" w:type="dxa"/>
          </w:tcPr>
          <w:p w:rsidR="00D63A2B" w:rsidRPr="00FA241A" w:rsidRDefault="00D63A2B" w:rsidP="006E5404">
            <w:pPr>
              <w:jc w:val="both"/>
            </w:pPr>
            <w:r w:rsidRPr="00FA241A">
              <w:t xml:space="preserve">Subjektet </w:t>
            </w:r>
            <w:r w:rsidR="007166AC">
              <w:t>e biznesit et madh ,</w:t>
            </w:r>
            <w:r w:rsidRPr="00FA241A">
              <w:t>persona juridik/fizike që ushtrojnë a</w:t>
            </w:r>
            <w:r w:rsidR="00B62ACD">
              <w:t>ktivitet të tillë si: tregtim te</w:t>
            </w:r>
            <w:r w:rsidRPr="00FA241A">
              <w:t xml:space="preserve"> hidrokarbureve</w:t>
            </w:r>
          </w:p>
        </w:tc>
        <w:tc>
          <w:tcPr>
            <w:tcW w:w="3092" w:type="dxa"/>
          </w:tcPr>
          <w:p w:rsidR="00D63A2B" w:rsidRPr="00FA241A" w:rsidRDefault="00B408FF" w:rsidP="006E5404">
            <w:pPr>
              <w:jc w:val="center"/>
            </w:pPr>
            <w:r>
              <w:t>60</w:t>
            </w:r>
            <w:r w:rsidR="00D63A2B" w:rsidRPr="00FA241A">
              <w:t>,000</w:t>
            </w:r>
          </w:p>
        </w:tc>
      </w:tr>
      <w:tr w:rsidR="00546B82" w:rsidRPr="00FA241A" w:rsidTr="00546B82">
        <w:trPr>
          <w:trHeight w:val="530"/>
          <w:jc w:val="center"/>
        </w:trPr>
        <w:tc>
          <w:tcPr>
            <w:tcW w:w="1221" w:type="dxa"/>
          </w:tcPr>
          <w:p w:rsidR="00546B82" w:rsidRDefault="00A80652" w:rsidP="00B62ACD">
            <w:pPr>
              <w:spacing w:after="200" w:line="276" w:lineRule="auto"/>
              <w:ind w:left="360"/>
              <w:jc w:val="right"/>
              <w:rPr>
                <w:lang w:val="pt-BR"/>
              </w:rPr>
            </w:pPr>
            <w:r>
              <w:rPr>
                <w:lang w:val="pt-BR"/>
              </w:rPr>
              <w:t>17.4</w:t>
            </w:r>
          </w:p>
        </w:tc>
        <w:tc>
          <w:tcPr>
            <w:tcW w:w="5450" w:type="dxa"/>
          </w:tcPr>
          <w:p w:rsidR="00546B82" w:rsidRPr="00FA241A" w:rsidRDefault="00546B82" w:rsidP="00546B82">
            <w:pPr>
              <w:jc w:val="both"/>
            </w:pPr>
            <w:r w:rsidRPr="00FA241A">
              <w:t xml:space="preserve">Subjektet </w:t>
            </w:r>
            <w:r>
              <w:t xml:space="preserve"> e biznesit te madh ,</w:t>
            </w:r>
            <w:r w:rsidRPr="00FA241A">
              <w:t>persona juridik/fizike që usht</w:t>
            </w:r>
            <w:r>
              <w:t>rojnë aktivitet të tillë si: pasurimit te</w:t>
            </w:r>
            <w:r w:rsidRPr="00FA241A">
              <w:t xml:space="preserve"> mi</w:t>
            </w:r>
            <w:r>
              <w:t xml:space="preserve">neraleve, </w:t>
            </w:r>
            <w:r w:rsidRPr="00FA241A">
              <w:t>minierat</w:t>
            </w:r>
            <w:r>
              <w:t xml:space="preserve"> pa vend depozitimi dhe grumbullimi </w:t>
            </w:r>
            <w:r w:rsidR="00C53F40">
              <w:t>.</w:t>
            </w:r>
          </w:p>
        </w:tc>
        <w:tc>
          <w:tcPr>
            <w:tcW w:w="3092" w:type="dxa"/>
          </w:tcPr>
          <w:p w:rsidR="00546B82" w:rsidRDefault="00992737" w:rsidP="006E5404">
            <w:pPr>
              <w:jc w:val="center"/>
            </w:pPr>
            <w:r>
              <w:t>60,000</w:t>
            </w:r>
          </w:p>
        </w:tc>
      </w:tr>
    </w:tbl>
    <w:p w:rsidR="0028408C" w:rsidRDefault="0028408C" w:rsidP="0078650A">
      <w:pPr>
        <w:autoSpaceDE w:val="0"/>
        <w:autoSpaceDN w:val="0"/>
        <w:adjustRightInd w:val="0"/>
        <w:spacing w:line="276" w:lineRule="auto"/>
        <w:jc w:val="both"/>
        <w:rPr>
          <w:b/>
        </w:rPr>
      </w:pPr>
    </w:p>
    <w:p w:rsidR="0078650A" w:rsidRDefault="0078650A" w:rsidP="0078650A">
      <w:pPr>
        <w:autoSpaceDE w:val="0"/>
        <w:autoSpaceDN w:val="0"/>
        <w:adjustRightInd w:val="0"/>
        <w:spacing w:line="276" w:lineRule="auto"/>
        <w:jc w:val="both"/>
      </w:pPr>
      <w:r w:rsidRPr="002F1A2C">
        <w:rPr>
          <w:b/>
        </w:rPr>
        <w:t>St</w:t>
      </w:r>
      <w:r w:rsidR="00F52AC1">
        <w:rPr>
          <w:b/>
        </w:rPr>
        <w:t xml:space="preserve">ruktura e ngarkuar për llogaritjen </w:t>
      </w:r>
      <w:r w:rsidR="00ED1357">
        <w:rPr>
          <w:b/>
        </w:rPr>
        <w:t xml:space="preserve"> </w:t>
      </w:r>
      <w:r w:rsidR="00F52AC1">
        <w:t xml:space="preserve">e kësaj tarife </w:t>
      </w:r>
      <w:r w:rsidRPr="005F4B3C">
        <w:t>ës</w:t>
      </w:r>
      <w:r w:rsidR="00F52AC1">
        <w:t xml:space="preserve">hte </w:t>
      </w:r>
      <w:r>
        <w:t xml:space="preserve">Drejtoria e Pyjeve dhe Kullotave </w:t>
      </w:r>
      <w:r w:rsidR="00F52AC1">
        <w:t>ne baze te kontratave te miratuara nga Ministria .</w:t>
      </w:r>
    </w:p>
    <w:p w:rsidR="00F52AC1" w:rsidRDefault="00F52AC1" w:rsidP="0078650A">
      <w:pPr>
        <w:autoSpaceDE w:val="0"/>
        <w:autoSpaceDN w:val="0"/>
        <w:adjustRightInd w:val="0"/>
        <w:spacing w:line="276" w:lineRule="auto"/>
        <w:jc w:val="both"/>
      </w:pPr>
      <w:r w:rsidRPr="002F1A2C">
        <w:rPr>
          <w:b/>
        </w:rPr>
        <w:t>Struktura e ngarkuar për mbledhjen</w:t>
      </w:r>
      <w:r>
        <w:rPr>
          <w:b/>
        </w:rPr>
        <w:t xml:space="preserve"> </w:t>
      </w:r>
      <w:r w:rsidRPr="005F4B3C">
        <w:t>e kësaj takse ës</w:t>
      </w:r>
      <w:r>
        <w:t xml:space="preserve">htë Drejtoria e Pyjeve dhe Kullotave  dhe Zyra e Tatim-Taksave Bashki, Drejtoria e te Taksave  Vendore  </w:t>
      </w:r>
    </w:p>
    <w:p w:rsidR="0078650A" w:rsidRPr="00675D65" w:rsidRDefault="0078650A" w:rsidP="0078650A">
      <w:pPr>
        <w:autoSpaceDE w:val="0"/>
        <w:autoSpaceDN w:val="0"/>
        <w:adjustRightInd w:val="0"/>
        <w:spacing w:line="276" w:lineRule="auto"/>
        <w:jc w:val="both"/>
        <w:rPr>
          <w:bCs/>
        </w:rPr>
      </w:pPr>
      <w:r w:rsidRPr="00F52AC1">
        <w:rPr>
          <w:b/>
          <w:bCs/>
        </w:rPr>
        <w:t>Vjelja e te ardhurave</w:t>
      </w:r>
      <w:r>
        <w:rPr>
          <w:bCs/>
        </w:rPr>
        <w:t xml:space="preserve"> </w:t>
      </w:r>
      <w:r w:rsidRPr="00675D65">
        <w:rPr>
          <w:bCs/>
        </w:rPr>
        <w:t xml:space="preserve"> bëhet nga Sektori  i Taksave dhe Tarifave Vendore</w:t>
      </w:r>
      <w:r w:rsidR="00F52AC1">
        <w:rPr>
          <w:bCs/>
        </w:rPr>
        <w:t>, DT</w:t>
      </w:r>
      <w:r>
        <w:rPr>
          <w:bCs/>
        </w:rPr>
        <w:t xml:space="preserve">V, </w:t>
      </w:r>
      <w:r w:rsidRPr="00675D65">
        <w:rPr>
          <w:bCs/>
        </w:rPr>
        <w:t xml:space="preserve"> nëpërm</w:t>
      </w:r>
      <w:r>
        <w:rPr>
          <w:bCs/>
        </w:rPr>
        <w:t>jet  arkes se Bashkise dhe b</w:t>
      </w:r>
      <w:r w:rsidRPr="00675D65">
        <w:rPr>
          <w:bCs/>
        </w:rPr>
        <w:t xml:space="preserve">ankave te </w:t>
      </w:r>
      <w:r>
        <w:rPr>
          <w:bCs/>
        </w:rPr>
        <w:t>n</w:t>
      </w:r>
      <w:r w:rsidRPr="00675D65">
        <w:rPr>
          <w:bCs/>
        </w:rPr>
        <w:t>ivelit te II-të.</w:t>
      </w:r>
    </w:p>
    <w:p w:rsidR="006B22B3" w:rsidRDefault="0078650A" w:rsidP="006B22B3">
      <w:pPr>
        <w:pStyle w:val="BodyA"/>
        <w:spacing w:after="0" w:line="276" w:lineRule="auto"/>
        <w:jc w:val="both"/>
        <w:rPr>
          <w:rFonts w:ascii="Times New Roman" w:hAnsi="Times New Roman" w:cs="Times New Roman"/>
          <w:sz w:val="24"/>
          <w:szCs w:val="24"/>
          <w:lang w:val="it-IT"/>
        </w:rPr>
      </w:pPr>
      <w:r w:rsidRPr="002F1A2C">
        <w:rPr>
          <w:rFonts w:ascii="Times New Roman" w:hAnsi="Times New Roman" w:cs="Times New Roman"/>
          <w:b/>
          <w:sz w:val="24"/>
          <w:szCs w:val="24"/>
          <w:lang w:val="it-IT"/>
        </w:rPr>
        <w:t>Afati i pagesës</w:t>
      </w:r>
      <w:r w:rsidRPr="002F1A2C">
        <w:rPr>
          <w:rFonts w:ascii="Times New Roman" w:hAnsi="Times New Roman" w:cs="Times New Roman"/>
          <w:sz w:val="24"/>
          <w:szCs w:val="24"/>
          <w:lang w:val="it-IT"/>
        </w:rPr>
        <w:t xml:space="preserve"> së detyrimit </w:t>
      </w:r>
      <w:r>
        <w:rPr>
          <w:rFonts w:ascii="Times New Roman" w:hAnsi="Times New Roman" w:cs="Times New Roman"/>
          <w:sz w:val="24"/>
          <w:szCs w:val="24"/>
          <w:lang w:val="it-IT"/>
        </w:rPr>
        <w:t xml:space="preserve">eshte </w:t>
      </w:r>
      <w:r w:rsidRPr="00352CB0">
        <w:t xml:space="preserve">brenda datës </w:t>
      </w:r>
      <w:r w:rsidRPr="0092234E">
        <w:rPr>
          <w:color w:val="000000" w:themeColor="text1"/>
        </w:rPr>
        <w:t>3</w:t>
      </w:r>
      <w:r>
        <w:rPr>
          <w:color w:val="000000" w:themeColor="text1"/>
        </w:rPr>
        <w:t xml:space="preserve">0 </w:t>
      </w:r>
      <w:r w:rsidR="006B22B3">
        <w:rPr>
          <w:color w:val="000000" w:themeColor="text1"/>
        </w:rPr>
        <w:t xml:space="preserve"> Qershor </w:t>
      </w:r>
      <w:r w:rsidRPr="0092234E">
        <w:rPr>
          <w:color w:val="000000" w:themeColor="text1"/>
        </w:rPr>
        <w:t xml:space="preserve"> të vitit </w:t>
      </w:r>
      <w:r>
        <w:rPr>
          <w:color w:val="000000" w:themeColor="text1"/>
        </w:rPr>
        <w:t>fisk</w:t>
      </w:r>
      <w:r w:rsidRPr="0092234E">
        <w:rPr>
          <w:color w:val="000000" w:themeColor="text1"/>
        </w:rPr>
        <w:t xml:space="preserve">al </w:t>
      </w:r>
      <w:r w:rsidR="00F32BA5">
        <w:rPr>
          <w:color w:val="000000" w:themeColor="text1"/>
        </w:rPr>
        <w:t xml:space="preserve"> per biznesinn e madh </w:t>
      </w:r>
      <w:r w:rsidR="002A4076">
        <w:rPr>
          <w:color w:val="000000" w:themeColor="text1"/>
        </w:rPr>
        <w:t>.</w:t>
      </w:r>
      <w:r w:rsidR="00F32BA5">
        <w:rPr>
          <w:color w:val="000000" w:themeColor="text1"/>
        </w:rPr>
        <w:t xml:space="preserve"> </w:t>
      </w:r>
    </w:p>
    <w:p w:rsidR="0078650A" w:rsidRPr="006B22B3" w:rsidRDefault="0078650A" w:rsidP="006B22B3">
      <w:pPr>
        <w:pStyle w:val="BodyA"/>
        <w:spacing w:after="0" w:line="276" w:lineRule="auto"/>
        <w:jc w:val="both"/>
        <w:rPr>
          <w:rFonts w:ascii="Times New Roman" w:hAnsi="Times New Roman" w:cs="Times New Roman"/>
          <w:sz w:val="24"/>
          <w:szCs w:val="24"/>
          <w:lang w:val="it-IT"/>
        </w:rPr>
      </w:pPr>
      <w:r w:rsidRPr="00C36E17">
        <w:rPr>
          <w:rFonts w:ascii="Times New Roman" w:eastAsia="Arial Unicode MS" w:hAnsi="Times New Roman" w:cs="Times New Roman"/>
          <w:b/>
          <w:sz w:val="24"/>
          <w:szCs w:val="24"/>
        </w:rPr>
        <w:t>Sanksione</w:t>
      </w:r>
      <w:r w:rsidRPr="00C36E17">
        <w:rPr>
          <w:rFonts w:ascii="Times New Roman" w:eastAsia="Arial Unicode MS" w:hAnsi="Times New Roman" w:cs="Times New Roman"/>
          <w:sz w:val="24"/>
          <w:szCs w:val="24"/>
        </w:rPr>
        <w:t>: Për mospagesë në afatin e caktuar</w:t>
      </w:r>
      <w:r w:rsidR="00283B77">
        <w:rPr>
          <w:rFonts w:ascii="Times New Roman" w:eastAsia="Arial Unicode MS" w:hAnsi="Times New Roman" w:cs="Times New Roman"/>
          <w:sz w:val="24"/>
          <w:szCs w:val="24"/>
        </w:rPr>
        <w:t xml:space="preserve"> </w:t>
      </w:r>
      <w:r w:rsidRPr="00C36E17">
        <w:rPr>
          <w:rFonts w:ascii="Times New Roman" w:eastAsia="Arial Unicode MS" w:hAnsi="Times New Roman" w:cs="Times New Roman"/>
          <w:sz w:val="24"/>
          <w:szCs w:val="24"/>
        </w:rPr>
        <w:t xml:space="preserve">do të zbatohen procedurat për marrjen e masave të detyrimit tatimor sipas ligjit </w:t>
      </w:r>
      <w:r w:rsidRPr="00C36E17">
        <w:rPr>
          <w:rFonts w:ascii="Times New Roman" w:hAnsi="Times New Roman" w:cs="Times New Roman"/>
          <w:sz w:val="24"/>
          <w:szCs w:val="24"/>
        </w:rPr>
        <w:t>nr 9920, date 19,05.2008, “Per Procedurat Tatimore ne Republiken e Shqiperisë” dhe do të</w:t>
      </w:r>
      <w:r w:rsidRPr="00C36E17">
        <w:rPr>
          <w:rFonts w:ascii="Times New Roman" w:eastAsia="Arial Unicode MS" w:hAnsi="Times New Roman" w:cs="Times New Roman"/>
          <w:sz w:val="24"/>
          <w:szCs w:val="24"/>
        </w:rPr>
        <w:t xml:space="preserve"> aplikohet gjobë në masën 0.06 % çdo dite vonesë, por jo më shumë se ne 12 muaj.</w:t>
      </w:r>
    </w:p>
    <w:p w:rsidR="0078650A" w:rsidRPr="00C72D8D" w:rsidRDefault="0078650A" w:rsidP="00F467AA">
      <w:pPr>
        <w:pBdr>
          <w:top w:val="nil"/>
          <w:left w:val="nil"/>
          <w:bottom w:val="nil"/>
          <w:right w:val="nil"/>
          <w:between w:val="nil"/>
          <w:bar w:val="nil"/>
        </w:pBdr>
        <w:spacing w:line="276" w:lineRule="auto"/>
        <w:jc w:val="both"/>
        <w:rPr>
          <w:rFonts w:eastAsia="Arial Unicode MS"/>
          <w:color w:val="000000" w:themeColor="text1"/>
        </w:rPr>
      </w:pPr>
      <w:r w:rsidRPr="00C36E17">
        <w:rPr>
          <w:rFonts w:eastAsia="Arial Unicode MS"/>
          <w:b/>
        </w:rPr>
        <w:t>Afati i njoftimit</w:t>
      </w:r>
      <w:r w:rsidRPr="00C36E17">
        <w:rPr>
          <w:rFonts w:eastAsia="Arial Unicode MS"/>
        </w:rPr>
        <w:t xml:space="preserve"> të tatimpaguesit do të jetë deri në </w:t>
      </w:r>
      <w:r w:rsidRPr="002802E0">
        <w:rPr>
          <w:rFonts w:eastAsia="Arial Unicode MS"/>
          <w:color w:val="000000" w:themeColor="text1"/>
        </w:rPr>
        <w:t xml:space="preserve">datën </w:t>
      </w:r>
      <w:r w:rsidR="00386617">
        <w:rPr>
          <w:rFonts w:eastAsia="Arial Unicode MS"/>
          <w:color w:val="000000" w:themeColor="text1"/>
        </w:rPr>
        <w:t>30.04.2024</w:t>
      </w:r>
    </w:p>
    <w:p w:rsidR="00170E2A" w:rsidRDefault="00170E2A" w:rsidP="008E28A3">
      <w:pPr>
        <w:rPr>
          <w:color w:val="FF0000"/>
          <w:lang w:val="en-US"/>
        </w:rPr>
      </w:pPr>
    </w:p>
    <w:p w:rsidR="008E28A3" w:rsidRDefault="00617158" w:rsidP="008E28A3">
      <w:pPr>
        <w:rPr>
          <w:b/>
          <w:lang w:val="it-IT"/>
        </w:rPr>
      </w:pPr>
      <w:r w:rsidRPr="002F6629">
        <w:rPr>
          <w:b/>
          <w:lang w:val="it-IT"/>
        </w:rPr>
        <w:t>18</w:t>
      </w:r>
      <w:r w:rsidR="00186AAA" w:rsidRPr="002F6629">
        <w:rPr>
          <w:b/>
          <w:lang w:val="it-IT"/>
        </w:rPr>
        <w:t xml:space="preserve">.Tarifat e shërbimeve që kryhen nga Struktura e Mbrojtjes nga Zjarri dhe Shpëtimin. </w:t>
      </w:r>
    </w:p>
    <w:p w:rsidR="00D65679" w:rsidRPr="002F6629" w:rsidRDefault="00D65679" w:rsidP="008E28A3">
      <w:pPr>
        <w:rPr>
          <w:b/>
          <w:lang w:val="it-IT"/>
        </w:rPr>
      </w:pPr>
    </w:p>
    <w:tbl>
      <w:tblPr>
        <w:tblStyle w:val="TableGrid"/>
        <w:tblW w:w="9720" w:type="dxa"/>
        <w:tblInd w:w="-162" w:type="dxa"/>
        <w:tblLook w:val="04A0"/>
      </w:tblPr>
      <w:tblGrid>
        <w:gridCol w:w="1170"/>
        <w:gridCol w:w="5490"/>
        <w:gridCol w:w="1170"/>
        <w:gridCol w:w="1890"/>
      </w:tblGrid>
      <w:tr w:rsidR="00186AAA" w:rsidRPr="00FA241A" w:rsidTr="008E28A3">
        <w:trPr>
          <w:trHeight w:val="440"/>
        </w:trPr>
        <w:tc>
          <w:tcPr>
            <w:tcW w:w="1170" w:type="dxa"/>
          </w:tcPr>
          <w:p w:rsidR="00186AAA" w:rsidRPr="00FA241A" w:rsidRDefault="00186AAA" w:rsidP="006E5404">
            <w:pPr>
              <w:tabs>
                <w:tab w:val="left" w:pos="195"/>
              </w:tabs>
              <w:rPr>
                <w:b/>
                <w:lang w:val="it-IT"/>
              </w:rPr>
            </w:pPr>
            <w:r w:rsidRPr="00FA241A">
              <w:rPr>
                <w:b/>
                <w:lang w:val="it-IT"/>
              </w:rPr>
              <w:t>Nr.</w:t>
            </w:r>
          </w:p>
        </w:tc>
        <w:tc>
          <w:tcPr>
            <w:tcW w:w="5490" w:type="dxa"/>
            <w:tcBorders>
              <w:bottom w:val="single" w:sz="4" w:space="0" w:color="000000"/>
            </w:tcBorders>
          </w:tcPr>
          <w:p w:rsidR="00186AAA" w:rsidRPr="00FA241A" w:rsidRDefault="00186AAA" w:rsidP="006E5404">
            <w:pPr>
              <w:tabs>
                <w:tab w:val="left" w:pos="195"/>
              </w:tabs>
              <w:rPr>
                <w:b/>
                <w:lang w:val="it-IT"/>
              </w:rPr>
            </w:pPr>
            <w:r w:rsidRPr="00FA241A">
              <w:rPr>
                <w:b/>
                <w:lang w:val="it-IT"/>
              </w:rPr>
              <w:t>Lloji i tarifës</w:t>
            </w:r>
          </w:p>
        </w:tc>
        <w:tc>
          <w:tcPr>
            <w:tcW w:w="1170" w:type="dxa"/>
            <w:tcBorders>
              <w:bottom w:val="single" w:sz="4" w:space="0" w:color="000000"/>
            </w:tcBorders>
          </w:tcPr>
          <w:p w:rsidR="00186AAA" w:rsidRPr="00FA241A" w:rsidRDefault="00186AAA" w:rsidP="006E5404">
            <w:pPr>
              <w:tabs>
                <w:tab w:val="left" w:pos="195"/>
              </w:tabs>
              <w:rPr>
                <w:b/>
                <w:lang w:val="it-IT"/>
              </w:rPr>
            </w:pPr>
            <w:r w:rsidRPr="00FA241A">
              <w:rPr>
                <w:b/>
                <w:lang w:val="it-IT"/>
              </w:rPr>
              <w:t>Njësia</w:t>
            </w:r>
          </w:p>
        </w:tc>
        <w:tc>
          <w:tcPr>
            <w:tcW w:w="1890" w:type="dxa"/>
            <w:tcBorders>
              <w:bottom w:val="single" w:sz="4" w:space="0" w:color="000000"/>
            </w:tcBorders>
          </w:tcPr>
          <w:p w:rsidR="00186AAA" w:rsidRPr="00FA241A" w:rsidRDefault="00186AAA" w:rsidP="006E5404">
            <w:pPr>
              <w:tabs>
                <w:tab w:val="left" w:pos="195"/>
              </w:tabs>
              <w:rPr>
                <w:b/>
                <w:lang w:val="it-IT"/>
              </w:rPr>
            </w:pPr>
            <w:r w:rsidRPr="00FA241A">
              <w:rPr>
                <w:b/>
                <w:lang w:val="it-IT"/>
              </w:rPr>
              <w:t>Niveli i tarifës</w:t>
            </w:r>
          </w:p>
        </w:tc>
      </w:tr>
      <w:tr w:rsidR="00186AAA" w:rsidRPr="00FA241A" w:rsidTr="004C60E6">
        <w:tc>
          <w:tcPr>
            <w:tcW w:w="1170" w:type="dxa"/>
          </w:tcPr>
          <w:p w:rsidR="00186AAA" w:rsidRPr="00FA241A" w:rsidRDefault="00617158" w:rsidP="006E5404">
            <w:pPr>
              <w:tabs>
                <w:tab w:val="left" w:pos="195"/>
              </w:tabs>
              <w:rPr>
                <w:b/>
                <w:lang w:val="it-IT"/>
              </w:rPr>
            </w:pPr>
            <w:r>
              <w:rPr>
                <w:b/>
                <w:lang w:val="it-IT"/>
              </w:rPr>
              <w:t>18</w:t>
            </w:r>
            <w:r w:rsidR="008B034A">
              <w:rPr>
                <w:b/>
                <w:lang w:val="it-IT"/>
              </w:rPr>
              <w:t>.1</w:t>
            </w:r>
          </w:p>
        </w:tc>
        <w:tc>
          <w:tcPr>
            <w:tcW w:w="5490" w:type="dxa"/>
            <w:tcBorders>
              <w:right w:val="nil"/>
            </w:tcBorders>
          </w:tcPr>
          <w:p w:rsidR="00186AAA" w:rsidRPr="00FA241A" w:rsidRDefault="00186AAA" w:rsidP="006E5404">
            <w:pPr>
              <w:tabs>
                <w:tab w:val="left" w:pos="195"/>
              </w:tabs>
              <w:rPr>
                <w:b/>
                <w:lang w:val="it-IT"/>
              </w:rPr>
            </w:pPr>
            <w:r w:rsidRPr="00FA241A">
              <w:rPr>
                <w:b/>
              </w:rPr>
              <w:t>Për kundërfirmimin e studimeve urbanistike, të planeve rregulluese, projekteve të shesheve të ndërtimit dhe të objekteve brenda tyre.</w:t>
            </w:r>
          </w:p>
        </w:tc>
        <w:tc>
          <w:tcPr>
            <w:tcW w:w="1170" w:type="dxa"/>
            <w:tcBorders>
              <w:left w:val="nil"/>
              <w:right w:val="nil"/>
            </w:tcBorders>
          </w:tcPr>
          <w:p w:rsidR="00186AAA" w:rsidRPr="00FA241A" w:rsidRDefault="00186AAA" w:rsidP="006E5404">
            <w:pPr>
              <w:tabs>
                <w:tab w:val="left" w:pos="195"/>
              </w:tabs>
              <w:rPr>
                <w:b/>
                <w:lang w:val="it-IT"/>
              </w:rPr>
            </w:pPr>
          </w:p>
        </w:tc>
        <w:tc>
          <w:tcPr>
            <w:tcW w:w="1890" w:type="dxa"/>
            <w:tcBorders>
              <w:left w:val="nil"/>
            </w:tcBorders>
          </w:tcPr>
          <w:p w:rsidR="00186AAA" w:rsidRPr="00FA241A" w:rsidRDefault="00186AAA" w:rsidP="006E5404">
            <w:pPr>
              <w:tabs>
                <w:tab w:val="left" w:pos="195"/>
              </w:tabs>
              <w:rPr>
                <w:b/>
                <w:lang w:val="it-IT"/>
              </w:rPr>
            </w:pP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a</w:t>
            </w:r>
          </w:p>
        </w:tc>
        <w:tc>
          <w:tcPr>
            <w:tcW w:w="5490" w:type="dxa"/>
          </w:tcPr>
          <w:p w:rsidR="00186AAA" w:rsidRPr="00FA241A" w:rsidRDefault="00186AAA" w:rsidP="006E5404">
            <w:pPr>
              <w:tabs>
                <w:tab w:val="left" w:pos="195"/>
              </w:tabs>
              <w:rPr>
                <w:b/>
                <w:lang w:val="it-IT"/>
              </w:rPr>
            </w:pPr>
            <w:r w:rsidRPr="00FA241A">
              <w:t>Për projektet e mbrojtjes nga zjarri, që u bëhen studimeve urbanistike dhe planeve rregulluese.</w:t>
            </w:r>
          </w:p>
        </w:tc>
        <w:tc>
          <w:tcPr>
            <w:tcW w:w="1170" w:type="dxa"/>
          </w:tcPr>
          <w:p w:rsidR="00186AAA" w:rsidRPr="00FA241A" w:rsidRDefault="00186AAA" w:rsidP="006E5404">
            <w:pPr>
              <w:tabs>
                <w:tab w:val="left" w:pos="195"/>
              </w:tabs>
              <w:jc w:val="center"/>
              <w:rPr>
                <w:lang w:val="it-IT"/>
              </w:rP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0.5 % e vlerës së projektit</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b</w:t>
            </w:r>
          </w:p>
        </w:tc>
        <w:tc>
          <w:tcPr>
            <w:tcW w:w="5490" w:type="dxa"/>
          </w:tcPr>
          <w:p w:rsidR="00186AAA" w:rsidRPr="00FA241A" w:rsidRDefault="00186AAA" w:rsidP="006E5404">
            <w:pPr>
              <w:tabs>
                <w:tab w:val="left" w:pos="195"/>
              </w:tabs>
              <w:rPr>
                <w:b/>
                <w:lang w:val="it-IT"/>
              </w:rPr>
            </w:pPr>
            <w:r w:rsidRPr="00FA241A">
              <w:t>Për banesat, rikonstruksionet e tyre e shtesë kati në to, si dhe për çdo lloj objekti ndërtimi, me vlerë deri në 1 000 000 lekë.</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500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c</w:t>
            </w:r>
          </w:p>
        </w:tc>
        <w:tc>
          <w:tcPr>
            <w:tcW w:w="5490" w:type="dxa"/>
          </w:tcPr>
          <w:p w:rsidR="00186AAA" w:rsidRPr="00FA241A" w:rsidRDefault="00186AAA" w:rsidP="006E5404">
            <w:pPr>
              <w:tabs>
                <w:tab w:val="left" w:pos="195"/>
              </w:tabs>
              <w:rPr>
                <w:b/>
                <w:lang w:val="it-IT"/>
              </w:rPr>
            </w:pPr>
            <w:r w:rsidRPr="00FA241A">
              <w:t>Për banesat, dyqanet, lokalet, serviset, repartet artizanale, magazinat e mallrave etj., me vlerë investimi nga 1,000,000 deri në 2,000,000 lekë.</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ç</w:t>
            </w:r>
          </w:p>
        </w:tc>
        <w:tc>
          <w:tcPr>
            <w:tcW w:w="5490" w:type="dxa"/>
          </w:tcPr>
          <w:p w:rsidR="00186AAA" w:rsidRPr="00FA241A" w:rsidRDefault="00186AAA" w:rsidP="006E5404">
            <w:pPr>
              <w:tabs>
                <w:tab w:val="left" w:pos="195"/>
              </w:tabs>
              <w:rPr>
                <w:b/>
                <w:lang w:val="it-IT"/>
              </w:rPr>
            </w:pPr>
            <w:r w:rsidRPr="00FA241A">
              <w:t>Për hotelet, motelet, rezidencat, komplekset e dyqaneve ose supermarketet me vlerë investimi deri në 20,000,000 lekë.</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5,000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lastRenderedPageBreak/>
              <w:t>d</w:t>
            </w:r>
          </w:p>
        </w:tc>
        <w:tc>
          <w:tcPr>
            <w:tcW w:w="5490" w:type="dxa"/>
          </w:tcPr>
          <w:p w:rsidR="00186AAA" w:rsidRPr="00FA241A" w:rsidRDefault="00186AAA" w:rsidP="006E5404">
            <w:pPr>
              <w:tabs>
                <w:tab w:val="left" w:pos="195"/>
              </w:tabs>
              <w:rPr>
                <w:b/>
                <w:lang w:val="it-IT"/>
              </w:rPr>
            </w:pPr>
            <w:r w:rsidRPr="00FA241A">
              <w:t>Për objektet me vlerë investimi deri në 50,000 000 lekë.</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10,000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dh</w:t>
            </w:r>
          </w:p>
        </w:tc>
        <w:tc>
          <w:tcPr>
            <w:tcW w:w="5490" w:type="dxa"/>
          </w:tcPr>
          <w:p w:rsidR="00186AAA" w:rsidRPr="00FA241A" w:rsidRDefault="00186AAA" w:rsidP="006E5404">
            <w:pPr>
              <w:tabs>
                <w:tab w:val="left" w:pos="195"/>
              </w:tabs>
              <w:rPr>
                <w:b/>
                <w:lang w:val="it-IT"/>
              </w:rPr>
            </w:pPr>
            <w:r w:rsidRPr="00FA241A">
              <w:t>Për objektet me vlerë investimi mbi 50,000,000 lekë.</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15,000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e</w:t>
            </w:r>
          </w:p>
        </w:tc>
        <w:tc>
          <w:tcPr>
            <w:tcW w:w="5490" w:type="dxa"/>
            <w:tcBorders>
              <w:bottom w:val="single" w:sz="4" w:space="0" w:color="000000"/>
            </w:tcBorders>
          </w:tcPr>
          <w:p w:rsidR="00186AAA" w:rsidRPr="00FA241A" w:rsidRDefault="00186AAA" w:rsidP="006E5404">
            <w:pPr>
              <w:tabs>
                <w:tab w:val="left" w:pos="195"/>
              </w:tabs>
              <w:rPr>
                <w:b/>
                <w:lang w:val="it-IT"/>
              </w:rPr>
            </w:pPr>
            <w:r w:rsidRPr="00FA241A">
              <w:t>Për ndërtime qyteza e fshatra turistike, si dhe për vepra të tjera me vlerë investimi mbi 1 000 000 USD.</w:t>
            </w:r>
          </w:p>
        </w:tc>
        <w:tc>
          <w:tcPr>
            <w:tcW w:w="1170" w:type="dxa"/>
            <w:tcBorders>
              <w:bottom w:val="single" w:sz="4" w:space="0" w:color="000000"/>
            </w:tcBorders>
          </w:tcPr>
          <w:p w:rsidR="00186AAA" w:rsidRPr="00FA241A" w:rsidRDefault="00186AAA" w:rsidP="006E5404">
            <w:pPr>
              <w:jc w:val="center"/>
            </w:pPr>
            <w:r w:rsidRPr="00FA241A">
              <w:rPr>
                <w:lang w:val="it-IT"/>
              </w:rPr>
              <w:t>lekë</w:t>
            </w:r>
          </w:p>
        </w:tc>
        <w:tc>
          <w:tcPr>
            <w:tcW w:w="1890" w:type="dxa"/>
            <w:tcBorders>
              <w:bottom w:val="single" w:sz="4" w:space="0" w:color="000000"/>
            </w:tcBorders>
          </w:tcPr>
          <w:p w:rsidR="00186AAA" w:rsidRPr="00FA241A" w:rsidRDefault="00186AAA" w:rsidP="006E5404">
            <w:pPr>
              <w:tabs>
                <w:tab w:val="left" w:pos="195"/>
              </w:tabs>
              <w:jc w:val="center"/>
              <w:rPr>
                <w:lang w:val="it-IT"/>
              </w:rPr>
            </w:pPr>
            <w:r w:rsidRPr="00FA241A">
              <w:rPr>
                <w:lang w:val="it-IT"/>
              </w:rPr>
              <w:t>50,000</w:t>
            </w:r>
          </w:p>
        </w:tc>
      </w:tr>
      <w:tr w:rsidR="00186AAA" w:rsidRPr="00FA241A" w:rsidTr="004C60E6">
        <w:tc>
          <w:tcPr>
            <w:tcW w:w="1170" w:type="dxa"/>
          </w:tcPr>
          <w:p w:rsidR="00186AAA" w:rsidRPr="00FA241A" w:rsidRDefault="00617158" w:rsidP="006E5404">
            <w:pPr>
              <w:tabs>
                <w:tab w:val="left" w:pos="195"/>
              </w:tabs>
              <w:rPr>
                <w:b/>
                <w:lang w:val="it-IT"/>
              </w:rPr>
            </w:pPr>
            <w:r>
              <w:rPr>
                <w:b/>
                <w:lang w:val="it-IT"/>
              </w:rPr>
              <w:t>18</w:t>
            </w:r>
            <w:r w:rsidR="008B034A">
              <w:rPr>
                <w:b/>
                <w:lang w:val="it-IT"/>
              </w:rPr>
              <w:t>.2</w:t>
            </w:r>
          </w:p>
        </w:tc>
        <w:tc>
          <w:tcPr>
            <w:tcW w:w="5490" w:type="dxa"/>
            <w:tcBorders>
              <w:right w:val="nil"/>
            </w:tcBorders>
          </w:tcPr>
          <w:p w:rsidR="00186AAA" w:rsidRPr="00FA241A" w:rsidRDefault="00186AAA" w:rsidP="006E5404">
            <w:pPr>
              <w:tabs>
                <w:tab w:val="left" w:pos="195"/>
              </w:tabs>
            </w:pPr>
            <w:r w:rsidRPr="00FA241A">
              <w:rPr>
                <w:b/>
              </w:rPr>
              <w:t>Për objektet me rrezik të theksuar për rënie zjarri e shpërthimi.</w:t>
            </w:r>
          </w:p>
        </w:tc>
        <w:tc>
          <w:tcPr>
            <w:tcW w:w="1170" w:type="dxa"/>
            <w:tcBorders>
              <w:left w:val="nil"/>
              <w:right w:val="nil"/>
            </w:tcBorders>
          </w:tcPr>
          <w:p w:rsidR="00186AAA" w:rsidRPr="00FA241A" w:rsidRDefault="00186AAA" w:rsidP="006E5404">
            <w:pPr>
              <w:jc w:val="center"/>
            </w:pPr>
          </w:p>
        </w:tc>
        <w:tc>
          <w:tcPr>
            <w:tcW w:w="1890" w:type="dxa"/>
            <w:tcBorders>
              <w:left w:val="nil"/>
            </w:tcBorders>
          </w:tcPr>
          <w:p w:rsidR="00186AAA" w:rsidRPr="00FA241A" w:rsidRDefault="00186AAA" w:rsidP="006E5404">
            <w:pPr>
              <w:tabs>
                <w:tab w:val="left" w:pos="195"/>
              </w:tabs>
              <w:jc w:val="center"/>
              <w:rPr>
                <w:lang w:val="it-IT"/>
              </w:rPr>
            </w:pP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a</w:t>
            </w:r>
          </w:p>
        </w:tc>
        <w:tc>
          <w:tcPr>
            <w:tcW w:w="5490" w:type="dxa"/>
          </w:tcPr>
          <w:p w:rsidR="00186AAA" w:rsidRPr="00FA241A" w:rsidRDefault="00186AAA" w:rsidP="006E5404">
            <w:pPr>
              <w:tabs>
                <w:tab w:val="left" w:pos="195"/>
              </w:tabs>
              <w:rPr>
                <w:b/>
              </w:rPr>
            </w:pPr>
            <w:r w:rsidRPr="00FA241A">
              <w:t>Për fabrikat, uzinat e qendrat e përpunimit të naftës e gazit te lëngëzuar, fabrikat e polisterolit e për prodhime kimikatesh, si dhe për vepra e objekte me proçes teknologjik me rrezik zjarri të kategorive "A" dhe "B" (përcaktuar me rregulloren e projektimit te ndërtesave të çdo lloji).</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30,000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b</w:t>
            </w:r>
          </w:p>
        </w:tc>
        <w:tc>
          <w:tcPr>
            <w:tcW w:w="5490" w:type="dxa"/>
          </w:tcPr>
          <w:p w:rsidR="00186AAA" w:rsidRPr="00FA241A" w:rsidRDefault="00186AAA" w:rsidP="006E5404">
            <w:pPr>
              <w:tabs>
                <w:tab w:val="left" w:pos="195"/>
              </w:tabs>
            </w:pPr>
            <w:r w:rsidRPr="00FA241A">
              <w:t>Për depo qëndrore karburanti, pika të shitjes së karburanteve dhe impiante të depozitimit dhe mbushjes së bombolave me gaz të lëngëzuar.</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20,000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c</w:t>
            </w:r>
          </w:p>
        </w:tc>
        <w:tc>
          <w:tcPr>
            <w:tcW w:w="5490" w:type="dxa"/>
          </w:tcPr>
          <w:p w:rsidR="00186AAA" w:rsidRPr="00FA241A" w:rsidRDefault="00186AAA" w:rsidP="006E5404">
            <w:pPr>
              <w:tabs>
                <w:tab w:val="left" w:pos="195"/>
              </w:tabs>
            </w:pPr>
            <w:r w:rsidRPr="00FA241A">
              <w:t>Për qendra e magazina të depozitimit të gazit të lëngshëm me shumicë, të karburanteve e lubrifikanteve në fuçi, të kimikateve e lëndëve të tjera me rrezik zjarri.</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15,000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ç</w:t>
            </w:r>
          </w:p>
        </w:tc>
        <w:tc>
          <w:tcPr>
            <w:tcW w:w="5490" w:type="dxa"/>
          </w:tcPr>
          <w:p w:rsidR="00186AAA" w:rsidRPr="00FA241A" w:rsidRDefault="00186AAA" w:rsidP="006E5404">
            <w:pPr>
              <w:tabs>
                <w:tab w:val="left" w:pos="195"/>
              </w:tabs>
            </w:pPr>
            <w:r w:rsidRPr="00FA241A">
              <w:t>Për projekte të shfrytëzimit të burimeve të naftës, puse të shpim-kërkimit për tubacionet magjistrale të transportimit dhe për të gjithë infrastrukturën që lidhet me shfrytëzimin e tyre.</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20,000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d</w:t>
            </w:r>
          </w:p>
        </w:tc>
        <w:tc>
          <w:tcPr>
            <w:tcW w:w="5490" w:type="dxa"/>
          </w:tcPr>
          <w:p w:rsidR="00186AAA" w:rsidRPr="00FA241A" w:rsidRDefault="00186AAA" w:rsidP="006E5404">
            <w:pPr>
              <w:tabs>
                <w:tab w:val="left" w:pos="195"/>
              </w:tabs>
            </w:pPr>
            <w:r w:rsidRPr="00FA241A">
              <w:t>Për fabrika mielli, përpunimi druri, përpunimi të bimëve medicinale, të prodhimit të veshjeve dhe objekteve të tjera me proçes teknologjik me rrezik zjarri të kategorisë "C".</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15,000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dh</w:t>
            </w:r>
          </w:p>
        </w:tc>
        <w:tc>
          <w:tcPr>
            <w:tcW w:w="5490" w:type="dxa"/>
          </w:tcPr>
          <w:p w:rsidR="00186AAA" w:rsidRPr="00FA241A" w:rsidRDefault="00186AAA" w:rsidP="006E5404">
            <w:pPr>
              <w:tabs>
                <w:tab w:val="left" w:pos="195"/>
              </w:tabs>
            </w:pPr>
            <w:r w:rsidRPr="00FA241A">
              <w:t>Për fabrika e ndërmarrje te përpunimit e prodhimit të produkteve ushqimore, të detergjentëve, të prodhimeve kozmetike, të pijeve alkoolike etj.</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20,000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e</w:t>
            </w:r>
          </w:p>
        </w:tc>
        <w:tc>
          <w:tcPr>
            <w:tcW w:w="5490" w:type="dxa"/>
            <w:tcBorders>
              <w:bottom w:val="single" w:sz="4" w:space="0" w:color="000000"/>
            </w:tcBorders>
          </w:tcPr>
          <w:p w:rsidR="00186AAA" w:rsidRPr="00FA241A" w:rsidRDefault="00186AAA" w:rsidP="006E5404">
            <w:pPr>
              <w:tabs>
                <w:tab w:val="left" w:pos="195"/>
              </w:tabs>
            </w:pPr>
            <w:r w:rsidRPr="00FA241A">
              <w:t>Për rikonstruksionet që kryen në të gjitha këto objekte, të cilat bëhen në bazë të projekteve përkatëse.</w:t>
            </w:r>
          </w:p>
        </w:tc>
        <w:tc>
          <w:tcPr>
            <w:tcW w:w="1170" w:type="dxa"/>
            <w:tcBorders>
              <w:bottom w:val="single" w:sz="4" w:space="0" w:color="000000"/>
            </w:tcBorders>
          </w:tcPr>
          <w:p w:rsidR="00186AAA" w:rsidRPr="00FA241A" w:rsidRDefault="00186AAA" w:rsidP="006E5404">
            <w:pPr>
              <w:jc w:val="center"/>
            </w:pPr>
            <w:r w:rsidRPr="00FA241A">
              <w:rPr>
                <w:lang w:val="it-IT"/>
              </w:rPr>
              <w:t>lekë</w:t>
            </w:r>
          </w:p>
        </w:tc>
        <w:tc>
          <w:tcPr>
            <w:tcW w:w="1890" w:type="dxa"/>
            <w:tcBorders>
              <w:bottom w:val="single" w:sz="4" w:space="0" w:color="000000"/>
            </w:tcBorders>
          </w:tcPr>
          <w:p w:rsidR="00186AAA" w:rsidRPr="00FA241A" w:rsidRDefault="00186AAA" w:rsidP="006E5404">
            <w:pPr>
              <w:tabs>
                <w:tab w:val="left" w:pos="195"/>
              </w:tabs>
              <w:jc w:val="center"/>
              <w:rPr>
                <w:lang w:val="it-IT"/>
              </w:rPr>
            </w:pPr>
            <w:r w:rsidRPr="00FA241A">
              <w:rPr>
                <w:lang w:val="it-IT"/>
              </w:rPr>
              <w:t>5,000</w:t>
            </w:r>
          </w:p>
        </w:tc>
      </w:tr>
      <w:tr w:rsidR="00186AAA" w:rsidRPr="00FA241A" w:rsidTr="004C60E6">
        <w:tc>
          <w:tcPr>
            <w:tcW w:w="1170" w:type="dxa"/>
          </w:tcPr>
          <w:p w:rsidR="00186AAA" w:rsidRPr="00FA241A" w:rsidRDefault="00617158" w:rsidP="006E5404">
            <w:pPr>
              <w:tabs>
                <w:tab w:val="left" w:pos="195"/>
              </w:tabs>
              <w:rPr>
                <w:b/>
                <w:lang w:val="it-IT"/>
              </w:rPr>
            </w:pPr>
            <w:r>
              <w:rPr>
                <w:b/>
                <w:lang w:val="it-IT"/>
              </w:rPr>
              <w:t>18</w:t>
            </w:r>
            <w:r w:rsidR="008B034A">
              <w:rPr>
                <w:b/>
                <w:lang w:val="it-IT"/>
              </w:rPr>
              <w:t>.3</w:t>
            </w:r>
          </w:p>
        </w:tc>
        <w:tc>
          <w:tcPr>
            <w:tcW w:w="5490" w:type="dxa"/>
            <w:tcBorders>
              <w:right w:val="nil"/>
            </w:tcBorders>
          </w:tcPr>
          <w:p w:rsidR="00186AAA" w:rsidRPr="00FA241A" w:rsidRDefault="00186AAA" w:rsidP="006E5404">
            <w:pPr>
              <w:tabs>
                <w:tab w:val="left" w:pos="195"/>
              </w:tabs>
              <w:rPr>
                <w:b/>
              </w:rPr>
            </w:pPr>
            <w:r w:rsidRPr="00FA241A">
              <w:rPr>
                <w:b/>
              </w:rPr>
              <w:t>Për kontrollin teknik.</w:t>
            </w:r>
          </w:p>
        </w:tc>
        <w:tc>
          <w:tcPr>
            <w:tcW w:w="1170" w:type="dxa"/>
            <w:tcBorders>
              <w:left w:val="nil"/>
              <w:right w:val="nil"/>
            </w:tcBorders>
          </w:tcPr>
          <w:p w:rsidR="00186AAA" w:rsidRPr="00FA241A" w:rsidRDefault="00186AAA" w:rsidP="006E5404">
            <w:pPr>
              <w:jc w:val="center"/>
            </w:pPr>
          </w:p>
        </w:tc>
        <w:tc>
          <w:tcPr>
            <w:tcW w:w="1890" w:type="dxa"/>
            <w:tcBorders>
              <w:left w:val="nil"/>
            </w:tcBorders>
          </w:tcPr>
          <w:p w:rsidR="00186AAA" w:rsidRPr="00FA241A" w:rsidRDefault="00186AAA" w:rsidP="006E5404">
            <w:pPr>
              <w:tabs>
                <w:tab w:val="left" w:pos="195"/>
              </w:tabs>
              <w:jc w:val="center"/>
              <w:rPr>
                <w:lang w:val="it-IT"/>
              </w:rPr>
            </w:pP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a</w:t>
            </w:r>
          </w:p>
        </w:tc>
        <w:tc>
          <w:tcPr>
            <w:tcW w:w="5490" w:type="dxa"/>
          </w:tcPr>
          <w:p w:rsidR="00186AAA" w:rsidRPr="00FA241A" w:rsidRDefault="00186AAA" w:rsidP="006E5404">
            <w:pPr>
              <w:tabs>
                <w:tab w:val="left" w:pos="195"/>
              </w:tabs>
              <w:rPr>
                <w:b/>
              </w:rPr>
            </w:pPr>
            <w:r w:rsidRPr="00FA241A">
              <w:t>Policia e Mbrojtjes nga Zjarri dhe Shpëtimit, me përfundimin e veprës apo të objektit, kontrollon, harton dhe u jep personave, juridik e fizikë, shoqërive private e shtetërore, aktin teknik përkatës, në mbështetje të nenit 31, të ligjit nr. 8766, datë 5.4.2001.</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5,000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b</w:t>
            </w:r>
          </w:p>
        </w:tc>
        <w:tc>
          <w:tcPr>
            <w:tcW w:w="5490" w:type="dxa"/>
          </w:tcPr>
          <w:p w:rsidR="00186AAA" w:rsidRPr="00FA241A" w:rsidRDefault="00186AAA" w:rsidP="006E5404">
            <w:pPr>
              <w:tabs>
                <w:tab w:val="left" w:pos="195"/>
              </w:tabs>
            </w:pPr>
            <w:r w:rsidRPr="00FA241A">
              <w:t>Për përdorimin e automjeteve (autobote) që transportojnë karburante, gaze te lëngëzuar, alkoole, kimikate me rrezik zjarri, jepet akti teknik për plotësimin e normave teknike të mbrojtjes nga zjarri dhe shpëtimit.</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1,000</w:t>
            </w:r>
          </w:p>
        </w:tc>
      </w:tr>
      <w:tr w:rsidR="00186AAA" w:rsidRPr="00FA241A" w:rsidTr="004C60E6">
        <w:tc>
          <w:tcPr>
            <w:tcW w:w="1170" w:type="dxa"/>
          </w:tcPr>
          <w:p w:rsidR="00186AAA" w:rsidRPr="00FA241A" w:rsidRDefault="00186AAA" w:rsidP="006E5404">
            <w:pPr>
              <w:tabs>
                <w:tab w:val="left" w:pos="195"/>
              </w:tabs>
              <w:rPr>
                <w:b/>
                <w:lang w:val="it-IT"/>
              </w:rPr>
            </w:pPr>
            <w:r w:rsidRPr="00FA241A">
              <w:rPr>
                <w:b/>
                <w:lang w:val="it-IT"/>
              </w:rPr>
              <w:t>c</w:t>
            </w:r>
          </w:p>
        </w:tc>
        <w:tc>
          <w:tcPr>
            <w:tcW w:w="5490" w:type="dxa"/>
          </w:tcPr>
          <w:p w:rsidR="00186AAA" w:rsidRPr="00FA241A" w:rsidRDefault="00186AAA" w:rsidP="006E5404">
            <w:pPr>
              <w:tabs>
                <w:tab w:val="left" w:pos="195"/>
              </w:tabs>
            </w:pPr>
            <w:r w:rsidRPr="00FA241A">
              <w:t>Për ripërtëritjen vjetore të aktit teknik.</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1,000</w:t>
            </w:r>
          </w:p>
        </w:tc>
      </w:tr>
      <w:tr w:rsidR="00186AAA" w:rsidRPr="00FA241A" w:rsidTr="004C60E6">
        <w:tc>
          <w:tcPr>
            <w:tcW w:w="1170" w:type="dxa"/>
          </w:tcPr>
          <w:p w:rsidR="00186AAA" w:rsidRPr="00E25332" w:rsidRDefault="00617158" w:rsidP="006E5404">
            <w:pPr>
              <w:tabs>
                <w:tab w:val="left" w:pos="195"/>
              </w:tabs>
              <w:rPr>
                <w:b/>
                <w:lang w:val="it-IT"/>
              </w:rPr>
            </w:pPr>
            <w:r>
              <w:rPr>
                <w:b/>
                <w:lang w:val="it-IT"/>
              </w:rPr>
              <w:t>18</w:t>
            </w:r>
            <w:r w:rsidR="008B034A" w:rsidRPr="00E25332">
              <w:rPr>
                <w:b/>
                <w:lang w:val="it-IT"/>
              </w:rPr>
              <w:t>.4</w:t>
            </w:r>
          </w:p>
        </w:tc>
        <w:tc>
          <w:tcPr>
            <w:tcW w:w="5490" w:type="dxa"/>
          </w:tcPr>
          <w:p w:rsidR="00186AAA" w:rsidRPr="00FA241A" w:rsidRDefault="00186AAA" w:rsidP="006E5404">
            <w:pPr>
              <w:tabs>
                <w:tab w:val="left" w:pos="195"/>
              </w:tabs>
            </w:pPr>
            <w:r w:rsidRPr="00FA241A">
              <w:t>Dhënia personave juridikë, vendas a të huaj, të liçensës për prodhimin, mirëmbajtjen dhe tregtimin e teknikës, pajisjeve zjarrfikëse dhe lëndëve për shuarjen e zjarrit.</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25,000</w:t>
            </w:r>
          </w:p>
        </w:tc>
      </w:tr>
      <w:tr w:rsidR="00186AAA" w:rsidRPr="00FA241A" w:rsidTr="004C60E6">
        <w:tc>
          <w:tcPr>
            <w:tcW w:w="1170" w:type="dxa"/>
          </w:tcPr>
          <w:p w:rsidR="00186AAA" w:rsidRPr="00FA241A" w:rsidRDefault="00186AAA" w:rsidP="006E5404">
            <w:pPr>
              <w:tabs>
                <w:tab w:val="left" w:pos="195"/>
              </w:tabs>
              <w:rPr>
                <w:lang w:val="it-IT"/>
              </w:rPr>
            </w:pPr>
            <w:r w:rsidRPr="00FA241A">
              <w:rPr>
                <w:lang w:val="it-IT"/>
              </w:rPr>
              <w:t>a</w:t>
            </w:r>
          </w:p>
        </w:tc>
        <w:tc>
          <w:tcPr>
            <w:tcW w:w="5490" w:type="dxa"/>
          </w:tcPr>
          <w:p w:rsidR="00186AAA" w:rsidRPr="00FA241A" w:rsidRDefault="00186AAA" w:rsidP="006E5404">
            <w:pPr>
              <w:tabs>
                <w:tab w:val="left" w:pos="195"/>
              </w:tabs>
            </w:pPr>
            <w:r w:rsidRPr="00FA241A">
              <w:t>Ripërtëritja e liçensës.</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10,000</w:t>
            </w:r>
          </w:p>
        </w:tc>
      </w:tr>
      <w:tr w:rsidR="00186AAA" w:rsidRPr="00FA241A" w:rsidTr="004C60E6">
        <w:tc>
          <w:tcPr>
            <w:tcW w:w="1170" w:type="dxa"/>
          </w:tcPr>
          <w:p w:rsidR="00186AAA" w:rsidRPr="00E25332" w:rsidRDefault="00617158" w:rsidP="006E5404">
            <w:pPr>
              <w:tabs>
                <w:tab w:val="left" w:pos="195"/>
              </w:tabs>
              <w:rPr>
                <w:b/>
                <w:lang w:val="it-IT"/>
              </w:rPr>
            </w:pPr>
            <w:r>
              <w:rPr>
                <w:b/>
                <w:lang w:val="it-IT"/>
              </w:rPr>
              <w:t>18</w:t>
            </w:r>
            <w:r w:rsidR="008B034A" w:rsidRPr="00E25332">
              <w:rPr>
                <w:b/>
                <w:lang w:val="it-IT"/>
              </w:rPr>
              <w:t>.5</w:t>
            </w:r>
          </w:p>
        </w:tc>
        <w:tc>
          <w:tcPr>
            <w:tcW w:w="5490" w:type="dxa"/>
          </w:tcPr>
          <w:p w:rsidR="00186AAA" w:rsidRPr="00FA241A" w:rsidRDefault="00186AAA" w:rsidP="006E5404">
            <w:pPr>
              <w:tabs>
                <w:tab w:val="left" w:pos="195"/>
              </w:tabs>
            </w:pPr>
            <w:r w:rsidRPr="00FA241A">
              <w:t>Për kryerjen e aktekspertizes për zjarret e rëna, kur kërkohet nga organet e prokurorisë, të gjykatës ose nga vetë shtetasit, personat juridike e fizike, vendas e të huaj.</w:t>
            </w:r>
          </w:p>
        </w:tc>
        <w:tc>
          <w:tcPr>
            <w:tcW w:w="1170" w:type="dxa"/>
          </w:tcPr>
          <w:p w:rsidR="00186AAA" w:rsidRPr="00FA241A" w:rsidRDefault="00186AAA" w:rsidP="006E5404">
            <w:pPr>
              <w:jc w:val="center"/>
            </w:pPr>
            <w:r w:rsidRPr="00FA241A">
              <w:rPr>
                <w:lang w:val="it-IT"/>
              </w:rPr>
              <w:t>lekë</w:t>
            </w:r>
          </w:p>
        </w:tc>
        <w:tc>
          <w:tcPr>
            <w:tcW w:w="1890" w:type="dxa"/>
          </w:tcPr>
          <w:p w:rsidR="00186AAA" w:rsidRPr="00FA241A" w:rsidRDefault="00186AAA" w:rsidP="006E5404">
            <w:pPr>
              <w:tabs>
                <w:tab w:val="left" w:pos="195"/>
              </w:tabs>
              <w:jc w:val="center"/>
              <w:rPr>
                <w:lang w:val="it-IT"/>
              </w:rPr>
            </w:pPr>
            <w:r w:rsidRPr="00FA241A">
              <w:rPr>
                <w:lang w:val="it-IT"/>
              </w:rPr>
              <w:t>25,000</w:t>
            </w:r>
          </w:p>
        </w:tc>
      </w:tr>
      <w:tr w:rsidR="00186AAA" w:rsidRPr="00B879DA" w:rsidTr="004C60E6">
        <w:tc>
          <w:tcPr>
            <w:tcW w:w="1170" w:type="dxa"/>
          </w:tcPr>
          <w:p w:rsidR="00186AAA" w:rsidRPr="00E25332" w:rsidRDefault="00617158" w:rsidP="006E5404">
            <w:pPr>
              <w:tabs>
                <w:tab w:val="left" w:pos="195"/>
              </w:tabs>
              <w:rPr>
                <w:b/>
                <w:lang w:val="it-IT"/>
              </w:rPr>
            </w:pPr>
            <w:r>
              <w:rPr>
                <w:b/>
                <w:lang w:val="it-IT"/>
              </w:rPr>
              <w:t>18</w:t>
            </w:r>
            <w:r w:rsidR="008B034A" w:rsidRPr="00E25332">
              <w:rPr>
                <w:b/>
                <w:lang w:val="it-IT"/>
              </w:rPr>
              <w:t>.6</w:t>
            </w:r>
          </w:p>
        </w:tc>
        <w:tc>
          <w:tcPr>
            <w:tcW w:w="5490" w:type="dxa"/>
          </w:tcPr>
          <w:p w:rsidR="00186AAA" w:rsidRPr="00FA241A" w:rsidRDefault="00186AAA" w:rsidP="006E5404">
            <w:pPr>
              <w:tabs>
                <w:tab w:val="left" w:pos="195"/>
              </w:tabs>
            </w:pPr>
            <w:r w:rsidRPr="00FA241A">
              <w:t>Tarifa e ndërhyrjes për shuarjen e zjarreve nga shërbimi i MZSH- së në objektet e siguruara nga zjarri nga shoqëritë e sigurimit.</w:t>
            </w:r>
          </w:p>
        </w:tc>
        <w:tc>
          <w:tcPr>
            <w:tcW w:w="1170" w:type="dxa"/>
          </w:tcPr>
          <w:p w:rsidR="00186AAA" w:rsidRPr="00FA241A" w:rsidRDefault="00186AAA" w:rsidP="006E5404">
            <w:pPr>
              <w:jc w:val="center"/>
            </w:pPr>
            <w:r w:rsidRPr="00FA241A">
              <w:rPr>
                <w:lang w:val="it-IT"/>
              </w:rPr>
              <w:t>lekë/orë ndërhyrje</w:t>
            </w:r>
          </w:p>
        </w:tc>
        <w:tc>
          <w:tcPr>
            <w:tcW w:w="1890" w:type="dxa"/>
          </w:tcPr>
          <w:p w:rsidR="00186AAA" w:rsidRPr="005F1586" w:rsidRDefault="00186AAA" w:rsidP="006E5404">
            <w:pPr>
              <w:tabs>
                <w:tab w:val="left" w:pos="195"/>
              </w:tabs>
              <w:jc w:val="center"/>
              <w:rPr>
                <w:lang w:val="it-IT"/>
              </w:rPr>
            </w:pPr>
            <w:r w:rsidRPr="00FA241A">
              <w:rPr>
                <w:lang w:val="it-IT"/>
              </w:rPr>
              <w:t>15,000</w:t>
            </w:r>
          </w:p>
        </w:tc>
      </w:tr>
    </w:tbl>
    <w:p w:rsidR="00F64F45" w:rsidRDefault="007F4B87" w:rsidP="002C504A">
      <w:pPr>
        <w:spacing w:line="276" w:lineRule="auto"/>
        <w:jc w:val="both"/>
        <w:rPr>
          <w:color w:val="333333"/>
        </w:rPr>
      </w:pPr>
      <w:r w:rsidRPr="00F264E9">
        <w:rPr>
          <w:b/>
        </w:rPr>
        <w:lastRenderedPageBreak/>
        <w:t>Struktura e ngarkuar</w:t>
      </w:r>
      <w:r w:rsidRPr="00117087">
        <w:rPr>
          <w:b/>
          <w:color w:val="333333"/>
        </w:rPr>
        <w:t xml:space="preserve"> </w:t>
      </w:r>
      <w:r w:rsidRPr="00F264E9">
        <w:t>per  llogaritjen dhe mbledhjen e  kesaj</w:t>
      </w:r>
      <w:r w:rsidRPr="00117087">
        <w:rPr>
          <w:color w:val="333333"/>
        </w:rPr>
        <w:t xml:space="preserve"> </w:t>
      </w:r>
      <w:r w:rsidRPr="00117087">
        <w:rPr>
          <w:color w:val="000000"/>
        </w:rPr>
        <w:t xml:space="preserve">tarife, </w:t>
      </w:r>
      <w:r>
        <w:rPr>
          <w:color w:val="000000"/>
        </w:rPr>
        <w:t>Sektori MZSH</w:t>
      </w:r>
      <w:r w:rsidRPr="00117087">
        <w:rPr>
          <w:color w:val="000000"/>
        </w:rPr>
        <w:t xml:space="preserve"> , </w:t>
      </w:r>
      <w:r w:rsidRPr="00117087">
        <w:rPr>
          <w:color w:val="333333"/>
        </w:rPr>
        <w:t xml:space="preserve"> </w:t>
      </w:r>
      <w:r w:rsidRPr="00F264E9">
        <w:t>te Bashkise Librazhd</w:t>
      </w:r>
      <w:r w:rsidRPr="00117087">
        <w:rPr>
          <w:color w:val="333333"/>
        </w:rPr>
        <w:t xml:space="preserve"> </w:t>
      </w:r>
      <w:r>
        <w:rPr>
          <w:color w:val="333333"/>
        </w:rPr>
        <w:t>.</w:t>
      </w:r>
    </w:p>
    <w:p w:rsidR="005208DD" w:rsidRDefault="005208DD" w:rsidP="002C504A">
      <w:pPr>
        <w:spacing w:line="276" w:lineRule="auto"/>
        <w:jc w:val="both"/>
        <w:rPr>
          <w:color w:val="333333"/>
        </w:rPr>
      </w:pPr>
      <w:r w:rsidRPr="00F264E9">
        <w:rPr>
          <w:b/>
        </w:rPr>
        <w:t>Struktura e ngarkuar</w:t>
      </w:r>
      <w:r w:rsidRPr="00117087">
        <w:rPr>
          <w:b/>
          <w:color w:val="333333"/>
        </w:rPr>
        <w:t xml:space="preserve"> </w:t>
      </w:r>
      <w:r>
        <w:t xml:space="preserve">per </w:t>
      </w:r>
      <w:r w:rsidR="00F51CD2">
        <w:t>arketimin</w:t>
      </w:r>
      <w:r w:rsidRPr="00F264E9">
        <w:t xml:space="preserve"> e  kesaj</w:t>
      </w:r>
      <w:r w:rsidRPr="00117087">
        <w:rPr>
          <w:color w:val="333333"/>
        </w:rPr>
        <w:t xml:space="preserve"> </w:t>
      </w:r>
      <w:r w:rsidRPr="00117087">
        <w:rPr>
          <w:color w:val="000000"/>
        </w:rPr>
        <w:t xml:space="preserve">tarife, </w:t>
      </w:r>
      <w:r>
        <w:rPr>
          <w:color w:val="000000"/>
        </w:rPr>
        <w:t>Sektori MZSH</w:t>
      </w:r>
      <w:r w:rsidRPr="00117087">
        <w:rPr>
          <w:color w:val="000000"/>
        </w:rPr>
        <w:t xml:space="preserve"> , </w:t>
      </w:r>
      <w:r w:rsidRPr="00675D65">
        <w:rPr>
          <w:bCs/>
        </w:rPr>
        <w:t>Sektori i Taksave dhe Tarifave Vendore</w:t>
      </w:r>
      <w:r>
        <w:rPr>
          <w:bCs/>
        </w:rPr>
        <w:t>, Drejtoria e Taksave Vendore</w:t>
      </w:r>
      <w:r w:rsidRPr="00117087">
        <w:rPr>
          <w:color w:val="333333"/>
        </w:rPr>
        <w:t xml:space="preserve"> </w:t>
      </w:r>
      <w:r w:rsidRPr="00F264E9">
        <w:t>te Bashkise Librazhd</w:t>
      </w:r>
      <w:r w:rsidRPr="00117087">
        <w:rPr>
          <w:color w:val="333333"/>
        </w:rPr>
        <w:t xml:space="preserve"> </w:t>
      </w:r>
      <w:r>
        <w:rPr>
          <w:color w:val="333333"/>
        </w:rPr>
        <w:t>.</w:t>
      </w:r>
    </w:p>
    <w:p w:rsidR="002F6629" w:rsidRDefault="002F6629" w:rsidP="00893447">
      <w:pPr>
        <w:autoSpaceDE w:val="0"/>
        <w:autoSpaceDN w:val="0"/>
        <w:adjustRightInd w:val="0"/>
        <w:spacing w:line="276" w:lineRule="auto"/>
        <w:jc w:val="both"/>
        <w:rPr>
          <w:bCs/>
        </w:rPr>
      </w:pPr>
      <w:r w:rsidRPr="002120C0">
        <w:rPr>
          <w:b/>
          <w:bCs/>
        </w:rPr>
        <w:t>Menyra pageses</w:t>
      </w:r>
      <w:r>
        <w:rPr>
          <w:b/>
          <w:bCs/>
        </w:rPr>
        <w:t>:</w:t>
      </w:r>
      <w:r w:rsidR="005208DD">
        <w:rPr>
          <w:b/>
          <w:bCs/>
        </w:rPr>
        <w:t xml:space="preserve"> </w:t>
      </w:r>
      <w:r w:rsidRPr="00675D65">
        <w:rPr>
          <w:bCs/>
        </w:rPr>
        <w:t>Sektori i Taksave dhe Tarifave Vendore</w:t>
      </w:r>
      <w:r>
        <w:rPr>
          <w:bCs/>
        </w:rPr>
        <w:t xml:space="preserve">, Drejtoria e </w:t>
      </w:r>
      <w:r w:rsidR="00224FC6">
        <w:rPr>
          <w:bCs/>
        </w:rPr>
        <w:t>Taksave</w:t>
      </w:r>
      <w:r>
        <w:rPr>
          <w:bCs/>
        </w:rPr>
        <w:t xml:space="preserve"> Vendore ,</w:t>
      </w:r>
      <w:r w:rsidRPr="00675D65">
        <w:rPr>
          <w:bCs/>
        </w:rPr>
        <w:t xml:space="preserve"> nëpërmjet </w:t>
      </w:r>
      <w:r>
        <w:rPr>
          <w:bCs/>
        </w:rPr>
        <w:t xml:space="preserve"> arkes se B</w:t>
      </w:r>
      <w:r w:rsidRPr="00675D65">
        <w:rPr>
          <w:bCs/>
        </w:rPr>
        <w:t>ashkise dhe Bankave te Nivelit te II.</w:t>
      </w:r>
    </w:p>
    <w:p w:rsidR="00893447" w:rsidRPr="00893447" w:rsidRDefault="00893447" w:rsidP="00893447">
      <w:pPr>
        <w:autoSpaceDE w:val="0"/>
        <w:autoSpaceDN w:val="0"/>
        <w:adjustRightInd w:val="0"/>
        <w:spacing w:line="276" w:lineRule="auto"/>
        <w:jc w:val="both"/>
        <w:rPr>
          <w:bCs/>
        </w:rPr>
      </w:pPr>
    </w:p>
    <w:p w:rsidR="001830BF" w:rsidRPr="005F0637" w:rsidRDefault="00617158" w:rsidP="005F0637">
      <w:pPr>
        <w:spacing w:line="276" w:lineRule="auto"/>
        <w:jc w:val="both"/>
        <w:rPr>
          <w:b/>
          <w:color w:val="000000" w:themeColor="text1"/>
          <w:u w:val="single"/>
        </w:rPr>
      </w:pPr>
      <w:r w:rsidRPr="005F0637">
        <w:rPr>
          <w:b/>
          <w:color w:val="000000" w:themeColor="text1"/>
          <w:u w:val="single"/>
        </w:rPr>
        <w:t>19</w:t>
      </w:r>
      <w:r w:rsidR="001830BF" w:rsidRPr="005F0637">
        <w:rPr>
          <w:b/>
          <w:color w:val="000000" w:themeColor="text1"/>
          <w:u w:val="single"/>
        </w:rPr>
        <w:t>. Tarifa ne Sektorin e Pyjeve</w:t>
      </w:r>
      <w:r w:rsidR="0010227A" w:rsidRPr="005F0637">
        <w:rPr>
          <w:b/>
          <w:color w:val="000000" w:themeColor="text1"/>
          <w:u w:val="single"/>
        </w:rPr>
        <w:t>.</w:t>
      </w:r>
    </w:p>
    <w:p w:rsidR="001830BF" w:rsidRPr="00675D65" w:rsidRDefault="001830BF" w:rsidP="001830BF">
      <w:pPr>
        <w:spacing w:line="276" w:lineRule="auto"/>
        <w:ind w:left="180"/>
        <w:jc w:val="both"/>
        <w:rPr>
          <w:b/>
        </w:rPr>
      </w:pPr>
      <w:r w:rsidRPr="00675D65">
        <w:rPr>
          <w:b/>
        </w:rPr>
        <w:t>Lidhja I/a</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620"/>
        <w:gridCol w:w="1530"/>
        <w:gridCol w:w="1350"/>
      </w:tblGrid>
      <w:tr w:rsidR="001830BF" w:rsidRPr="00675D65" w:rsidTr="004C60E6">
        <w:trPr>
          <w:trHeight w:val="360"/>
        </w:trPr>
        <w:tc>
          <w:tcPr>
            <w:tcW w:w="900" w:type="dxa"/>
            <w:vMerge w:val="restart"/>
          </w:tcPr>
          <w:p w:rsidR="001830BF" w:rsidRDefault="001830BF" w:rsidP="000F485B">
            <w:pPr>
              <w:pStyle w:val="NoSpacing"/>
              <w:spacing w:line="276" w:lineRule="auto"/>
              <w:jc w:val="both"/>
              <w:rPr>
                <w:b/>
              </w:rPr>
            </w:pPr>
          </w:p>
          <w:p w:rsidR="001830BF" w:rsidRDefault="001830BF" w:rsidP="000F485B">
            <w:pPr>
              <w:pStyle w:val="NoSpacing"/>
              <w:spacing w:line="276" w:lineRule="auto"/>
              <w:jc w:val="both"/>
              <w:rPr>
                <w:b/>
              </w:rPr>
            </w:pPr>
          </w:p>
          <w:p w:rsidR="001830BF" w:rsidRPr="00675D65" w:rsidRDefault="001830BF" w:rsidP="000F485B">
            <w:pPr>
              <w:pStyle w:val="NoSpacing"/>
              <w:spacing w:line="276" w:lineRule="auto"/>
              <w:jc w:val="both"/>
              <w:rPr>
                <w:b/>
              </w:rPr>
            </w:pPr>
            <w:r w:rsidRPr="00675D65">
              <w:rPr>
                <w:b/>
              </w:rPr>
              <w:t>Nr.</w:t>
            </w:r>
          </w:p>
        </w:tc>
        <w:tc>
          <w:tcPr>
            <w:tcW w:w="4320" w:type="dxa"/>
            <w:vMerge w:val="restart"/>
          </w:tcPr>
          <w:p w:rsidR="001830BF" w:rsidRDefault="001830BF" w:rsidP="001830BF">
            <w:pPr>
              <w:pStyle w:val="NoSpacing"/>
              <w:spacing w:line="276" w:lineRule="auto"/>
              <w:jc w:val="center"/>
              <w:rPr>
                <w:b/>
              </w:rPr>
            </w:pPr>
          </w:p>
          <w:p w:rsidR="001830BF" w:rsidRDefault="001830BF" w:rsidP="001830BF">
            <w:pPr>
              <w:pStyle w:val="NoSpacing"/>
              <w:spacing w:line="276" w:lineRule="auto"/>
              <w:jc w:val="center"/>
              <w:rPr>
                <w:b/>
              </w:rPr>
            </w:pPr>
          </w:p>
          <w:p w:rsidR="001830BF" w:rsidRPr="00675D65" w:rsidRDefault="001830BF" w:rsidP="001830BF">
            <w:pPr>
              <w:pStyle w:val="NoSpacing"/>
              <w:spacing w:line="276" w:lineRule="auto"/>
              <w:jc w:val="center"/>
              <w:rPr>
                <w:b/>
              </w:rPr>
            </w:pPr>
            <w:r w:rsidRPr="00675D65">
              <w:rPr>
                <w:b/>
              </w:rPr>
              <w:t>EMERTIMI</w:t>
            </w:r>
          </w:p>
        </w:tc>
        <w:tc>
          <w:tcPr>
            <w:tcW w:w="1620" w:type="dxa"/>
            <w:vMerge w:val="restart"/>
          </w:tcPr>
          <w:p w:rsidR="001830BF" w:rsidRDefault="001830BF" w:rsidP="004C60E6">
            <w:pPr>
              <w:pStyle w:val="NoSpacing"/>
              <w:spacing w:line="276" w:lineRule="auto"/>
              <w:jc w:val="center"/>
              <w:rPr>
                <w:b/>
              </w:rPr>
            </w:pPr>
          </w:p>
          <w:p w:rsidR="001830BF" w:rsidRDefault="001830BF" w:rsidP="004C60E6">
            <w:pPr>
              <w:pStyle w:val="NoSpacing"/>
              <w:spacing w:line="276" w:lineRule="auto"/>
              <w:jc w:val="center"/>
              <w:rPr>
                <w:b/>
              </w:rPr>
            </w:pPr>
          </w:p>
          <w:p w:rsidR="001830BF" w:rsidRPr="00675D65" w:rsidRDefault="001830BF" w:rsidP="004C60E6">
            <w:pPr>
              <w:pStyle w:val="NoSpacing"/>
              <w:spacing w:line="276" w:lineRule="auto"/>
              <w:jc w:val="center"/>
              <w:rPr>
                <w:b/>
              </w:rPr>
            </w:pPr>
            <w:r w:rsidRPr="00675D65">
              <w:rPr>
                <w:b/>
              </w:rPr>
              <w:t>Njesi  e matjes</w:t>
            </w:r>
          </w:p>
        </w:tc>
        <w:tc>
          <w:tcPr>
            <w:tcW w:w="2880" w:type="dxa"/>
            <w:gridSpan w:val="2"/>
          </w:tcPr>
          <w:p w:rsidR="001830BF" w:rsidRPr="00675D65" w:rsidRDefault="001830BF" w:rsidP="000F485B">
            <w:pPr>
              <w:pStyle w:val="NoSpacing"/>
              <w:spacing w:line="276" w:lineRule="auto"/>
              <w:jc w:val="both"/>
              <w:rPr>
                <w:b/>
              </w:rPr>
            </w:pPr>
            <w:r w:rsidRPr="00675D65">
              <w:rPr>
                <w:b/>
              </w:rPr>
              <w:t>TARIFA NE LEKE</w:t>
            </w:r>
          </w:p>
        </w:tc>
      </w:tr>
      <w:tr w:rsidR="001830BF" w:rsidRPr="00675D65" w:rsidTr="004C60E6">
        <w:trPr>
          <w:trHeight w:val="260"/>
        </w:trPr>
        <w:tc>
          <w:tcPr>
            <w:tcW w:w="900" w:type="dxa"/>
            <w:vMerge/>
          </w:tcPr>
          <w:p w:rsidR="001830BF" w:rsidRPr="00675D65" w:rsidRDefault="001830BF" w:rsidP="000F485B">
            <w:pPr>
              <w:pStyle w:val="NoSpacing"/>
              <w:spacing w:line="276" w:lineRule="auto"/>
              <w:jc w:val="both"/>
              <w:rPr>
                <w:b/>
              </w:rPr>
            </w:pPr>
          </w:p>
        </w:tc>
        <w:tc>
          <w:tcPr>
            <w:tcW w:w="4320" w:type="dxa"/>
            <w:vMerge/>
          </w:tcPr>
          <w:p w:rsidR="001830BF" w:rsidRPr="00675D65" w:rsidRDefault="001830BF" w:rsidP="000F485B">
            <w:pPr>
              <w:pStyle w:val="NoSpacing"/>
              <w:spacing w:line="276" w:lineRule="auto"/>
              <w:jc w:val="both"/>
              <w:rPr>
                <w:b/>
              </w:rPr>
            </w:pPr>
          </w:p>
        </w:tc>
        <w:tc>
          <w:tcPr>
            <w:tcW w:w="1620" w:type="dxa"/>
            <w:vMerge/>
          </w:tcPr>
          <w:p w:rsidR="001830BF" w:rsidRPr="00675D65" w:rsidRDefault="001830BF" w:rsidP="000F485B">
            <w:pPr>
              <w:pStyle w:val="NoSpacing"/>
              <w:spacing w:line="276" w:lineRule="auto"/>
              <w:jc w:val="both"/>
              <w:rPr>
                <w:b/>
              </w:rPr>
            </w:pPr>
          </w:p>
        </w:tc>
        <w:tc>
          <w:tcPr>
            <w:tcW w:w="1530" w:type="dxa"/>
          </w:tcPr>
          <w:p w:rsidR="001830BF" w:rsidRPr="00675D65" w:rsidRDefault="001830BF" w:rsidP="001830BF">
            <w:pPr>
              <w:pStyle w:val="NoSpacing"/>
              <w:spacing w:line="276" w:lineRule="auto"/>
              <w:jc w:val="center"/>
              <w:rPr>
                <w:b/>
              </w:rPr>
            </w:pPr>
            <w:r w:rsidRPr="00675D65">
              <w:rPr>
                <w:b/>
              </w:rPr>
              <w:t>E holle deri-22cm</w:t>
            </w:r>
          </w:p>
        </w:tc>
        <w:tc>
          <w:tcPr>
            <w:tcW w:w="1350" w:type="dxa"/>
          </w:tcPr>
          <w:p w:rsidR="001830BF" w:rsidRPr="00675D65" w:rsidRDefault="001830BF" w:rsidP="001830BF">
            <w:pPr>
              <w:pStyle w:val="NoSpacing"/>
              <w:spacing w:line="276" w:lineRule="auto"/>
              <w:jc w:val="center"/>
              <w:rPr>
                <w:b/>
              </w:rPr>
            </w:pPr>
            <w:r w:rsidRPr="00675D65">
              <w:rPr>
                <w:b/>
              </w:rPr>
              <w:t>E mesme dhe e trash deri 22cm</w:t>
            </w:r>
          </w:p>
        </w:tc>
      </w:tr>
      <w:tr w:rsidR="001830BF" w:rsidRPr="00675D65" w:rsidTr="004C60E6">
        <w:tc>
          <w:tcPr>
            <w:tcW w:w="900" w:type="dxa"/>
          </w:tcPr>
          <w:p w:rsidR="001830BF" w:rsidRPr="00F64F45" w:rsidRDefault="00617158" w:rsidP="000F485B">
            <w:pPr>
              <w:pStyle w:val="NoSpacing"/>
              <w:spacing w:line="276" w:lineRule="auto"/>
              <w:jc w:val="both"/>
              <w:rPr>
                <w:b/>
              </w:rPr>
            </w:pPr>
            <w:r>
              <w:rPr>
                <w:b/>
              </w:rPr>
              <w:t>19</w:t>
            </w:r>
            <w:r w:rsidR="00F64F45" w:rsidRPr="00F64F45">
              <w:rPr>
                <w:b/>
              </w:rPr>
              <w:t>.1</w:t>
            </w:r>
          </w:p>
        </w:tc>
        <w:tc>
          <w:tcPr>
            <w:tcW w:w="4320" w:type="dxa"/>
          </w:tcPr>
          <w:p w:rsidR="001830BF" w:rsidRPr="00675D65" w:rsidRDefault="001830BF" w:rsidP="000F485B">
            <w:pPr>
              <w:pStyle w:val="NoSpacing"/>
              <w:spacing w:line="276" w:lineRule="auto"/>
              <w:jc w:val="both"/>
              <w:rPr>
                <w:b/>
              </w:rPr>
            </w:pPr>
            <w:r w:rsidRPr="00675D65">
              <w:rPr>
                <w:b/>
              </w:rPr>
              <w:t xml:space="preserve"> Lende punimi ne kembe </w:t>
            </w:r>
          </w:p>
        </w:tc>
        <w:tc>
          <w:tcPr>
            <w:tcW w:w="1620" w:type="dxa"/>
          </w:tcPr>
          <w:p w:rsidR="001830BF" w:rsidRPr="00675D65" w:rsidRDefault="001830BF" w:rsidP="000F485B">
            <w:pPr>
              <w:pStyle w:val="NoSpacing"/>
              <w:spacing w:line="276" w:lineRule="auto"/>
              <w:jc w:val="both"/>
            </w:pPr>
          </w:p>
        </w:tc>
        <w:tc>
          <w:tcPr>
            <w:tcW w:w="1530" w:type="dxa"/>
          </w:tcPr>
          <w:p w:rsidR="001830BF" w:rsidRPr="00675D65" w:rsidRDefault="001830BF" w:rsidP="000F485B">
            <w:pPr>
              <w:pStyle w:val="NoSpacing"/>
              <w:spacing w:line="276" w:lineRule="auto"/>
              <w:jc w:val="both"/>
            </w:pPr>
          </w:p>
        </w:tc>
        <w:tc>
          <w:tcPr>
            <w:tcW w:w="1350" w:type="dxa"/>
          </w:tcPr>
          <w:p w:rsidR="001830BF" w:rsidRPr="00675D65" w:rsidRDefault="001830BF" w:rsidP="000F485B">
            <w:pPr>
              <w:pStyle w:val="NoSpacing"/>
              <w:spacing w:line="276" w:lineRule="auto"/>
              <w:jc w:val="both"/>
            </w:pPr>
          </w:p>
        </w:tc>
      </w:tr>
      <w:tr w:rsidR="001830BF" w:rsidRPr="00675D65" w:rsidTr="004C60E6">
        <w:tc>
          <w:tcPr>
            <w:tcW w:w="900" w:type="dxa"/>
          </w:tcPr>
          <w:p w:rsidR="001830BF" w:rsidRPr="00675D65" w:rsidRDefault="001830BF" w:rsidP="000F485B">
            <w:pPr>
              <w:pStyle w:val="NoSpacing"/>
              <w:spacing w:line="276" w:lineRule="auto"/>
              <w:jc w:val="both"/>
            </w:pPr>
          </w:p>
        </w:tc>
        <w:tc>
          <w:tcPr>
            <w:tcW w:w="4320" w:type="dxa"/>
          </w:tcPr>
          <w:p w:rsidR="001830BF" w:rsidRPr="00675D65" w:rsidRDefault="001830BF" w:rsidP="000F485B">
            <w:pPr>
              <w:pStyle w:val="NoSpacing"/>
              <w:spacing w:line="276" w:lineRule="auto"/>
              <w:jc w:val="both"/>
            </w:pPr>
            <w:r w:rsidRPr="00675D65">
              <w:t>a) Halore</w:t>
            </w:r>
          </w:p>
        </w:tc>
        <w:tc>
          <w:tcPr>
            <w:tcW w:w="1620" w:type="dxa"/>
          </w:tcPr>
          <w:p w:rsidR="001830BF" w:rsidRPr="00675D65" w:rsidRDefault="001830BF" w:rsidP="000F485B">
            <w:pPr>
              <w:pStyle w:val="NoSpacing"/>
              <w:spacing w:line="276" w:lineRule="auto"/>
              <w:jc w:val="both"/>
            </w:pPr>
          </w:p>
        </w:tc>
        <w:tc>
          <w:tcPr>
            <w:tcW w:w="1530" w:type="dxa"/>
          </w:tcPr>
          <w:p w:rsidR="001830BF" w:rsidRPr="00675D65" w:rsidRDefault="001830BF" w:rsidP="000F485B">
            <w:pPr>
              <w:pStyle w:val="NoSpacing"/>
              <w:spacing w:line="276" w:lineRule="auto"/>
              <w:jc w:val="both"/>
            </w:pPr>
          </w:p>
        </w:tc>
        <w:tc>
          <w:tcPr>
            <w:tcW w:w="1350" w:type="dxa"/>
          </w:tcPr>
          <w:p w:rsidR="001830BF" w:rsidRPr="00675D65" w:rsidRDefault="001830BF" w:rsidP="000F485B">
            <w:pPr>
              <w:pStyle w:val="NoSpacing"/>
              <w:spacing w:line="276" w:lineRule="auto"/>
              <w:jc w:val="both"/>
            </w:pPr>
          </w:p>
        </w:tc>
      </w:tr>
      <w:tr w:rsidR="001830BF" w:rsidRPr="008065DB" w:rsidTr="004C60E6">
        <w:tc>
          <w:tcPr>
            <w:tcW w:w="900" w:type="dxa"/>
          </w:tcPr>
          <w:p w:rsidR="001830BF" w:rsidRPr="008065DB" w:rsidRDefault="001830BF" w:rsidP="008065DB">
            <w:pPr>
              <w:pStyle w:val="NoSpacing"/>
              <w:spacing w:line="276" w:lineRule="auto"/>
              <w:jc w:val="center"/>
            </w:pPr>
            <w:r w:rsidRPr="008065DB">
              <w:t>1</w:t>
            </w:r>
          </w:p>
        </w:tc>
        <w:tc>
          <w:tcPr>
            <w:tcW w:w="4320" w:type="dxa"/>
          </w:tcPr>
          <w:p w:rsidR="001830BF" w:rsidRPr="008065DB" w:rsidRDefault="001830BF" w:rsidP="008065DB">
            <w:pPr>
              <w:pStyle w:val="NoSpacing"/>
              <w:spacing w:line="276" w:lineRule="auto"/>
              <w:jc w:val="center"/>
            </w:pPr>
            <w:r w:rsidRPr="008065DB">
              <w:t>Pishe</w:t>
            </w:r>
          </w:p>
        </w:tc>
        <w:tc>
          <w:tcPr>
            <w:tcW w:w="1620" w:type="dxa"/>
          </w:tcPr>
          <w:p w:rsidR="001830BF" w:rsidRPr="008065DB" w:rsidRDefault="001830BF" w:rsidP="008065DB">
            <w:pPr>
              <w:pStyle w:val="NoSpacing"/>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2500</w:t>
            </w:r>
          </w:p>
        </w:tc>
        <w:tc>
          <w:tcPr>
            <w:tcW w:w="1350" w:type="dxa"/>
          </w:tcPr>
          <w:p w:rsidR="001830BF" w:rsidRPr="008065DB" w:rsidRDefault="001830BF" w:rsidP="008065DB">
            <w:pPr>
              <w:pStyle w:val="NoSpacing"/>
              <w:spacing w:line="276" w:lineRule="auto"/>
              <w:jc w:val="center"/>
            </w:pPr>
            <w:r w:rsidRPr="008065DB">
              <w:t>3500</w:t>
            </w:r>
          </w:p>
        </w:tc>
      </w:tr>
      <w:tr w:rsidR="001830BF" w:rsidRPr="008065DB" w:rsidTr="004C60E6">
        <w:tc>
          <w:tcPr>
            <w:tcW w:w="900" w:type="dxa"/>
          </w:tcPr>
          <w:p w:rsidR="001830BF" w:rsidRPr="008065DB" w:rsidRDefault="001830BF" w:rsidP="008065DB">
            <w:pPr>
              <w:pStyle w:val="NoSpacing"/>
              <w:spacing w:line="276" w:lineRule="auto"/>
              <w:jc w:val="center"/>
            </w:pPr>
            <w:r w:rsidRPr="008065DB">
              <w:t>2</w:t>
            </w:r>
          </w:p>
        </w:tc>
        <w:tc>
          <w:tcPr>
            <w:tcW w:w="4320" w:type="dxa"/>
          </w:tcPr>
          <w:p w:rsidR="001830BF" w:rsidRPr="008065DB" w:rsidRDefault="001830BF" w:rsidP="008065DB">
            <w:pPr>
              <w:pStyle w:val="NoSpacing"/>
              <w:spacing w:line="276" w:lineRule="auto"/>
              <w:jc w:val="center"/>
            </w:pPr>
            <w:r w:rsidRPr="008065DB">
              <w:t>Pishe mesdhetare,(pishe e eger,bute,deti)</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2300</w:t>
            </w:r>
          </w:p>
        </w:tc>
        <w:tc>
          <w:tcPr>
            <w:tcW w:w="1350" w:type="dxa"/>
          </w:tcPr>
          <w:p w:rsidR="001830BF" w:rsidRPr="008065DB" w:rsidRDefault="001830BF" w:rsidP="008065DB">
            <w:pPr>
              <w:pStyle w:val="NoSpacing"/>
              <w:spacing w:line="276" w:lineRule="auto"/>
              <w:jc w:val="center"/>
            </w:pPr>
            <w:r w:rsidRPr="008065DB">
              <w:t>3200</w:t>
            </w:r>
          </w:p>
        </w:tc>
      </w:tr>
      <w:tr w:rsidR="001830BF" w:rsidRPr="008065DB" w:rsidTr="004C60E6">
        <w:tc>
          <w:tcPr>
            <w:tcW w:w="900" w:type="dxa"/>
          </w:tcPr>
          <w:p w:rsidR="001830BF" w:rsidRPr="008065DB" w:rsidRDefault="001830BF" w:rsidP="008065DB">
            <w:pPr>
              <w:pStyle w:val="NoSpacing"/>
              <w:spacing w:line="276" w:lineRule="auto"/>
              <w:jc w:val="center"/>
            </w:pPr>
            <w:r w:rsidRPr="008065DB">
              <w:t>3</w:t>
            </w:r>
          </w:p>
        </w:tc>
        <w:tc>
          <w:tcPr>
            <w:tcW w:w="4320" w:type="dxa"/>
          </w:tcPr>
          <w:p w:rsidR="001830BF" w:rsidRPr="008065DB" w:rsidRDefault="001830BF" w:rsidP="008065DB">
            <w:pPr>
              <w:pStyle w:val="NoSpacing"/>
              <w:spacing w:line="276" w:lineRule="auto"/>
              <w:jc w:val="center"/>
            </w:pPr>
            <w:r w:rsidRPr="008065DB">
              <w:t>Bredh etj.</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2700</w:t>
            </w:r>
          </w:p>
        </w:tc>
        <w:tc>
          <w:tcPr>
            <w:tcW w:w="1350" w:type="dxa"/>
          </w:tcPr>
          <w:p w:rsidR="001830BF" w:rsidRPr="008065DB" w:rsidRDefault="001830BF" w:rsidP="008065DB">
            <w:pPr>
              <w:pStyle w:val="NoSpacing"/>
              <w:spacing w:line="276" w:lineRule="auto"/>
              <w:jc w:val="center"/>
            </w:pPr>
            <w:r w:rsidRPr="008065DB">
              <w:t>3800</w:t>
            </w:r>
          </w:p>
        </w:tc>
      </w:tr>
      <w:tr w:rsidR="001830BF" w:rsidRPr="008065DB" w:rsidTr="004C60E6">
        <w:tc>
          <w:tcPr>
            <w:tcW w:w="900" w:type="dxa"/>
          </w:tcPr>
          <w:p w:rsidR="001830BF" w:rsidRPr="008065DB" w:rsidRDefault="001830BF" w:rsidP="008065DB">
            <w:pPr>
              <w:pStyle w:val="NoSpacing"/>
              <w:spacing w:line="276" w:lineRule="auto"/>
              <w:jc w:val="center"/>
            </w:pPr>
          </w:p>
        </w:tc>
        <w:tc>
          <w:tcPr>
            <w:tcW w:w="4320" w:type="dxa"/>
          </w:tcPr>
          <w:p w:rsidR="001830BF" w:rsidRPr="008065DB" w:rsidRDefault="001830BF" w:rsidP="008065DB">
            <w:pPr>
              <w:pStyle w:val="NoSpacing"/>
              <w:spacing w:line="276" w:lineRule="auto"/>
              <w:jc w:val="center"/>
            </w:pPr>
            <w:r w:rsidRPr="008065DB">
              <w:t>b) Fletore</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r w:rsidRPr="008065DB">
              <w:t>1</w:t>
            </w:r>
          </w:p>
        </w:tc>
        <w:tc>
          <w:tcPr>
            <w:tcW w:w="4320" w:type="dxa"/>
          </w:tcPr>
          <w:p w:rsidR="001830BF" w:rsidRPr="008065DB" w:rsidRDefault="001830BF" w:rsidP="008065DB">
            <w:pPr>
              <w:pStyle w:val="NoSpacing"/>
              <w:spacing w:line="276" w:lineRule="auto"/>
              <w:jc w:val="center"/>
            </w:pPr>
            <w:r w:rsidRPr="008065DB">
              <w:t>Ah</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1700</w:t>
            </w:r>
          </w:p>
        </w:tc>
        <w:tc>
          <w:tcPr>
            <w:tcW w:w="1350" w:type="dxa"/>
          </w:tcPr>
          <w:p w:rsidR="001830BF" w:rsidRPr="008065DB" w:rsidRDefault="001830BF" w:rsidP="008065DB">
            <w:pPr>
              <w:pStyle w:val="NoSpacing"/>
              <w:spacing w:line="276" w:lineRule="auto"/>
              <w:jc w:val="center"/>
            </w:pPr>
            <w:r w:rsidRPr="008065DB">
              <w:t>3100</w:t>
            </w:r>
          </w:p>
        </w:tc>
      </w:tr>
      <w:tr w:rsidR="001830BF" w:rsidRPr="008065DB" w:rsidTr="004C60E6">
        <w:tc>
          <w:tcPr>
            <w:tcW w:w="900" w:type="dxa"/>
          </w:tcPr>
          <w:p w:rsidR="001830BF" w:rsidRPr="008065DB" w:rsidRDefault="001830BF" w:rsidP="008065DB">
            <w:pPr>
              <w:pStyle w:val="NoSpacing"/>
              <w:spacing w:line="276" w:lineRule="auto"/>
              <w:jc w:val="center"/>
            </w:pPr>
            <w:r w:rsidRPr="008065DB">
              <w:t>2</w:t>
            </w:r>
          </w:p>
        </w:tc>
        <w:tc>
          <w:tcPr>
            <w:tcW w:w="4320" w:type="dxa"/>
          </w:tcPr>
          <w:p w:rsidR="001830BF" w:rsidRPr="008065DB" w:rsidRDefault="001830BF" w:rsidP="008065DB">
            <w:pPr>
              <w:pStyle w:val="NoSpacing"/>
              <w:spacing w:line="276" w:lineRule="auto"/>
              <w:jc w:val="center"/>
            </w:pPr>
            <w:r w:rsidRPr="008065DB">
              <w:t>Dushk</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2300</w:t>
            </w:r>
          </w:p>
        </w:tc>
        <w:tc>
          <w:tcPr>
            <w:tcW w:w="1350" w:type="dxa"/>
          </w:tcPr>
          <w:p w:rsidR="001830BF" w:rsidRPr="008065DB" w:rsidRDefault="001830BF" w:rsidP="008065DB">
            <w:pPr>
              <w:pStyle w:val="NoSpacing"/>
              <w:spacing w:line="276" w:lineRule="auto"/>
              <w:jc w:val="center"/>
            </w:pPr>
            <w:r w:rsidRPr="008065DB">
              <w:t>4000</w:t>
            </w:r>
          </w:p>
        </w:tc>
      </w:tr>
      <w:tr w:rsidR="001830BF" w:rsidRPr="008065DB" w:rsidTr="004C60E6">
        <w:tc>
          <w:tcPr>
            <w:tcW w:w="900" w:type="dxa"/>
          </w:tcPr>
          <w:p w:rsidR="001830BF" w:rsidRPr="00F64F45" w:rsidRDefault="00617158" w:rsidP="008065DB">
            <w:pPr>
              <w:pStyle w:val="NoSpacing"/>
              <w:spacing w:line="276" w:lineRule="auto"/>
              <w:jc w:val="center"/>
              <w:rPr>
                <w:b/>
              </w:rPr>
            </w:pPr>
            <w:r>
              <w:rPr>
                <w:b/>
              </w:rPr>
              <w:t>19</w:t>
            </w:r>
            <w:r w:rsidR="00F64F45" w:rsidRPr="00F64F45">
              <w:rPr>
                <w:b/>
              </w:rPr>
              <w:t>.2</w:t>
            </w:r>
          </w:p>
        </w:tc>
        <w:tc>
          <w:tcPr>
            <w:tcW w:w="4320" w:type="dxa"/>
          </w:tcPr>
          <w:p w:rsidR="001830BF" w:rsidRPr="008065DB" w:rsidRDefault="001830BF" w:rsidP="00F64F45">
            <w:pPr>
              <w:pStyle w:val="NoSpacing"/>
              <w:spacing w:line="276" w:lineRule="auto"/>
              <w:rPr>
                <w:b/>
              </w:rPr>
            </w:pPr>
            <w:r w:rsidRPr="008065DB">
              <w:rPr>
                <w:b/>
              </w:rPr>
              <w:t>Dru  zjarri</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p>
        </w:tc>
        <w:tc>
          <w:tcPr>
            <w:tcW w:w="4320" w:type="dxa"/>
          </w:tcPr>
          <w:p w:rsidR="001830BF" w:rsidRPr="008065DB" w:rsidRDefault="001830BF" w:rsidP="008065DB">
            <w:pPr>
              <w:pStyle w:val="NoSpacing"/>
              <w:spacing w:line="276" w:lineRule="auto"/>
              <w:jc w:val="center"/>
            </w:pPr>
            <w:r w:rsidRPr="008065DB">
              <w:t>a) Te forta</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r w:rsidRPr="008065DB">
              <w:t>1</w:t>
            </w:r>
          </w:p>
        </w:tc>
        <w:tc>
          <w:tcPr>
            <w:tcW w:w="4320" w:type="dxa"/>
          </w:tcPr>
          <w:p w:rsidR="001830BF" w:rsidRPr="008065DB" w:rsidRDefault="001830BF" w:rsidP="008065DB">
            <w:pPr>
              <w:pStyle w:val="NoSpacing"/>
              <w:spacing w:line="276" w:lineRule="auto"/>
              <w:jc w:val="center"/>
            </w:pPr>
            <w:r w:rsidRPr="008065DB">
              <w:t>Dushk,ah,panje,rrap,akacie,lofate,mare ,shkoze,melleze,bli,thane,bush.</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500</w:t>
            </w: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p>
        </w:tc>
        <w:tc>
          <w:tcPr>
            <w:tcW w:w="4320" w:type="dxa"/>
          </w:tcPr>
          <w:p w:rsidR="001830BF" w:rsidRPr="008065DB" w:rsidRDefault="001830BF" w:rsidP="008065DB">
            <w:pPr>
              <w:pStyle w:val="NoSpacing"/>
              <w:spacing w:line="276" w:lineRule="auto"/>
              <w:jc w:val="center"/>
            </w:pPr>
            <w:r w:rsidRPr="008065DB">
              <w:t>b) Te buta</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r w:rsidRPr="008065DB">
              <w:t>1</w:t>
            </w:r>
          </w:p>
        </w:tc>
        <w:tc>
          <w:tcPr>
            <w:tcW w:w="4320" w:type="dxa"/>
          </w:tcPr>
          <w:p w:rsidR="001830BF" w:rsidRPr="008065DB" w:rsidRDefault="001830BF" w:rsidP="008065DB">
            <w:pPr>
              <w:pStyle w:val="NoSpacing"/>
              <w:spacing w:line="276" w:lineRule="auto"/>
              <w:jc w:val="center"/>
            </w:pPr>
            <w:r w:rsidRPr="008065DB">
              <w:t>Halore,shelg,plep,dhe verri</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200</w:t>
            </w: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F64F45" w:rsidRDefault="00617158" w:rsidP="008065DB">
            <w:pPr>
              <w:pStyle w:val="NoSpacing"/>
              <w:spacing w:line="276" w:lineRule="auto"/>
              <w:jc w:val="center"/>
              <w:rPr>
                <w:b/>
              </w:rPr>
            </w:pPr>
            <w:r>
              <w:rPr>
                <w:b/>
              </w:rPr>
              <w:t>19</w:t>
            </w:r>
            <w:r w:rsidR="00F64F45" w:rsidRPr="00F64F45">
              <w:rPr>
                <w:b/>
              </w:rPr>
              <w:t>.3</w:t>
            </w:r>
          </w:p>
        </w:tc>
        <w:tc>
          <w:tcPr>
            <w:tcW w:w="4320" w:type="dxa"/>
          </w:tcPr>
          <w:p w:rsidR="001830BF" w:rsidRPr="008065DB" w:rsidRDefault="001830BF" w:rsidP="00F64F45">
            <w:pPr>
              <w:pStyle w:val="NoSpacing"/>
              <w:spacing w:line="276" w:lineRule="auto"/>
              <w:rPr>
                <w:b/>
              </w:rPr>
            </w:pPr>
            <w:r w:rsidRPr="008065DB">
              <w:rPr>
                <w:b/>
              </w:rPr>
              <w:t>Tarifat baze  te lendes drusore ne kembe,per llojet industrial lidhja I/b</w:t>
            </w:r>
          </w:p>
        </w:tc>
        <w:tc>
          <w:tcPr>
            <w:tcW w:w="1620" w:type="dxa"/>
          </w:tcPr>
          <w:p w:rsidR="001830BF" w:rsidRPr="008065DB" w:rsidRDefault="001830BF" w:rsidP="008065DB">
            <w:pPr>
              <w:pStyle w:val="NoSpacing"/>
              <w:spacing w:line="276" w:lineRule="auto"/>
              <w:jc w:val="center"/>
            </w:pPr>
          </w:p>
        </w:tc>
        <w:tc>
          <w:tcPr>
            <w:tcW w:w="1530" w:type="dxa"/>
          </w:tcPr>
          <w:p w:rsidR="001830BF" w:rsidRPr="008065DB" w:rsidRDefault="001830BF" w:rsidP="008065DB">
            <w:pPr>
              <w:pStyle w:val="NoSpacing"/>
              <w:spacing w:line="276" w:lineRule="auto"/>
              <w:jc w:val="center"/>
            </w:pP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F64F45">
            <w:pPr>
              <w:pStyle w:val="NoSpacing"/>
              <w:spacing w:line="276" w:lineRule="auto"/>
            </w:pPr>
          </w:p>
        </w:tc>
        <w:tc>
          <w:tcPr>
            <w:tcW w:w="4320" w:type="dxa"/>
          </w:tcPr>
          <w:p w:rsidR="001830BF" w:rsidRPr="008065DB" w:rsidRDefault="001830BF" w:rsidP="008065DB">
            <w:pPr>
              <w:pStyle w:val="NoSpacing"/>
              <w:spacing w:line="276" w:lineRule="auto"/>
              <w:jc w:val="center"/>
            </w:pPr>
            <w:r w:rsidRPr="008065DB">
              <w:t>Emertimi</w:t>
            </w:r>
          </w:p>
        </w:tc>
        <w:tc>
          <w:tcPr>
            <w:tcW w:w="1620" w:type="dxa"/>
          </w:tcPr>
          <w:p w:rsidR="001830BF" w:rsidRPr="008065DB" w:rsidRDefault="001830BF" w:rsidP="008065DB">
            <w:pPr>
              <w:pStyle w:val="NoSpacing"/>
              <w:spacing w:line="276" w:lineRule="auto"/>
              <w:jc w:val="center"/>
            </w:pPr>
            <w:r w:rsidRPr="008065DB">
              <w:t>Njesia e matjes</w:t>
            </w:r>
          </w:p>
        </w:tc>
        <w:tc>
          <w:tcPr>
            <w:tcW w:w="1530" w:type="dxa"/>
          </w:tcPr>
          <w:p w:rsidR="001830BF" w:rsidRPr="008065DB" w:rsidRDefault="001830BF" w:rsidP="008065DB">
            <w:pPr>
              <w:pStyle w:val="NoSpacing"/>
              <w:spacing w:line="276" w:lineRule="auto"/>
              <w:jc w:val="center"/>
            </w:pPr>
            <w:r w:rsidRPr="008065DB">
              <w:t>Tarifa ne leke</w:t>
            </w: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p>
        </w:tc>
        <w:tc>
          <w:tcPr>
            <w:tcW w:w="4320" w:type="dxa"/>
          </w:tcPr>
          <w:p w:rsidR="001830BF" w:rsidRPr="008065DB" w:rsidRDefault="001830BF" w:rsidP="008065DB">
            <w:pPr>
              <w:pStyle w:val="NoSpacing"/>
              <w:spacing w:line="276" w:lineRule="auto"/>
              <w:jc w:val="center"/>
            </w:pPr>
            <w:r w:rsidRPr="008065DB">
              <w:t>Lende druri ne kembe</w:t>
            </w:r>
          </w:p>
        </w:tc>
        <w:tc>
          <w:tcPr>
            <w:tcW w:w="1620" w:type="dxa"/>
          </w:tcPr>
          <w:p w:rsidR="001830BF" w:rsidRPr="008065DB" w:rsidRDefault="001830BF" w:rsidP="008065DB">
            <w:pPr>
              <w:pStyle w:val="NoSpacing"/>
              <w:spacing w:line="276" w:lineRule="auto"/>
              <w:jc w:val="center"/>
            </w:pPr>
          </w:p>
        </w:tc>
        <w:tc>
          <w:tcPr>
            <w:tcW w:w="1530" w:type="dxa"/>
          </w:tcPr>
          <w:p w:rsidR="001830BF" w:rsidRPr="008065DB" w:rsidRDefault="001830BF" w:rsidP="008065DB">
            <w:pPr>
              <w:pStyle w:val="NoSpacing"/>
              <w:spacing w:line="276" w:lineRule="auto"/>
              <w:jc w:val="center"/>
            </w:pP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r w:rsidRPr="008065DB">
              <w:t>1</w:t>
            </w:r>
          </w:p>
        </w:tc>
        <w:tc>
          <w:tcPr>
            <w:tcW w:w="4320" w:type="dxa"/>
          </w:tcPr>
          <w:p w:rsidR="001830BF" w:rsidRPr="008065DB" w:rsidRDefault="001830BF" w:rsidP="008065DB">
            <w:pPr>
              <w:pStyle w:val="NoSpacing"/>
              <w:spacing w:line="276" w:lineRule="auto"/>
              <w:jc w:val="center"/>
            </w:pPr>
            <w:r w:rsidRPr="008065DB">
              <w:t>Arre,Geshtenje,panje ,vidh</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6700</w:t>
            </w: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r w:rsidRPr="008065DB">
              <w:t>2</w:t>
            </w:r>
          </w:p>
        </w:tc>
        <w:tc>
          <w:tcPr>
            <w:tcW w:w="4320" w:type="dxa"/>
          </w:tcPr>
          <w:p w:rsidR="001830BF" w:rsidRPr="008065DB" w:rsidRDefault="001830BF" w:rsidP="008065DB">
            <w:pPr>
              <w:pStyle w:val="NoSpacing"/>
              <w:spacing w:line="276" w:lineRule="auto"/>
              <w:jc w:val="center"/>
            </w:pPr>
            <w:r w:rsidRPr="008065DB">
              <w:t>Carac,Eukalipt,man,melleze,plep,rrap,shelg,shkoze</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2600</w:t>
            </w:r>
          </w:p>
        </w:tc>
        <w:tc>
          <w:tcPr>
            <w:tcW w:w="1350" w:type="dxa"/>
          </w:tcPr>
          <w:p w:rsidR="001830BF" w:rsidRPr="008065DB" w:rsidRDefault="001830BF" w:rsidP="008065DB">
            <w:pPr>
              <w:pStyle w:val="NoSpacing"/>
              <w:spacing w:line="276" w:lineRule="auto"/>
              <w:jc w:val="center"/>
            </w:pPr>
          </w:p>
        </w:tc>
      </w:tr>
      <w:tr w:rsidR="001830BF" w:rsidRPr="008065DB" w:rsidTr="004C60E6">
        <w:tc>
          <w:tcPr>
            <w:tcW w:w="900" w:type="dxa"/>
          </w:tcPr>
          <w:p w:rsidR="001830BF" w:rsidRPr="008065DB" w:rsidRDefault="001830BF" w:rsidP="008065DB">
            <w:pPr>
              <w:pStyle w:val="NoSpacing"/>
              <w:spacing w:line="276" w:lineRule="auto"/>
              <w:jc w:val="center"/>
            </w:pPr>
            <w:r w:rsidRPr="008065DB">
              <w:t>3</w:t>
            </w:r>
          </w:p>
        </w:tc>
        <w:tc>
          <w:tcPr>
            <w:tcW w:w="4320" w:type="dxa"/>
          </w:tcPr>
          <w:p w:rsidR="001830BF" w:rsidRPr="008065DB" w:rsidRDefault="001830BF" w:rsidP="008065DB">
            <w:pPr>
              <w:pStyle w:val="NoSpacing"/>
              <w:spacing w:line="276" w:lineRule="auto"/>
              <w:jc w:val="center"/>
            </w:pPr>
            <w:r w:rsidRPr="008065DB">
              <w:t>Bli,frasher,geshtenje e eger,meshteken,verri</w:t>
            </w:r>
          </w:p>
        </w:tc>
        <w:tc>
          <w:tcPr>
            <w:tcW w:w="1620" w:type="dxa"/>
          </w:tcPr>
          <w:p w:rsidR="001830BF" w:rsidRPr="008065DB" w:rsidRDefault="001830BF" w:rsidP="008065DB">
            <w:pPr>
              <w:spacing w:line="276" w:lineRule="auto"/>
              <w:jc w:val="center"/>
            </w:pPr>
            <w:r w:rsidRPr="008065DB">
              <w:t>m</w:t>
            </w:r>
            <w:r w:rsidRPr="008065DB">
              <w:rPr>
                <w:vertAlign w:val="superscript"/>
              </w:rPr>
              <w:t>3</w:t>
            </w:r>
          </w:p>
        </w:tc>
        <w:tc>
          <w:tcPr>
            <w:tcW w:w="1530" w:type="dxa"/>
          </w:tcPr>
          <w:p w:rsidR="001830BF" w:rsidRPr="008065DB" w:rsidRDefault="001830BF" w:rsidP="008065DB">
            <w:pPr>
              <w:pStyle w:val="NoSpacing"/>
              <w:spacing w:line="276" w:lineRule="auto"/>
              <w:jc w:val="center"/>
            </w:pPr>
            <w:r w:rsidRPr="008065DB">
              <w:t>5000</w:t>
            </w:r>
          </w:p>
        </w:tc>
        <w:tc>
          <w:tcPr>
            <w:tcW w:w="1350" w:type="dxa"/>
          </w:tcPr>
          <w:p w:rsidR="001830BF" w:rsidRPr="008065DB" w:rsidRDefault="001830BF" w:rsidP="008065DB">
            <w:pPr>
              <w:pStyle w:val="NoSpacing"/>
              <w:spacing w:line="276" w:lineRule="auto"/>
              <w:jc w:val="center"/>
            </w:pPr>
          </w:p>
        </w:tc>
      </w:tr>
    </w:tbl>
    <w:p w:rsidR="001830BF" w:rsidRPr="008065DB" w:rsidRDefault="001830BF" w:rsidP="008065DB">
      <w:pPr>
        <w:autoSpaceDE w:val="0"/>
        <w:autoSpaceDN w:val="0"/>
        <w:adjustRightInd w:val="0"/>
        <w:spacing w:line="276" w:lineRule="auto"/>
        <w:jc w:val="center"/>
        <w:rPr>
          <w:b/>
          <w:bCs/>
        </w:rPr>
      </w:pPr>
    </w:p>
    <w:p w:rsidR="001830BF" w:rsidRPr="001E2FCF" w:rsidRDefault="001830BF" w:rsidP="001E2FCF">
      <w:pPr>
        <w:autoSpaceDE w:val="0"/>
        <w:autoSpaceDN w:val="0"/>
        <w:adjustRightInd w:val="0"/>
        <w:spacing w:line="276" w:lineRule="auto"/>
      </w:pPr>
      <w:r w:rsidRPr="001E2FCF">
        <w:rPr>
          <w:b/>
          <w:bCs/>
        </w:rPr>
        <w:t>Struktura e ngarkuar</w:t>
      </w:r>
      <w:r w:rsidRPr="001E2FCF">
        <w:rPr>
          <w:bCs/>
        </w:rPr>
        <w:t xml:space="preserve"> </w:t>
      </w:r>
      <w:r w:rsidRPr="001E2FCF">
        <w:t>për lëshimin e autorizimit të pagesës dhe vjeljen e detyrimit jane specialistet e pyjores.</w:t>
      </w:r>
    </w:p>
    <w:p w:rsidR="001830BF" w:rsidRPr="00663391" w:rsidRDefault="00777BAD" w:rsidP="00663391">
      <w:pPr>
        <w:spacing w:line="276" w:lineRule="auto"/>
        <w:rPr>
          <w:b/>
          <w:color w:val="000000" w:themeColor="text1"/>
          <w:u w:val="single"/>
        </w:rPr>
      </w:pPr>
      <w:r w:rsidRPr="00663391">
        <w:rPr>
          <w:b/>
          <w:color w:val="000000" w:themeColor="text1"/>
          <w:u w:val="single"/>
        </w:rPr>
        <w:t>20</w:t>
      </w:r>
      <w:r w:rsidR="00F1053F" w:rsidRPr="00663391">
        <w:rPr>
          <w:b/>
          <w:color w:val="000000" w:themeColor="text1"/>
          <w:u w:val="single"/>
        </w:rPr>
        <w:t>.Tarifa ne Sektorin e</w:t>
      </w:r>
      <w:r w:rsidR="00EF0277" w:rsidRPr="00663391">
        <w:rPr>
          <w:b/>
          <w:color w:val="000000" w:themeColor="text1"/>
          <w:u w:val="single"/>
        </w:rPr>
        <w:t xml:space="preserve"> </w:t>
      </w:r>
      <w:r w:rsidR="00F1053F" w:rsidRPr="00663391">
        <w:rPr>
          <w:b/>
          <w:color w:val="000000" w:themeColor="text1"/>
          <w:u w:val="single"/>
        </w:rPr>
        <w:t>Ku</w:t>
      </w:r>
      <w:r w:rsidR="006B6946" w:rsidRPr="00663391">
        <w:rPr>
          <w:b/>
          <w:color w:val="000000" w:themeColor="text1"/>
          <w:u w:val="single"/>
        </w:rPr>
        <w:t>llotave</w:t>
      </w:r>
    </w:p>
    <w:p w:rsidR="00C03364" w:rsidRPr="002211D6" w:rsidRDefault="001830BF" w:rsidP="00663391">
      <w:pPr>
        <w:pStyle w:val="NoSpacing"/>
        <w:spacing w:line="276" w:lineRule="auto"/>
        <w:jc w:val="center"/>
      </w:pPr>
      <w:r w:rsidRPr="002211D6">
        <w:lastRenderedPageBreak/>
        <w:t>Tabela e tarifave të përdorimit të kullotave dhe livadheve për kullotje dhe kositje ne teritorin e Njesive Admistrative.</w:t>
      </w:r>
    </w:p>
    <w:p w:rsidR="00C03364" w:rsidRPr="00663391" w:rsidRDefault="00777BAD" w:rsidP="00C03364">
      <w:pPr>
        <w:pStyle w:val="NoSpacing"/>
        <w:spacing w:line="276" w:lineRule="auto"/>
        <w:rPr>
          <w:b/>
        </w:rPr>
      </w:pPr>
      <w:r>
        <w:rPr>
          <w:b/>
        </w:rPr>
        <w:t xml:space="preserve">      20</w:t>
      </w:r>
      <w:r w:rsidR="008B768E" w:rsidRPr="008B768E">
        <w:rPr>
          <w:b/>
        </w:rPr>
        <w:t xml:space="preserve">.a) . </w:t>
      </w:r>
      <w:r w:rsidR="001830BF" w:rsidRPr="008B768E">
        <w:rPr>
          <w:b/>
        </w:rPr>
        <w:t>Tarifat e kullotjes së bagëtive:</w:t>
      </w:r>
    </w:p>
    <w:tbl>
      <w:tblPr>
        <w:tblW w:w="9720" w:type="dxa"/>
        <w:tblInd w:w="-162" w:type="dxa"/>
        <w:tblCellMar>
          <w:left w:w="0" w:type="dxa"/>
          <w:right w:w="0" w:type="dxa"/>
        </w:tblCellMar>
        <w:tblLook w:val="0000"/>
      </w:tblPr>
      <w:tblGrid>
        <w:gridCol w:w="810"/>
        <w:gridCol w:w="3060"/>
        <w:gridCol w:w="1605"/>
        <w:gridCol w:w="1995"/>
        <w:gridCol w:w="2250"/>
      </w:tblGrid>
      <w:tr w:rsidR="001830BF" w:rsidRPr="008065DB" w:rsidTr="004C60E6">
        <w:tc>
          <w:tcPr>
            <w:tcW w:w="8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Nr.</w:t>
            </w:r>
          </w:p>
        </w:tc>
        <w:tc>
          <w:tcPr>
            <w:tcW w:w="30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Lloji i bagëtive</w:t>
            </w:r>
          </w:p>
        </w:tc>
        <w:tc>
          <w:tcPr>
            <w:tcW w:w="3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Tipi i kullotës</w:t>
            </w:r>
          </w:p>
        </w:tc>
        <w:tc>
          <w:tcPr>
            <w:tcW w:w="22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Pyje që kulloten Lekë/krerë</w:t>
            </w:r>
          </w:p>
        </w:tc>
      </w:tr>
      <w:tr w:rsidR="001830BF" w:rsidRPr="008065DB" w:rsidTr="004C60E6">
        <w:tc>
          <w:tcPr>
            <w:tcW w:w="810" w:type="dxa"/>
            <w:vMerge/>
            <w:tcBorders>
              <w:top w:val="single" w:sz="8" w:space="0" w:color="auto"/>
              <w:left w:val="single" w:sz="8" w:space="0" w:color="auto"/>
              <w:bottom w:val="single" w:sz="8" w:space="0" w:color="auto"/>
              <w:right w:val="single" w:sz="8" w:space="0" w:color="auto"/>
            </w:tcBorders>
            <w:vAlign w:val="center"/>
          </w:tcPr>
          <w:p w:rsidR="001830BF" w:rsidRPr="008065DB" w:rsidRDefault="001830BF" w:rsidP="008065DB">
            <w:pPr>
              <w:pStyle w:val="NoSpacing"/>
              <w:spacing w:line="276" w:lineRule="auto"/>
              <w:jc w:val="center"/>
            </w:pPr>
          </w:p>
        </w:tc>
        <w:tc>
          <w:tcPr>
            <w:tcW w:w="3060" w:type="dxa"/>
            <w:vMerge/>
            <w:tcBorders>
              <w:top w:val="single" w:sz="8" w:space="0" w:color="auto"/>
              <w:left w:val="nil"/>
              <w:bottom w:val="single" w:sz="8" w:space="0" w:color="auto"/>
              <w:right w:val="single" w:sz="8" w:space="0" w:color="auto"/>
            </w:tcBorders>
            <w:vAlign w:val="center"/>
          </w:tcPr>
          <w:p w:rsidR="001830BF" w:rsidRPr="008065DB" w:rsidRDefault="001830BF" w:rsidP="008065DB">
            <w:pPr>
              <w:pStyle w:val="NoSpacing"/>
              <w:spacing w:line="276" w:lineRule="auto"/>
              <w:jc w:val="cente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rPr>
                <w:b/>
                <w:bCs/>
              </w:rPr>
              <w:t>Dimërore lekë/krerë</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rPr>
                <w:b/>
                <w:bCs/>
              </w:rPr>
              <w:t>Verore lekë/krerë</w:t>
            </w:r>
          </w:p>
        </w:tc>
        <w:tc>
          <w:tcPr>
            <w:tcW w:w="2250" w:type="dxa"/>
            <w:vMerge/>
            <w:tcBorders>
              <w:top w:val="single" w:sz="8" w:space="0" w:color="auto"/>
              <w:left w:val="nil"/>
              <w:bottom w:val="single" w:sz="8" w:space="0" w:color="auto"/>
              <w:right w:val="single" w:sz="8" w:space="0" w:color="auto"/>
            </w:tcBorders>
            <w:vAlign w:val="center"/>
          </w:tcPr>
          <w:p w:rsidR="001830BF" w:rsidRPr="008065DB" w:rsidRDefault="001830BF" w:rsidP="008065DB">
            <w:pPr>
              <w:pStyle w:val="NoSpacing"/>
              <w:spacing w:line="276" w:lineRule="auto"/>
              <w:jc w:val="center"/>
            </w:pP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Dhen</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100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50</w:t>
            </w: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2.</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Dhi</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100</w:t>
            </w: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3.</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Gjedh</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800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60</w:t>
            </w: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4.</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Njëthundrak</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800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60</w:t>
            </w:r>
          </w:p>
        </w:tc>
      </w:tr>
    </w:tbl>
    <w:p w:rsidR="001830BF" w:rsidRPr="008065DB" w:rsidRDefault="001830BF" w:rsidP="008065DB">
      <w:pPr>
        <w:pStyle w:val="NoSpacing"/>
        <w:spacing w:line="276" w:lineRule="auto"/>
        <w:jc w:val="center"/>
      </w:pPr>
    </w:p>
    <w:p w:rsidR="001830BF" w:rsidRPr="008B768E" w:rsidRDefault="00777BAD" w:rsidP="008065DB">
      <w:pPr>
        <w:pStyle w:val="NoSpacing"/>
        <w:spacing w:line="276" w:lineRule="auto"/>
        <w:jc w:val="center"/>
        <w:rPr>
          <w:b/>
        </w:rPr>
      </w:pPr>
      <w:r>
        <w:rPr>
          <w:b/>
        </w:rPr>
        <w:t>20</w:t>
      </w:r>
      <w:r w:rsidR="008B768E" w:rsidRPr="008B768E">
        <w:rPr>
          <w:b/>
        </w:rPr>
        <w:t>.</w:t>
      </w:r>
      <w:r w:rsidR="00D10302" w:rsidRPr="008B768E">
        <w:rPr>
          <w:b/>
        </w:rPr>
        <w:t>b</w:t>
      </w:r>
      <w:r w:rsidR="001830BF" w:rsidRPr="008B768E">
        <w:rPr>
          <w:b/>
        </w:rPr>
        <w:t>)</w:t>
      </w:r>
      <w:r w:rsidR="008B768E">
        <w:rPr>
          <w:b/>
        </w:rPr>
        <w:t xml:space="preserve">. </w:t>
      </w:r>
      <w:r w:rsidR="001830BF" w:rsidRPr="008B768E">
        <w:rPr>
          <w:b/>
        </w:rPr>
        <w:t xml:space="preserve"> Tarifat vjetore të përdorimit të sipërfaqes së tokës për ndërtimet provizore në fondin kullosor nga fermerët që mbarështojnë bagëti:</w:t>
      </w:r>
    </w:p>
    <w:tbl>
      <w:tblPr>
        <w:tblW w:w="9720" w:type="dxa"/>
        <w:tblInd w:w="-162" w:type="dxa"/>
        <w:tblCellMar>
          <w:left w:w="0" w:type="dxa"/>
          <w:right w:w="0" w:type="dxa"/>
        </w:tblCellMar>
        <w:tblLook w:val="0000"/>
      </w:tblPr>
      <w:tblGrid>
        <w:gridCol w:w="810"/>
        <w:gridCol w:w="3060"/>
        <w:gridCol w:w="1605"/>
        <w:gridCol w:w="1995"/>
        <w:gridCol w:w="2250"/>
      </w:tblGrid>
      <w:tr w:rsidR="001830BF" w:rsidRPr="008065DB" w:rsidTr="004C60E6">
        <w:tc>
          <w:tcPr>
            <w:tcW w:w="8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Nr.</w:t>
            </w:r>
          </w:p>
        </w:tc>
        <w:tc>
          <w:tcPr>
            <w:tcW w:w="30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Lloji i ndërtimit</w:t>
            </w:r>
          </w:p>
        </w:tc>
        <w:tc>
          <w:tcPr>
            <w:tcW w:w="3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Tipi i kullotës</w:t>
            </w:r>
          </w:p>
        </w:tc>
        <w:tc>
          <w:tcPr>
            <w:tcW w:w="22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30BF" w:rsidRPr="008065DB" w:rsidRDefault="001830BF" w:rsidP="008065DB">
            <w:pPr>
              <w:pStyle w:val="NoSpacing"/>
              <w:spacing w:line="276" w:lineRule="auto"/>
              <w:jc w:val="center"/>
            </w:pPr>
            <w:r w:rsidRPr="008065DB">
              <w:rPr>
                <w:b/>
                <w:bCs/>
              </w:rPr>
              <w:t>Pyje që kulloten lekë/m</w:t>
            </w:r>
            <w:r w:rsidRPr="008065DB">
              <w:rPr>
                <w:b/>
                <w:bCs/>
                <w:vertAlign w:val="superscript"/>
              </w:rPr>
              <w:t>2</w:t>
            </w:r>
            <w:r w:rsidRPr="008065DB">
              <w:rPr>
                <w:b/>
                <w:bCs/>
              </w:rPr>
              <w:t>/vit</w:t>
            </w:r>
          </w:p>
        </w:tc>
      </w:tr>
      <w:tr w:rsidR="001830BF" w:rsidRPr="008065DB" w:rsidTr="004C60E6">
        <w:tc>
          <w:tcPr>
            <w:tcW w:w="810" w:type="dxa"/>
            <w:vMerge/>
            <w:tcBorders>
              <w:top w:val="single" w:sz="8" w:space="0" w:color="auto"/>
              <w:left w:val="single" w:sz="8" w:space="0" w:color="auto"/>
              <w:bottom w:val="single" w:sz="8" w:space="0" w:color="auto"/>
              <w:right w:val="single" w:sz="8" w:space="0" w:color="auto"/>
            </w:tcBorders>
            <w:vAlign w:val="center"/>
          </w:tcPr>
          <w:p w:rsidR="001830BF" w:rsidRPr="008065DB" w:rsidRDefault="001830BF" w:rsidP="008065DB">
            <w:pPr>
              <w:pStyle w:val="NoSpacing"/>
              <w:spacing w:line="276" w:lineRule="auto"/>
              <w:jc w:val="center"/>
            </w:pPr>
          </w:p>
        </w:tc>
        <w:tc>
          <w:tcPr>
            <w:tcW w:w="3060" w:type="dxa"/>
            <w:vMerge/>
            <w:tcBorders>
              <w:top w:val="single" w:sz="8" w:space="0" w:color="auto"/>
              <w:left w:val="nil"/>
              <w:bottom w:val="single" w:sz="8" w:space="0" w:color="auto"/>
              <w:right w:val="single" w:sz="8" w:space="0" w:color="auto"/>
            </w:tcBorders>
            <w:vAlign w:val="center"/>
          </w:tcPr>
          <w:p w:rsidR="001830BF" w:rsidRPr="008065DB" w:rsidRDefault="001830BF" w:rsidP="008065DB">
            <w:pPr>
              <w:pStyle w:val="NoSpacing"/>
              <w:spacing w:line="276" w:lineRule="auto"/>
              <w:jc w:val="cente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rPr>
                <w:b/>
                <w:bCs/>
              </w:rPr>
              <w:t>Dimërore lekë/m</w:t>
            </w:r>
            <w:r w:rsidRPr="008065DB">
              <w:rPr>
                <w:b/>
                <w:bCs/>
                <w:vertAlign w:val="superscript"/>
              </w:rPr>
              <w:t>2</w:t>
            </w:r>
            <w:r w:rsidRPr="008065DB">
              <w:rPr>
                <w:b/>
                <w:bCs/>
              </w:rPr>
              <w:t>/vite</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rPr>
                <w:b/>
                <w:bCs/>
              </w:rPr>
              <w:t>Verore lekë/m</w:t>
            </w:r>
            <w:r w:rsidRPr="008065DB">
              <w:rPr>
                <w:b/>
                <w:bCs/>
                <w:vertAlign w:val="superscript"/>
              </w:rPr>
              <w:t>2</w:t>
            </w:r>
            <w:r w:rsidRPr="008065DB">
              <w:rPr>
                <w:b/>
                <w:bCs/>
              </w:rPr>
              <w:t>/vit</w:t>
            </w:r>
          </w:p>
        </w:tc>
        <w:tc>
          <w:tcPr>
            <w:tcW w:w="2250" w:type="dxa"/>
            <w:vMerge/>
            <w:tcBorders>
              <w:top w:val="single" w:sz="8" w:space="0" w:color="auto"/>
              <w:left w:val="nil"/>
              <w:bottom w:val="single" w:sz="8" w:space="0" w:color="auto"/>
              <w:right w:val="single" w:sz="8" w:space="0" w:color="auto"/>
            </w:tcBorders>
            <w:vAlign w:val="center"/>
          </w:tcPr>
          <w:p w:rsidR="001830BF" w:rsidRPr="008065DB" w:rsidRDefault="001830BF" w:rsidP="008065DB">
            <w:pPr>
              <w:pStyle w:val="NoSpacing"/>
              <w:spacing w:line="276" w:lineRule="auto"/>
              <w:jc w:val="center"/>
            </w:pP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Qendër stani e rrethuar</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50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50</w:t>
            </w: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2.</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Qendër përpunim bulmeti</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100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100</w:t>
            </w: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3.</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Ngrehinë banimi për barinj</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50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50</w:t>
            </w:r>
          </w:p>
        </w:tc>
      </w:tr>
      <w:tr w:rsidR="001830BF" w:rsidRPr="008065DB" w:rsidTr="004C60E6">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4.</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Mullinj, magazina</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0</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100</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1830BF" w:rsidRPr="008065DB" w:rsidRDefault="001830BF" w:rsidP="008065DB">
            <w:pPr>
              <w:pStyle w:val="NoSpacing"/>
              <w:spacing w:line="276" w:lineRule="auto"/>
              <w:jc w:val="center"/>
            </w:pPr>
            <w:r w:rsidRPr="008065DB">
              <w:t>100</w:t>
            </w:r>
          </w:p>
        </w:tc>
      </w:tr>
    </w:tbl>
    <w:p w:rsidR="00D34E14" w:rsidRPr="008065DB" w:rsidRDefault="00D34E14" w:rsidP="008065DB">
      <w:pPr>
        <w:spacing w:line="276" w:lineRule="auto"/>
        <w:jc w:val="center"/>
        <w:rPr>
          <w:b/>
          <w:color w:val="365F91" w:themeColor="accent1" w:themeShade="BF"/>
          <w:u w:val="single"/>
        </w:rPr>
      </w:pPr>
    </w:p>
    <w:p w:rsidR="001830BF" w:rsidRDefault="00777BAD" w:rsidP="009E718D">
      <w:pPr>
        <w:spacing w:line="276" w:lineRule="auto"/>
        <w:rPr>
          <w:b/>
          <w:color w:val="000000" w:themeColor="text1"/>
          <w:sz w:val="28"/>
          <w:szCs w:val="28"/>
          <w:u w:val="single"/>
        </w:rPr>
      </w:pPr>
      <w:r w:rsidRPr="0065436F">
        <w:rPr>
          <w:b/>
          <w:color w:val="000000" w:themeColor="text1"/>
          <w:u w:val="single"/>
        </w:rPr>
        <w:t>21.</w:t>
      </w:r>
      <w:r w:rsidR="00F90C15" w:rsidRPr="0065436F">
        <w:rPr>
          <w:b/>
          <w:color w:val="000000" w:themeColor="text1"/>
          <w:u w:val="single"/>
        </w:rPr>
        <w:t>Tarifat dysheme per dhenien ne perdorim me kontrate qiraje te fondit pyjor dhe kullosor publi</w:t>
      </w:r>
      <w:r w:rsidR="002211D6" w:rsidRPr="0065436F">
        <w:rPr>
          <w:b/>
          <w:color w:val="000000" w:themeColor="text1"/>
          <w:u w:val="single"/>
        </w:rPr>
        <w:t>c per ushtrimin e veprimtarive</w:t>
      </w:r>
      <w:r w:rsidR="002211D6" w:rsidRPr="00C2196D">
        <w:rPr>
          <w:b/>
          <w:color w:val="000000" w:themeColor="text1"/>
          <w:sz w:val="28"/>
          <w:szCs w:val="28"/>
          <w:u w:val="single"/>
        </w:rPr>
        <w:t xml:space="preserve"> .</w:t>
      </w:r>
    </w:p>
    <w:p w:rsidR="00D65679" w:rsidRPr="009E718D" w:rsidRDefault="00D65679" w:rsidP="009E718D">
      <w:pPr>
        <w:spacing w:line="276" w:lineRule="auto"/>
        <w:rPr>
          <w:b/>
          <w:color w:val="000000" w:themeColor="text1"/>
          <w:sz w:val="28"/>
          <w:szCs w:val="28"/>
          <w:u w:val="single"/>
        </w:rPr>
      </w:pPr>
    </w:p>
    <w:tbl>
      <w:tblPr>
        <w:tblW w:w="9720" w:type="dxa"/>
        <w:tblInd w:w="-265" w:type="dxa"/>
        <w:tblLayout w:type="fixed"/>
        <w:tblCellMar>
          <w:left w:w="0" w:type="dxa"/>
          <w:right w:w="0" w:type="dxa"/>
        </w:tblCellMar>
        <w:tblLook w:val="0000"/>
      </w:tblPr>
      <w:tblGrid>
        <w:gridCol w:w="1091"/>
        <w:gridCol w:w="2894"/>
        <w:gridCol w:w="1858"/>
        <w:gridCol w:w="1858"/>
        <w:gridCol w:w="2019"/>
      </w:tblGrid>
      <w:tr w:rsidR="001830BF" w:rsidRPr="008065DB" w:rsidTr="004C60E6">
        <w:trPr>
          <w:trHeight w:val="182"/>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8065DB">
            <w:pPr>
              <w:pStyle w:val="NoSpacing"/>
              <w:spacing w:line="276" w:lineRule="auto"/>
              <w:jc w:val="center"/>
              <w:rPr>
                <w:b/>
              </w:rPr>
            </w:pPr>
          </w:p>
          <w:p w:rsidR="001830BF" w:rsidRPr="004B63BF" w:rsidRDefault="00777BAD" w:rsidP="008065DB">
            <w:pPr>
              <w:pStyle w:val="NoSpacing"/>
              <w:spacing w:line="276" w:lineRule="auto"/>
              <w:jc w:val="center"/>
              <w:rPr>
                <w:b/>
              </w:rPr>
            </w:pPr>
            <w:r>
              <w:rPr>
                <w:b/>
              </w:rPr>
              <w:t>21</w:t>
            </w:r>
            <w:r w:rsidR="00C03364" w:rsidRPr="004B63BF">
              <w:rPr>
                <w:b/>
              </w:rPr>
              <w:t>.</w:t>
            </w:r>
            <w:r w:rsidR="001830BF" w:rsidRPr="004B63BF">
              <w:rPr>
                <w:b/>
              </w:rPr>
              <w:t>1. Ngritje fidanishte pyjore, bazë didaktike dhe eksperimentale kërkimore-shkencore në fushën e pyjeve dhe kullotave</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5"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4 500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4 250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3 600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3 400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3 000</w:t>
            </w:r>
          </w:p>
        </w:tc>
      </w:tr>
      <w:tr w:rsidR="001830BF" w:rsidRPr="008065DB" w:rsidTr="004C60E6">
        <w:trPr>
          <w:trHeight w:val="182"/>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3 600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3 400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Kullotë</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3 600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3 400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2 700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2 600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2 000</w:t>
            </w:r>
          </w:p>
        </w:tc>
      </w:tr>
      <w:tr w:rsidR="001830BF" w:rsidRPr="008065DB" w:rsidTr="004C60E6">
        <w:trPr>
          <w:trHeight w:val="274"/>
        </w:trPr>
        <w:tc>
          <w:tcPr>
            <w:tcW w:w="9720" w:type="dxa"/>
            <w:gridSpan w:val="5"/>
            <w:tcBorders>
              <w:top w:val="single" w:sz="4" w:space="0" w:color="auto"/>
              <w:left w:val="nil"/>
              <w:bottom w:val="single" w:sz="4" w:space="0" w:color="auto"/>
              <w:right w:val="nil"/>
            </w:tcBorders>
            <w:shd w:val="clear" w:color="auto" w:fill="FFFFFF"/>
          </w:tcPr>
          <w:p w:rsidR="001830BF" w:rsidRPr="008065DB" w:rsidRDefault="001830BF" w:rsidP="007C2486">
            <w:pPr>
              <w:pStyle w:val="NoSpacing"/>
              <w:spacing w:line="276" w:lineRule="auto"/>
            </w:pPr>
          </w:p>
        </w:tc>
      </w:tr>
      <w:tr w:rsidR="001830BF" w:rsidRPr="008065DB" w:rsidTr="004C60E6">
        <w:trPr>
          <w:trHeight w:val="178"/>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C03364">
            <w:pPr>
              <w:pStyle w:val="NoSpacing"/>
              <w:spacing w:line="276" w:lineRule="auto"/>
              <w:rPr>
                <w:b/>
              </w:rPr>
            </w:pPr>
          </w:p>
          <w:p w:rsidR="001830BF" w:rsidRPr="004B63BF" w:rsidRDefault="00777BAD" w:rsidP="00C03364">
            <w:pPr>
              <w:pStyle w:val="NoSpacing"/>
              <w:spacing w:line="276" w:lineRule="auto"/>
              <w:rPr>
                <w:b/>
              </w:rPr>
            </w:pPr>
            <w:r>
              <w:rPr>
                <w:b/>
              </w:rPr>
              <w:t>21</w:t>
            </w:r>
            <w:r w:rsidR="00C03364" w:rsidRPr="004B63BF">
              <w:rPr>
                <w:b/>
              </w:rPr>
              <w:t>.</w:t>
            </w:r>
            <w:r w:rsidR="001830BF" w:rsidRPr="004B63BF">
              <w:rPr>
                <w:b/>
              </w:rPr>
              <w:t>2. Për mbarështimin e florës së egër dhe kultivimin e bimëve të ndryshme</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5"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24 000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23 000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lastRenderedPageBreak/>
              <w:t>2</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21 600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20 700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21 600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20 700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18 000</w:t>
            </w:r>
          </w:p>
        </w:tc>
      </w:tr>
      <w:tr w:rsidR="001830BF" w:rsidRPr="008065DB" w:rsidTr="004C60E6">
        <w:trPr>
          <w:trHeight w:val="593"/>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 inproduktive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17 250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12 000</w:t>
            </w:r>
          </w:p>
        </w:tc>
      </w:tr>
    </w:tbl>
    <w:p w:rsidR="001830BF" w:rsidRPr="008065DB" w:rsidRDefault="001830BF"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091"/>
        <w:gridCol w:w="2894"/>
        <w:gridCol w:w="1858"/>
        <w:gridCol w:w="1858"/>
        <w:gridCol w:w="2019"/>
      </w:tblGrid>
      <w:tr w:rsidR="001830BF" w:rsidRPr="008065DB" w:rsidTr="004C60E6">
        <w:trPr>
          <w:trHeight w:val="182"/>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3105B1" w:rsidRDefault="00777BAD" w:rsidP="00C03364">
            <w:pPr>
              <w:pStyle w:val="NoSpacing"/>
              <w:spacing w:line="276" w:lineRule="auto"/>
              <w:rPr>
                <w:b/>
              </w:rPr>
            </w:pPr>
            <w:r>
              <w:rPr>
                <w:b/>
              </w:rPr>
              <w:t xml:space="preserve">        </w:t>
            </w:r>
          </w:p>
          <w:p w:rsidR="001830BF" w:rsidRPr="004B63BF" w:rsidRDefault="00777BAD" w:rsidP="00C03364">
            <w:pPr>
              <w:pStyle w:val="NoSpacing"/>
              <w:spacing w:line="276" w:lineRule="auto"/>
              <w:rPr>
                <w:b/>
              </w:rPr>
            </w:pPr>
            <w:r>
              <w:rPr>
                <w:b/>
              </w:rPr>
              <w:t>21</w:t>
            </w:r>
            <w:r w:rsidR="00C03364" w:rsidRPr="004B63BF">
              <w:rPr>
                <w:b/>
              </w:rPr>
              <w:t>.</w:t>
            </w:r>
            <w:r w:rsidR="001830BF" w:rsidRPr="004B63BF">
              <w:rPr>
                <w:b/>
              </w:rPr>
              <w:t>3. Për mbarështimin e faunës së egër dhe gjahut</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5"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36 000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34 000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24 000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23 000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24 000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23 000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24 000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23 000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20 000</w:t>
            </w:r>
          </w:p>
        </w:tc>
      </w:tr>
      <w:tr w:rsidR="001830BF" w:rsidRPr="008065DB" w:rsidTr="004C60E6">
        <w:trPr>
          <w:trHeight w:val="182"/>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15 000</w:t>
            </w:r>
          </w:p>
        </w:tc>
      </w:tr>
      <w:tr w:rsidR="001830BF" w:rsidRPr="008065DB" w:rsidTr="004C60E6">
        <w:trPr>
          <w:trHeight w:val="178"/>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3105B1" w:rsidRDefault="00777BAD" w:rsidP="00C03364">
            <w:pPr>
              <w:pStyle w:val="NoSpacing"/>
              <w:spacing w:line="276" w:lineRule="auto"/>
              <w:rPr>
                <w:b/>
              </w:rPr>
            </w:pPr>
            <w:r>
              <w:rPr>
                <w:b/>
              </w:rPr>
              <w:t xml:space="preserve">     </w:t>
            </w:r>
          </w:p>
          <w:p w:rsidR="001830BF" w:rsidRPr="004B63BF" w:rsidRDefault="00777BAD" w:rsidP="00C03364">
            <w:pPr>
              <w:pStyle w:val="NoSpacing"/>
              <w:spacing w:line="276" w:lineRule="auto"/>
              <w:rPr>
                <w:b/>
              </w:rPr>
            </w:pPr>
            <w:r>
              <w:rPr>
                <w:b/>
              </w:rPr>
              <w:t xml:space="preserve">  21</w:t>
            </w:r>
            <w:r w:rsidR="00C03364" w:rsidRPr="004B63BF">
              <w:rPr>
                <w:b/>
              </w:rPr>
              <w:t>.4.</w:t>
            </w:r>
            <w:r w:rsidR="001830BF" w:rsidRPr="004B63BF">
              <w:rPr>
                <w:b/>
              </w:rPr>
              <w:t>Agropylltari</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5"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13 000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10 000</w:t>
            </w:r>
          </w:p>
        </w:tc>
      </w:tr>
      <w:tr w:rsidR="001830BF" w:rsidRPr="008065DB" w:rsidTr="004C60E6">
        <w:trPr>
          <w:trHeight w:val="274"/>
        </w:trPr>
        <w:tc>
          <w:tcPr>
            <w:tcW w:w="9720" w:type="dxa"/>
            <w:gridSpan w:val="5"/>
            <w:tcBorders>
              <w:top w:val="single" w:sz="4" w:space="0" w:color="auto"/>
              <w:left w:val="nil"/>
              <w:bottom w:val="single" w:sz="4" w:space="0" w:color="auto"/>
              <w:right w:val="nil"/>
            </w:tcBorders>
            <w:shd w:val="clear" w:color="auto" w:fill="FFFFFF"/>
          </w:tcPr>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c>
      </w:tr>
      <w:tr w:rsidR="001830BF" w:rsidRPr="008065DB" w:rsidTr="004C60E6">
        <w:trPr>
          <w:trHeight w:val="178"/>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1830BF" w:rsidRPr="004B63BF" w:rsidRDefault="00777BAD" w:rsidP="004B63BF">
            <w:pPr>
              <w:pStyle w:val="NoSpacing"/>
              <w:spacing w:line="276" w:lineRule="auto"/>
              <w:jc w:val="center"/>
              <w:rPr>
                <w:b/>
              </w:rPr>
            </w:pPr>
            <w:r>
              <w:rPr>
                <w:b/>
              </w:rPr>
              <w:t>21</w:t>
            </w:r>
            <w:r w:rsidR="00C03364" w:rsidRPr="004B63BF">
              <w:rPr>
                <w:b/>
              </w:rPr>
              <w:t>.5.</w:t>
            </w:r>
            <w:r w:rsidR="001830BF" w:rsidRPr="004B63BF">
              <w:rPr>
                <w:b/>
              </w:rPr>
              <w:t xml:space="preserve"> Për qëllime pushimi, argëtimi, shëndetësore, shoqërore dhe për veprimtari turistike kampingje (kënde lodrash, mjedise sportive, shlodhëse etj.)</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5"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180 000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120 750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100 000</w:t>
            </w:r>
          </w:p>
        </w:tc>
      </w:tr>
      <w:tr w:rsidR="001830BF" w:rsidRPr="008065DB" w:rsidTr="004C60E6">
        <w:trPr>
          <w:trHeight w:val="182"/>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126 000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90 000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126 000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90 000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126 000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90 000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90 000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52 000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45 000</w:t>
            </w:r>
          </w:p>
        </w:tc>
      </w:tr>
      <w:tr w:rsidR="001830BF" w:rsidRPr="008065DB" w:rsidTr="004C60E6">
        <w:trPr>
          <w:trHeight w:val="187"/>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90 000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52 000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45 000</w:t>
            </w:r>
          </w:p>
        </w:tc>
      </w:tr>
    </w:tbl>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091"/>
        <w:gridCol w:w="2894"/>
        <w:gridCol w:w="1858"/>
        <w:gridCol w:w="1858"/>
        <w:gridCol w:w="2019"/>
      </w:tblGrid>
      <w:tr w:rsidR="001830BF" w:rsidRPr="008065DB" w:rsidTr="004C60E6">
        <w:trPr>
          <w:trHeight w:val="182"/>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8065DB">
            <w:pPr>
              <w:pStyle w:val="NoSpacing"/>
              <w:spacing w:line="276" w:lineRule="auto"/>
              <w:jc w:val="center"/>
              <w:rPr>
                <w:b/>
              </w:rPr>
            </w:pPr>
          </w:p>
          <w:p w:rsidR="001830BF" w:rsidRPr="004B63BF" w:rsidRDefault="00777BAD" w:rsidP="008065DB">
            <w:pPr>
              <w:pStyle w:val="NoSpacing"/>
              <w:spacing w:line="276" w:lineRule="auto"/>
              <w:jc w:val="center"/>
              <w:rPr>
                <w:b/>
              </w:rPr>
            </w:pPr>
            <w:r>
              <w:rPr>
                <w:b/>
              </w:rPr>
              <w:t>21</w:t>
            </w:r>
            <w:r w:rsidR="00C03364" w:rsidRPr="004B63BF">
              <w:rPr>
                <w:b/>
              </w:rPr>
              <w:t>.</w:t>
            </w:r>
            <w:r w:rsidR="001830BF" w:rsidRPr="004B63BF">
              <w:rPr>
                <w:b/>
              </w:rPr>
              <w:t>6. Për nxjerrje, prodhim dhe depozitim materialesh inerte, direkt nga sipërfaqja (karrierë)</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5"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87"/>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540 000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495 000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440 000</w:t>
            </w:r>
          </w:p>
        </w:tc>
      </w:tr>
    </w:tbl>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292"/>
        <w:gridCol w:w="3624"/>
        <w:gridCol w:w="2323"/>
        <w:gridCol w:w="2481"/>
      </w:tblGrid>
      <w:tr w:rsidR="001830BF" w:rsidRPr="008065DB" w:rsidTr="004C60E6">
        <w:trPr>
          <w:trHeight w:val="187"/>
        </w:trPr>
        <w:tc>
          <w:tcPr>
            <w:tcW w:w="9720" w:type="dxa"/>
            <w:gridSpan w:val="4"/>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8065DB">
            <w:pPr>
              <w:pStyle w:val="NoSpacing"/>
              <w:spacing w:line="276" w:lineRule="auto"/>
              <w:jc w:val="center"/>
              <w:rPr>
                <w:b/>
              </w:rPr>
            </w:pPr>
          </w:p>
          <w:p w:rsidR="001830BF" w:rsidRPr="004B63BF" w:rsidRDefault="00777BAD" w:rsidP="008065DB">
            <w:pPr>
              <w:pStyle w:val="NoSpacing"/>
              <w:spacing w:line="276" w:lineRule="auto"/>
              <w:jc w:val="center"/>
              <w:rPr>
                <w:b/>
              </w:rPr>
            </w:pPr>
            <w:r>
              <w:rPr>
                <w:b/>
              </w:rPr>
              <w:t>21</w:t>
            </w:r>
            <w:r w:rsidR="00C03364" w:rsidRPr="004B63BF">
              <w:rPr>
                <w:b/>
              </w:rPr>
              <w:t>.</w:t>
            </w:r>
            <w:r w:rsidR="001830BF" w:rsidRPr="004B63BF">
              <w:rPr>
                <w:b/>
              </w:rPr>
              <w:t>7. Për vendosje antene të telefonisë fikse, të lëvizshme, televizive, radio-komunikimit</w:t>
            </w:r>
          </w:p>
        </w:tc>
      </w:tr>
      <w:tr w:rsidR="001830BF" w:rsidRPr="008065DB" w:rsidTr="004C60E6">
        <w:trPr>
          <w:trHeight w:val="178"/>
        </w:trPr>
        <w:tc>
          <w:tcPr>
            <w:tcW w:w="1292"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362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804" w:type="dxa"/>
            <w:gridSpan w:val="2"/>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292"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362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 vjet</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11 250 000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10 000 000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8 500 000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8 000 000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8 500 000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8 000 000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8 500 000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8 000 000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6 500 000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5 500 000</w:t>
            </w:r>
          </w:p>
        </w:tc>
      </w:tr>
      <w:tr w:rsidR="001830BF" w:rsidRPr="008065DB" w:rsidTr="004C60E6">
        <w:trPr>
          <w:trHeight w:val="187"/>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5 500 000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5 000 000</w:t>
            </w:r>
          </w:p>
        </w:tc>
      </w:tr>
    </w:tbl>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091"/>
        <w:gridCol w:w="2899"/>
        <w:gridCol w:w="1853"/>
        <w:gridCol w:w="1858"/>
        <w:gridCol w:w="2019"/>
      </w:tblGrid>
      <w:tr w:rsidR="001830BF" w:rsidRPr="008065DB" w:rsidTr="004C60E6">
        <w:trPr>
          <w:trHeight w:val="182"/>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4B63BF">
            <w:pPr>
              <w:pStyle w:val="NoSpacing"/>
              <w:spacing w:line="276" w:lineRule="auto"/>
              <w:jc w:val="center"/>
              <w:rPr>
                <w:b/>
              </w:rPr>
            </w:pPr>
          </w:p>
          <w:p w:rsidR="001830BF" w:rsidRPr="004B63BF" w:rsidRDefault="00777BAD" w:rsidP="004B63BF">
            <w:pPr>
              <w:pStyle w:val="NoSpacing"/>
              <w:spacing w:line="276" w:lineRule="auto"/>
              <w:jc w:val="center"/>
              <w:rPr>
                <w:b/>
              </w:rPr>
            </w:pPr>
            <w:r>
              <w:rPr>
                <w:b/>
              </w:rPr>
              <w:t>21</w:t>
            </w:r>
            <w:r w:rsidR="00C03364" w:rsidRPr="004B63BF">
              <w:rPr>
                <w:b/>
              </w:rPr>
              <w:t xml:space="preserve">.8. </w:t>
            </w:r>
            <w:r w:rsidR="001830BF" w:rsidRPr="004B63BF">
              <w:rPr>
                <w:b/>
              </w:rPr>
              <w:t xml:space="preserve"> Për ndërtim teleferik pasagjerësh ose linje të tensionit, aerogjeneratorë (stacionet, bazamentet dhe objektet përkatëse etj.).</w:t>
            </w:r>
          </w:p>
        </w:tc>
      </w:tr>
      <w:tr w:rsidR="001830BF" w:rsidRPr="008065DB" w:rsidTr="004C60E6">
        <w:trPr>
          <w:trHeight w:val="182"/>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9"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5730"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9"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240 000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230 000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210 000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192 000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184 000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176 000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192 000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184 000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176 000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192 000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184 000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176 000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156 000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150 000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143 000</w:t>
            </w:r>
          </w:p>
        </w:tc>
      </w:tr>
      <w:tr w:rsidR="001830BF" w:rsidRPr="008065DB" w:rsidTr="004C60E6">
        <w:trPr>
          <w:trHeight w:val="187"/>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156 000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150 000</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143 000</w:t>
            </w:r>
          </w:p>
        </w:tc>
      </w:tr>
    </w:tbl>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292"/>
        <w:gridCol w:w="3624"/>
        <w:gridCol w:w="2323"/>
        <w:gridCol w:w="2481"/>
      </w:tblGrid>
      <w:tr w:rsidR="001830BF" w:rsidRPr="008065DB" w:rsidTr="004C60E6">
        <w:trPr>
          <w:trHeight w:val="182"/>
        </w:trPr>
        <w:tc>
          <w:tcPr>
            <w:tcW w:w="9720" w:type="dxa"/>
            <w:gridSpan w:val="4"/>
            <w:tcBorders>
              <w:top w:val="single" w:sz="4" w:space="0" w:color="auto"/>
              <w:left w:val="single" w:sz="4" w:space="0" w:color="auto"/>
              <w:bottom w:val="single" w:sz="4" w:space="0" w:color="auto"/>
              <w:right w:val="single" w:sz="4" w:space="0" w:color="auto"/>
            </w:tcBorders>
            <w:shd w:val="clear" w:color="auto" w:fill="FFFFFF"/>
          </w:tcPr>
          <w:p w:rsidR="001830BF" w:rsidRPr="004B63BF" w:rsidRDefault="00777BAD" w:rsidP="004B63BF">
            <w:pPr>
              <w:pStyle w:val="NoSpacing"/>
              <w:spacing w:line="276" w:lineRule="auto"/>
              <w:jc w:val="center"/>
              <w:rPr>
                <w:b/>
              </w:rPr>
            </w:pPr>
            <w:r>
              <w:rPr>
                <w:b/>
              </w:rPr>
              <w:t>21</w:t>
            </w:r>
            <w:r w:rsidR="00C03364" w:rsidRPr="004B63BF">
              <w:rPr>
                <w:b/>
              </w:rPr>
              <w:t>.</w:t>
            </w:r>
            <w:r w:rsidR="001830BF" w:rsidRPr="004B63BF">
              <w:rPr>
                <w:b/>
              </w:rPr>
              <w:t>9. Për kryerjen e operacioneve të kërkim-zbulimit hidrokarbure, gjeologjike e minerare, uji, vendosje objektesh të ndryshme ndihmëse në sipërfaqe</w:t>
            </w:r>
          </w:p>
        </w:tc>
      </w:tr>
      <w:tr w:rsidR="001830BF" w:rsidRPr="008065DB" w:rsidTr="004C60E6">
        <w:trPr>
          <w:trHeight w:val="178"/>
        </w:trPr>
        <w:tc>
          <w:tcPr>
            <w:tcW w:w="1292"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362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804" w:type="dxa"/>
            <w:gridSpan w:val="2"/>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82"/>
        </w:trPr>
        <w:tc>
          <w:tcPr>
            <w:tcW w:w="1292"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362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1-5vjet</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96 000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96 000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78 000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96 000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78 000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96 000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78 000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76 800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62 000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76 800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62 000</w:t>
            </w:r>
          </w:p>
        </w:tc>
      </w:tr>
      <w:tr w:rsidR="001830BF" w:rsidRPr="008065DB" w:rsidTr="004C60E6">
        <w:trPr>
          <w:trHeight w:val="274"/>
        </w:trPr>
        <w:tc>
          <w:tcPr>
            <w:tcW w:w="9720" w:type="dxa"/>
            <w:gridSpan w:val="4"/>
            <w:tcBorders>
              <w:top w:val="single" w:sz="4" w:space="0" w:color="auto"/>
              <w:left w:val="nil"/>
              <w:bottom w:val="single" w:sz="4" w:space="0" w:color="auto"/>
              <w:right w:val="nil"/>
            </w:tcBorders>
            <w:shd w:val="clear" w:color="auto" w:fill="FFFFFF"/>
          </w:tcPr>
          <w:p w:rsidR="001830BF" w:rsidRPr="008065DB" w:rsidRDefault="001830BF" w:rsidP="008065DB">
            <w:pPr>
              <w:pStyle w:val="NoSpacing"/>
              <w:spacing w:line="276" w:lineRule="auto"/>
              <w:jc w:val="center"/>
            </w:pPr>
          </w:p>
        </w:tc>
      </w:tr>
      <w:tr w:rsidR="001830BF" w:rsidRPr="008065DB" w:rsidTr="004C60E6">
        <w:trPr>
          <w:trHeight w:val="178"/>
        </w:trPr>
        <w:tc>
          <w:tcPr>
            <w:tcW w:w="9720" w:type="dxa"/>
            <w:gridSpan w:val="4"/>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C03364">
            <w:pPr>
              <w:pStyle w:val="NoSpacing"/>
              <w:spacing w:line="276" w:lineRule="auto"/>
              <w:rPr>
                <w:b/>
              </w:rPr>
            </w:pPr>
          </w:p>
          <w:p w:rsidR="001830BF" w:rsidRPr="004B63BF" w:rsidRDefault="00777BAD" w:rsidP="00C03364">
            <w:pPr>
              <w:pStyle w:val="NoSpacing"/>
              <w:spacing w:line="276" w:lineRule="auto"/>
              <w:rPr>
                <w:b/>
              </w:rPr>
            </w:pPr>
            <w:r>
              <w:rPr>
                <w:b/>
              </w:rPr>
              <w:t>21</w:t>
            </w:r>
            <w:r w:rsidR="00C03364" w:rsidRPr="004B63BF">
              <w:rPr>
                <w:b/>
              </w:rPr>
              <w:t>.</w:t>
            </w:r>
            <w:r w:rsidR="001830BF" w:rsidRPr="004B63BF">
              <w:rPr>
                <w:b/>
              </w:rPr>
              <w:t>10. Për ndërtime objekte bare restorante, karburante</w:t>
            </w:r>
          </w:p>
        </w:tc>
      </w:tr>
      <w:tr w:rsidR="001830BF" w:rsidRPr="008065DB" w:rsidTr="004C60E6">
        <w:trPr>
          <w:trHeight w:val="178"/>
        </w:trPr>
        <w:tc>
          <w:tcPr>
            <w:tcW w:w="1292"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362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804" w:type="dxa"/>
            <w:gridSpan w:val="2"/>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292"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362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1-5vjet</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82"/>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7 500 000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7 125 000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lastRenderedPageBreak/>
              <w:t>2</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7 125 000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7 125 000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7 125 000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5 000 000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5 000 000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4 000 000</w:t>
            </w:r>
          </w:p>
        </w:tc>
      </w:tr>
      <w:tr w:rsidR="001830BF" w:rsidRPr="008065DB" w:rsidTr="004C60E6">
        <w:trPr>
          <w:trHeight w:val="187"/>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5 000 000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4 000 000</w:t>
            </w:r>
          </w:p>
        </w:tc>
      </w:tr>
    </w:tbl>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091"/>
        <w:gridCol w:w="2894"/>
        <w:gridCol w:w="1862"/>
        <w:gridCol w:w="1853"/>
        <w:gridCol w:w="2020"/>
      </w:tblGrid>
      <w:tr w:rsidR="001830BF" w:rsidRPr="008065DB" w:rsidTr="004C60E6">
        <w:trPr>
          <w:trHeight w:val="182"/>
        </w:trPr>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rsidR="001830BF" w:rsidRPr="004B63BF" w:rsidRDefault="00777BAD" w:rsidP="008065DB">
            <w:pPr>
              <w:pStyle w:val="NoSpacing"/>
              <w:spacing w:line="276" w:lineRule="auto"/>
              <w:jc w:val="center"/>
              <w:rPr>
                <w:b/>
              </w:rPr>
            </w:pPr>
            <w:r>
              <w:rPr>
                <w:b/>
              </w:rPr>
              <w:t xml:space="preserve">         21</w:t>
            </w:r>
            <w:r w:rsidR="00C03364" w:rsidRPr="004B63BF">
              <w:rPr>
                <w:b/>
              </w:rPr>
              <w:t>.</w:t>
            </w:r>
            <w:r w:rsidR="001830BF" w:rsidRPr="004B63BF">
              <w:rPr>
                <w:b/>
              </w:rPr>
              <w:t>11. Për shtrirje tubacionesh dhe linjash në sipërfaqe, si dhe ndërtim kanalesh (uji, naftë, gazi, tensioni elektrik etj.)</w:t>
            </w:r>
          </w:p>
        </w:tc>
      </w:tr>
      <w:tr w:rsidR="001830BF" w:rsidRPr="008065DB" w:rsidTr="004C60E6">
        <w:trPr>
          <w:trHeight w:val="178"/>
        </w:trPr>
        <w:tc>
          <w:tcPr>
            <w:tcW w:w="1091"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2894" w:type="dxa"/>
            <w:vMerge w:val="restart"/>
            <w:tcBorders>
              <w:top w:val="single" w:sz="4" w:space="0" w:color="auto"/>
              <w:left w:val="single" w:sz="4" w:space="0" w:color="auto"/>
              <w:bottom w:val="nil"/>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w:t>
            </w:r>
          </w:p>
        </w:tc>
        <w:tc>
          <w:tcPr>
            <w:tcW w:w="3873" w:type="dxa"/>
            <w:gridSpan w:val="2"/>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pas kohëzgjatjes së kontratës lek/km/vit</w:t>
            </w:r>
          </w:p>
        </w:tc>
      </w:tr>
      <w:tr w:rsidR="001830BF" w:rsidRPr="008065DB" w:rsidTr="004C60E6">
        <w:trPr>
          <w:trHeight w:val="178"/>
        </w:trPr>
        <w:tc>
          <w:tcPr>
            <w:tcW w:w="1091"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894" w:type="dxa"/>
            <w:vMerge/>
            <w:tcBorders>
              <w:top w:val="nil"/>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 vit</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vjet</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240 000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220 000</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190 000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176 000</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190 000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176 000</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190 000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176 000</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145 000</w:t>
            </w:r>
          </w:p>
        </w:tc>
      </w:tr>
      <w:tr w:rsidR="001830BF" w:rsidRPr="008065DB" w:rsidTr="004C60E6">
        <w:trPr>
          <w:trHeight w:val="182"/>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160 000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145 000</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110 000</w:t>
            </w:r>
          </w:p>
        </w:tc>
      </w:tr>
      <w:tr w:rsidR="001830BF" w:rsidRPr="008065DB" w:rsidTr="004C60E6">
        <w:trPr>
          <w:trHeight w:val="187"/>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150 000</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145 000</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110 000</w:t>
            </w:r>
          </w:p>
        </w:tc>
      </w:tr>
    </w:tbl>
    <w:p w:rsidR="001830BF" w:rsidRPr="008065DB" w:rsidRDefault="001830BF"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091"/>
        <w:gridCol w:w="4253"/>
        <w:gridCol w:w="4376"/>
      </w:tblGrid>
      <w:tr w:rsidR="001830BF" w:rsidRPr="008065DB" w:rsidTr="004C60E6">
        <w:trPr>
          <w:trHeight w:val="182"/>
        </w:trPr>
        <w:tc>
          <w:tcPr>
            <w:tcW w:w="9720" w:type="dxa"/>
            <w:gridSpan w:val="3"/>
            <w:tcBorders>
              <w:top w:val="single" w:sz="4" w:space="0" w:color="auto"/>
              <w:left w:val="single" w:sz="4" w:space="0" w:color="auto"/>
              <w:bottom w:val="single" w:sz="4" w:space="0" w:color="auto"/>
              <w:right w:val="single" w:sz="4" w:space="0" w:color="auto"/>
            </w:tcBorders>
            <w:shd w:val="clear" w:color="auto" w:fill="FFFFFF"/>
          </w:tcPr>
          <w:p w:rsidR="001830BF" w:rsidRPr="004B63BF" w:rsidRDefault="00777BAD" w:rsidP="008065DB">
            <w:pPr>
              <w:pStyle w:val="NoSpacing"/>
              <w:spacing w:line="276" w:lineRule="auto"/>
              <w:jc w:val="center"/>
              <w:rPr>
                <w:b/>
              </w:rPr>
            </w:pPr>
            <w:r>
              <w:rPr>
                <w:b/>
              </w:rPr>
              <w:t>21</w:t>
            </w:r>
            <w:r w:rsidR="00C03364" w:rsidRPr="004B63BF">
              <w:rPr>
                <w:b/>
              </w:rPr>
              <w:t>.</w:t>
            </w:r>
            <w:r w:rsidR="001830BF" w:rsidRPr="004B63BF">
              <w:rPr>
                <w:b/>
              </w:rPr>
              <w:t>12. Për ndërtim/përdorim rruge për lidhjen e sipërfaqes së dhënë në përdorim, me rijetin rrugor ekzistues</w:t>
            </w:r>
          </w:p>
        </w:tc>
      </w:tr>
      <w:tr w:rsidR="001830BF" w:rsidRPr="008065DB" w:rsidTr="004C60E6">
        <w:trPr>
          <w:trHeight w:val="360"/>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për sipërfaqen e marrë në përdorim lek/km/vit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35668" w:rsidRDefault="001830BF" w:rsidP="008065DB">
            <w:pPr>
              <w:pStyle w:val="NoSpacing"/>
              <w:spacing w:line="276" w:lineRule="auto"/>
              <w:jc w:val="center"/>
            </w:pPr>
            <w:r w:rsidRPr="008065DB">
              <w:t>Pyll trungisht</w:t>
            </w:r>
            <w:r w:rsidR="00835668">
              <w:t xml:space="preserve"> </w:t>
            </w:r>
          </w:p>
          <w:p w:rsidR="00086AAB" w:rsidRDefault="00086AAB" w:rsidP="008065DB">
            <w:pPr>
              <w:pStyle w:val="NoSpacing"/>
              <w:spacing w:line="276" w:lineRule="auto"/>
              <w:jc w:val="center"/>
            </w:pPr>
            <w:r>
              <w:t xml:space="preserve"> </w:t>
            </w:r>
          </w:p>
          <w:p w:rsidR="001830BF" w:rsidRPr="008065DB" w:rsidRDefault="001830BF" w:rsidP="008065DB">
            <w:pPr>
              <w:pStyle w:val="NoSpacing"/>
              <w:spacing w:line="276" w:lineRule="auto"/>
              <w:jc w:val="center"/>
            </w:pPr>
            <w:r w:rsidRPr="008065DB">
              <w:t>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70 000</w:t>
            </w:r>
          </w:p>
        </w:tc>
      </w:tr>
      <w:tr w:rsidR="001830BF" w:rsidRPr="008065DB" w:rsidTr="004C60E6">
        <w:trPr>
          <w:trHeight w:val="182"/>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35 000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30 000</w:t>
            </w:r>
          </w:p>
        </w:tc>
      </w:tr>
      <w:tr w:rsidR="001830BF" w:rsidRPr="008065DB" w:rsidTr="004C60E6">
        <w:trPr>
          <w:trHeight w:val="187"/>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25 000</w:t>
            </w:r>
          </w:p>
        </w:tc>
      </w:tr>
    </w:tbl>
    <w:p w:rsidR="001830BF" w:rsidRDefault="001830BF" w:rsidP="008065DB">
      <w:pPr>
        <w:pStyle w:val="NoSpacing"/>
        <w:spacing w:line="276" w:lineRule="auto"/>
        <w:jc w:val="center"/>
      </w:pPr>
    </w:p>
    <w:p w:rsidR="00D65679" w:rsidRPr="008065DB" w:rsidRDefault="00D65679" w:rsidP="008065DB">
      <w:pPr>
        <w:pStyle w:val="NoSpacing"/>
        <w:spacing w:line="276" w:lineRule="auto"/>
        <w:jc w:val="center"/>
      </w:pPr>
    </w:p>
    <w:tbl>
      <w:tblPr>
        <w:tblW w:w="9720" w:type="dxa"/>
        <w:tblInd w:w="-265" w:type="dxa"/>
        <w:tblLayout w:type="fixed"/>
        <w:tblCellMar>
          <w:left w:w="0" w:type="dxa"/>
          <w:right w:w="0" w:type="dxa"/>
        </w:tblCellMar>
        <w:tblLook w:val="0000"/>
      </w:tblPr>
      <w:tblGrid>
        <w:gridCol w:w="1292"/>
        <w:gridCol w:w="3624"/>
        <w:gridCol w:w="2323"/>
        <w:gridCol w:w="2481"/>
      </w:tblGrid>
      <w:tr w:rsidR="001830BF" w:rsidRPr="008065DB" w:rsidTr="004C60E6">
        <w:trPr>
          <w:trHeight w:val="182"/>
        </w:trPr>
        <w:tc>
          <w:tcPr>
            <w:tcW w:w="9720" w:type="dxa"/>
            <w:gridSpan w:val="4"/>
            <w:tcBorders>
              <w:top w:val="single" w:sz="4" w:space="0" w:color="auto"/>
              <w:left w:val="single" w:sz="4" w:space="0" w:color="auto"/>
              <w:bottom w:val="single" w:sz="4" w:space="0" w:color="auto"/>
              <w:right w:val="single" w:sz="4" w:space="0" w:color="auto"/>
            </w:tcBorders>
            <w:shd w:val="clear" w:color="auto" w:fill="FFFFFF"/>
          </w:tcPr>
          <w:p w:rsidR="003105B1" w:rsidRDefault="003105B1" w:rsidP="00C03364">
            <w:pPr>
              <w:pStyle w:val="NoSpacing"/>
              <w:spacing w:line="276" w:lineRule="auto"/>
              <w:rPr>
                <w:b/>
              </w:rPr>
            </w:pPr>
          </w:p>
          <w:p w:rsidR="001830BF" w:rsidRPr="004B63BF" w:rsidRDefault="00777BAD" w:rsidP="00C03364">
            <w:pPr>
              <w:pStyle w:val="NoSpacing"/>
              <w:spacing w:line="276" w:lineRule="auto"/>
              <w:rPr>
                <w:b/>
              </w:rPr>
            </w:pPr>
            <w:r>
              <w:rPr>
                <w:b/>
              </w:rPr>
              <w:t>21</w:t>
            </w:r>
            <w:r w:rsidR="00C03364" w:rsidRPr="004B63BF">
              <w:rPr>
                <w:b/>
              </w:rPr>
              <w:t>.</w:t>
            </w:r>
            <w:r w:rsidR="001830BF" w:rsidRPr="004B63BF">
              <w:rPr>
                <w:b/>
              </w:rPr>
              <w:t>13. Për ndërtim rezervuarësh për zhvillimin e akuakulturës</w:t>
            </w:r>
          </w:p>
        </w:tc>
      </w:tr>
      <w:tr w:rsidR="001830BF" w:rsidRPr="008065DB" w:rsidTr="004C60E6">
        <w:trPr>
          <w:trHeight w:val="178"/>
        </w:trPr>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3624" w:type="dxa"/>
            <w:vMerge w:val="restart"/>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804" w:type="dxa"/>
            <w:gridSpan w:val="2"/>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292" w:type="dxa"/>
            <w:vMerge/>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3624" w:type="dxa"/>
            <w:vMerge/>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1-5vjet</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6-10 vjet</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360 000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270 000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270 000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180 000</w:t>
            </w:r>
          </w:p>
        </w:tc>
      </w:tr>
      <w:tr w:rsidR="001830BF" w:rsidRPr="008065DB" w:rsidTr="004C60E6">
        <w:trPr>
          <w:trHeight w:val="182"/>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270 000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4</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Kullota</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270 000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180 000</w:t>
            </w:r>
          </w:p>
        </w:tc>
      </w:tr>
      <w:tr w:rsidR="001830BF" w:rsidRPr="008065DB" w:rsidTr="004C60E6">
        <w:trPr>
          <w:trHeight w:val="178"/>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5</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126 000</w:t>
            </w:r>
          </w:p>
        </w:tc>
      </w:tr>
      <w:tr w:rsidR="001830BF" w:rsidRPr="008065DB" w:rsidTr="004C60E6">
        <w:trPr>
          <w:trHeight w:val="187"/>
        </w:trPr>
        <w:tc>
          <w:tcPr>
            <w:tcW w:w="1292"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lastRenderedPageBreak/>
              <w:t>6</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180 000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126 000</w:t>
            </w:r>
          </w:p>
        </w:tc>
      </w:tr>
    </w:tbl>
    <w:p w:rsidR="003105B1" w:rsidRDefault="003105B1" w:rsidP="004B63BF">
      <w:pPr>
        <w:pStyle w:val="NoSpacing"/>
        <w:spacing w:line="276" w:lineRule="auto"/>
        <w:jc w:val="center"/>
        <w:rPr>
          <w:b/>
        </w:rPr>
      </w:pPr>
    </w:p>
    <w:p w:rsidR="00D65679" w:rsidRDefault="00D65679" w:rsidP="004B63BF">
      <w:pPr>
        <w:pStyle w:val="NoSpacing"/>
        <w:spacing w:line="276" w:lineRule="auto"/>
        <w:jc w:val="center"/>
        <w:rPr>
          <w:b/>
        </w:rPr>
      </w:pPr>
    </w:p>
    <w:p w:rsidR="00D65679" w:rsidRPr="004B63BF" w:rsidRDefault="00777BAD" w:rsidP="00FD3677">
      <w:pPr>
        <w:pStyle w:val="NoSpacing"/>
        <w:spacing w:line="276" w:lineRule="auto"/>
        <w:jc w:val="center"/>
        <w:rPr>
          <w:b/>
        </w:rPr>
      </w:pPr>
      <w:r>
        <w:rPr>
          <w:b/>
        </w:rPr>
        <w:t>21</w:t>
      </w:r>
      <w:r w:rsidR="00C03364" w:rsidRPr="004B63BF">
        <w:rPr>
          <w:b/>
        </w:rPr>
        <w:t>.</w:t>
      </w:r>
      <w:r w:rsidR="001830BF" w:rsidRPr="004B63BF">
        <w:rPr>
          <w:b/>
        </w:rPr>
        <w:t>14.Vendosje kaminash për prodhim qymyr druri dhe eshkës së kovaçit, furrë gëlqereje, sheshe për depozitimin e përkohshëm të materialeve të ndryshme (pika transiti) etj.</w:t>
      </w:r>
    </w:p>
    <w:tbl>
      <w:tblPr>
        <w:tblW w:w="9720" w:type="dxa"/>
        <w:tblInd w:w="-265" w:type="dxa"/>
        <w:tblLayout w:type="fixed"/>
        <w:tblCellMar>
          <w:left w:w="0" w:type="dxa"/>
          <w:right w:w="0" w:type="dxa"/>
        </w:tblCellMar>
        <w:tblLook w:val="0000"/>
      </w:tblPr>
      <w:tblGrid>
        <w:gridCol w:w="1091"/>
        <w:gridCol w:w="4253"/>
        <w:gridCol w:w="4376"/>
      </w:tblGrid>
      <w:tr w:rsidR="001830BF" w:rsidRPr="008065DB" w:rsidTr="004C60E6">
        <w:trPr>
          <w:trHeight w:val="29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lek/ha/vit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Tokë me bimësi pyjore, djerr</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Inproduktive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100 000</w:t>
            </w:r>
          </w:p>
        </w:tc>
      </w:tr>
      <w:tr w:rsidR="001830BF" w:rsidRPr="008065DB" w:rsidTr="004C60E6">
        <w:trPr>
          <w:trHeight w:val="394"/>
        </w:trPr>
        <w:tc>
          <w:tcPr>
            <w:tcW w:w="9720" w:type="dxa"/>
            <w:gridSpan w:val="3"/>
            <w:tcBorders>
              <w:top w:val="single" w:sz="4" w:space="0" w:color="auto"/>
              <w:left w:val="nil"/>
              <w:bottom w:val="single" w:sz="4" w:space="0" w:color="auto"/>
              <w:right w:val="nil"/>
            </w:tcBorders>
            <w:shd w:val="clear" w:color="auto" w:fill="FFFFFF"/>
          </w:tcPr>
          <w:p w:rsidR="001830BF" w:rsidRPr="00DA47B5" w:rsidRDefault="00777BAD" w:rsidP="00C03364">
            <w:pPr>
              <w:pStyle w:val="NoSpacing"/>
              <w:spacing w:line="276" w:lineRule="auto"/>
              <w:rPr>
                <w:b/>
              </w:rPr>
            </w:pPr>
            <w:r>
              <w:rPr>
                <w:b/>
              </w:rPr>
              <w:t xml:space="preserve">      </w:t>
            </w:r>
            <w:r w:rsidR="00CA522B">
              <w:rPr>
                <w:b/>
              </w:rPr>
              <w:t xml:space="preserve">       </w:t>
            </w:r>
            <w:r>
              <w:rPr>
                <w:b/>
              </w:rPr>
              <w:t>21</w:t>
            </w:r>
            <w:r w:rsidR="00C03364" w:rsidRPr="00DA47B5">
              <w:rPr>
                <w:b/>
              </w:rPr>
              <w:t>.</w:t>
            </w:r>
            <w:r w:rsidR="001830BF" w:rsidRPr="00DA47B5">
              <w:rPr>
                <w:b/>
              </w:rPr>
              <w:t>15.Ndërtim linje të tensionit të lartë</w:t>
            </w:r>
          </w:p>
        </w:tc>
      </w:tr>
      <w:tr w:rsidR="001830BF" w:rsidRPr="008065DB" w:rsidTr="004C60E6">
        <w:trPr>
          <w:trHeight w:val="221"/>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Nr.</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Përdorimi i territorit</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Tarifa sipas kohëzgjatjes së kontratës km/vit</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trungishte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60 000</w:t>
            </w:r>
          </w:p>
        </w:tc>
      </w:tr>
      <w:tr w:rsidR="001830BF" w:rsidRPr="008065DB" w:rsidTr="004C60E6">
        <w:trPr>
          <w:trHeight w:val="178"/>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cungishte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35 000</w:t>
            </w:r>
          </w:p>
        </w:tc>
      </w:tr>
      <w:tr w:rsidR="001830BF" w:rsidRPr="008065DB" w:rsidTr="004C60E6">
        <w:trPr>
          <w:trHeight w:val="187"/>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Pyll shkurre</w:t>
            </w:r>
          </w:p>
        </w:tc>
        <w:tc>
          <w:tcPr>
            <w:tcW w:w="4376" w:type="dxa"/>
            <w:tcBorders>
              <w:top w:val="single" w:sz="4" w:space="0" w:color="auto"/>
              <w:left w:val="single" w:sz="4" w:space="0" w:color="auto"/>
              <w:bottom w:val="single" w:sz="4" w:space="0" w:color="auto"/>
              <w:right w:val="single" w:sz="4" w:space="0" w:color="auto"/>
            </w:tcBorders>
            <w:shd w:val="clear" w:color="auto" w:fill="FFFFFF"/>
          </w:tcPr>
          <w:p w:rsidR="001830BF" w:rsidRPr="008065DB" w:rsidRDefault="001830BF" w:rsidP="008065DB">
            <w:pPr>
              <w:pStyle w:val="NoSpacing"/>
              <w:spacing w:line="276" w:lineRule="auto"/>
              <w:jc w:val="center"/>
            </w:pPr>
            <w:r w:rsidRPr="008065DB">
              <w:t>25 000</w:t>
            </w:r>
          </w:p>
        </w:tc>
      </w:tr>
    </w:tbl>
    <w:p w:rsidR="00D65679" w:rsidRDefault="002546F9" w:rsidP="00B72E70">
      <w:pPr>
        <w:pStyle w:val="NoSpacing"/>
        <w:spacing w:line="276" w:lineRule="auto"/>
        <w:jc w:val="both"/>
        <w:rPr>
          <w:b/>
          <w:i/>
          <w:u w:val="single"/>
        </w:rPr>
      </w:pPr>
      <w:r>
        <w:rPr>
          <w:b/>
          <w:i/>
          <w:u w:val="single"/>
        </w:rPr>
        <w:t xml:space="preserve"> </w:t>
      </w:r>
    </w:p>
    <w:p w:rsidR="00B72E70" w:rsidRDefault="00B72E70" w:rsidP="00D65679">
      <w:pPr>
        <w:pStyle w:val="NoSpacing"/>
        <w:numPr>
          <w:ilvl w:val="0"/>
          <w:numId w:val="32"/>
        </w:numPr>
        <w:spacing w:line="276" w:lineRule="auto"/>
        <w:jc w:val="both"/>
        <w:rPr>
          <w:b/>
          <w:i/>
          <w:u w:val="single"/>
        </w:rPr>
      </w:pPr>
      <w:r w:rsidRPr="0065436F">
        <w:rPr>
          <w:b/>
          <w:i/>
          <w:u w:val="single"/>
        </w:rPr>
        <w:t xml:space="preserve">Tarifa te tjera </w:t>
      </w:r>
      <w:r w:rsidR="001E2FCF">
        <w:rPr>
          <w:b/>
          <w:i/>
          <w:u w:val="single"/>
        </w:rPr>
        <w:t xml:space="preserve">ne </w:t>
      </w:r>
      <w:r w:rsidR="00DF19EA">
        <w:rPr>
          <w:b/>
          <w:i/>
          <w:u w:val="single"/>
        </w:rPr>
        <w:t>sektorin e pyjeve dhe te kullotave .</w:t>
      </w:r>
    </w:p>
    <w:p w:rsidR="00D65679" w:rsidRPr="00D65679" w:rsidRDefault="00D65679" w:rsidP="00D65679">
      <w:pPr>
        <w:pStyle w:val="NoSpacing"/>
        <w:spacing w:line="276" w:lineRule="auto"/>
        <w:ind w:left="720"/>
        <w:jc w:val="both"/>
        <w:rPr>
          <w:b/>
          <w:i/>
          <w:u w:val="single"/>
        </w:rPr>
      </w:pPr>
    </w:p>
    <w:tbl>
      <w:tblPr>
        <w:tblW w:w="9270" w:type="dxa"/>
        <w:tblInd w:w="95" w:type="dxa"/>
        <w:tblLayout w:type="fixed"/>
        <w:tblCellMar>
          <w:left w:w="0" w:type="dxa"/>
          <w:right w:w="0" w:type="dxa"/>
        </w:tblCellMar>
        <w:tblLook w:val="0000"/>
      </w:tblPr>
      <w:tblGrid>
        <w:gridCol w:w="540"/>
        <w:gridCol w:w="5850"/>
        <w:gridCol w:w="1980"/>
        <w:gridCol w:w="900"/>
      </w:tblGrid>
      <w:tr w:rsidR="00B72E70" w:rsidRPr="00675D65" w:rsidTr="00E11169">
        <w:trPr>
          <w:trHeight w:val="350"/>
        </w:trPr>
        <w:tc>
          <w:tcPr>
            <w:tcW w:w="9270" w:type="dxa"/>
            <w:gridSpan w:val="4"/>
            <w:tcBorders>
              <w:top w:val="single" w:sz="4" w:space="0" w:color="auto"/>
              <w:left w:val="single" w:sz="4" w:space="0" w:color="auto"/>
              <w:bottom w:val="single" w:sz="4" w:space="0" w:color="auto"/>
              <w:right w:val="single" w:sz="4" w:space="0" w:color="auto"/>
            </w:tcBorders>
            <w:shd w:val="clear" w:color="auto" w:fill="FFFFFF"/>
          </w:tcPr>
          <w:p w:rsidR="00B72E70" w:rsidRPr="00675D65" w:rsidRDefault="00B72E70" w:rsidP="00E11169">
            <w:pPr>
              <w:pStyle w:val="NoSpacing"/>
              <w:spacing w:line="276" w:lineRule="auto"/>
              <w:jc w:val="both"/>
              <w:rPr>
                <w:b/>
              </w:rPr>
            </w:pPr>
            <w:r>
              <w:rPr>
                <w:b/>
              </w:rPr>
              <w:t xml:space="preserve">                               Emertimi  i tarifes </w:t>
            </w:r>
          </w:p>
        </w:tc>
      </w:tr>
      <w:tr w:rsidR="00B72E70" w:rsidRPr="00675D65" w:rsidTr="0084359D">
        <w:trPr>
          <w:trHeight w:val="494"/>
        </w:trPr>
        <w:tc>
          <w:tcPr>
            <w:tcW w:w="540" w:type="dxa"/>
            <w:tcBorders>
              <w:top w:val="nil"/>
              <w:left w:val="single" w:sz="4" w:space="0" w:color="auto"/>
              <w:bottom w:val="single" w:sz="4" w:space="0" w:color="auto"/>
              <w:right w:val="single" w:sz="4" w:space="0" w:color="auto"/>
            </w:tcBorders>
            <w:shd w:val="clear" w:color="auto" w:fill="FFFFFF"/>
          </w:tcPr>
          <w:p w:rsidR="00B72E70" w:rsidRPr="00675D65" w:rsidRDefault="0084359D" w:rsidP="0082427C">
            <w:pPr>
              <w:pStyle w:val="NoSpacing"/>
              <w:spacing w:line="276" w:lineRule="auto"/>
              <w:jc w:val="center"/>
            </w:pPr>
            <w:r>
              <w:t>22.</w:t>
            </w:r>
            <w:r w:rsidR="00B72E70" w:rsidRPr="00675D65">
              <w:t>1</w:t>
            </w:r>
          </w:p>
        </w:tc>
        <w:tc>
          <w:tcPr>
            <w:tcW w:w="5850" w:type="dxa"/>
            <w:tcBorders>
              <w:top w:val="nil"/>
              <w:left w:val="single" w:sz="4" w:space="0" w:color="auto"/>
              <w:bottom w:val="single" w:sz="4" w:space="0" w:color="auto"/>
              <w:right w:val="single" w:sz="4" w:space="0" w:color="auto"/>
            </w:tcBorders>
            <w:shd w:val="clear" w:color="auto" w:fill="FFFFFF"/>
          </w:tcPr>
          <w:p w:rsidR="00B72E70" w:rsidRDefault="00B72E70" w:rsidP="00E11169">
            <w:pPr>
              <w:pStyle w:val="NoSpacing"/>
              <w:spacing w:line="276" w:lineRule="auto"/>
              <w:jc w:val="both"/>
            </w:pPr>
            <w:r w:rsidRPr="00675D65">
              <w:t>Tarife per perdorimin e mjeteve te Bashkise</w:t>
            </w:r>
          </w:p>
          <w:p w:rsidR="00B72E70" w:rsidRPr="00675D65" w:rsidRDefault="00B72E70" w:rsidP="00E11169">
            <w:pPr>
              <w:pStyle w:val="NoSpacing"/>
              <w:spacing w:line="276" w:lineRule="auto"/>
              <w:jc w:val="both"/>
            </w:pPr>
            <w:r w:rsidRPr="00675D65">
              <w:t>(Njesive Administrative)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B72E70" w:rsidRPr="00675D65" w:rsidRDefault="00B72E70" w:rsidP="0082427C">
            <w:pPr>
              <w:pStyle w:val="NoSpacing"/>
              <w:spacing w:line="276" w:lineRule="auto"/>
              <w:jc w:val="center"/>
            </w:pPr>
            <w:r w:rsidRPr="00675D65">
              <w:t>Leke/ore</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72E70" w:rsidRPr="00675D65" w:rsidRDefault="00B72E70" w:rsidP="0082427C">
            <w:pPr>
              <w:pStyle w:val="NoSpacing"/>
              <w:spacing w:line="276" w:lineRule="auto"/>
              <w:jc w:val="center"/>
            </w:pPr>
            <w:r w:rsidRPr="00675D65">
              <w:t>3000</w:t>
            </w:r>
          </w:p>
        </w:tc>
      </w:tr>
      <w:tr w:rsidR="00B72E70" w:rsidRPr="00675D65" w:rsidTr="0084359D">
        <w:trPr>
          <w:trHeight w:val="674"/>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B72E70" w:rsidRPr="00675D65" w:rsidRDefault="0084359D" w:rsidP="0082427C">
            <w:pPr>
              <w:pStyle w:val="NoSpacing"/>
              <w:spacing w:line="276" w:lineRule="auto"/>
              <w:jc w:val="center"/>
            </w:pPr>
            <w:r>
              <w:t>22.</w:t>
            </w:r>
            <w:r w:rsidR="00487913">
              <w:t>2</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rsidR="00B72E70" w:rsidRDefault="00B72E70" w:rsidP="00E11169">
            <w:pPr>
              <w:pStyle w:val="NoSpacing"/>
              <w:spacing w:line="276" w:lineRule="auto"/>
              <w:jc w:val="both"/>
            </w:pPr>
            <w:r>
              <w:t>Tarife sherbimi per hartimin e raportit teknik – ekonomik</w:t>
            </w:r>
          </w:p>
          <w:p w:rsidR="00B72E70" w:rsidRPr="00675D65" w:rsidRDefault="00B72E70" w:rsidP="00E11169">
            <w:pPr>
              <w:pStyle w:val="NoSpacing"/>
              <w:spacing w:line="276" w:lineRule="auto"/>
              <w:jc w:val="both"/>
            </w:pPr>
            <w:r>
              <w:t xml:space="preserve"> per dhenie ne perdorim dhe heqje nga fondi pyjor kullosor.</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B72E70" w:rsidRPr="00675D65" w:rsidRDefault="00B72E70" w:rsidP="0082427C">
            <w:pPr>
              <w:pStyle w:val="NoSpacing"/>
              <w:spacing w:line="276" w:lineRule="auto"/>
              <w:jc w:val="center"/>
            </w:pPr>
            <w:r>
              <w:t>Lek/ raport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B72E70" w:rsidRPr="00675D65" w:rsidRDefault="00B72E70" w:rsidP="0082427C">
            <w:pPr>
              <w:pStyle w:val="NoSpacing"/>
              <w:spacing w:line="276" w:lineRule="auto"/>
              <w:jc w:val="center"/>
            </w:pPr>
            <w:r>
              <w:t>15000</w:t>
            </w:r>
          </w:p>
        </w:tc>
      </w:tr>
      <w:tr w:rsidR="0082427C" w:rsidRPr="00675D65" w:rsidTr="0084359D">
        <w:trPr>
          <w:trHeight w:val="674"/>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82427C" w:rsidRDefault="0084359D" w:rsidP="0082427C">
            <w:pPr>
              <w:pStyle w:val="NoSpacing"/>
              <w:spacing w:line="276" w:lineRule="auto"/>
              <w:jc w:val="center"/>
            </w:pPr>
            <w:r>
              <w:t>22.</w:t>
            </w:r>
            <w:r w:rsidR="0082427C">
              <w:t>3</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rsidR="0082427C" w:rsidRPr="00675D65" w:rsidRDefault="0082427C" w:rsidP="00B9275A">
            <w:pPr>
              <w:pStyle w:val="NoSpacing"/>
              <w:spacing w:line="276" w:lineRule="auto"/>
              <w:jc w:val="both"/>
            </w:pPr>
            <w:r w:rsidRPr="00675D65">
              <w:t>Tarife ne sektorin e pyjeve dhe kullotave</w:t>
            </w:r>
            <w:r>
              <w:t xml:space="preserve"> dru zjarri</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2427C" w:rsidRPr="00675D65" w:rsidRDefault="0082427C" w:rsidP="0082427C">
            <w:pPr>
              <w:pStyle w:val="NoSpacing"/>
              <w:spacing w:line="276" w:lineRule="auto"/>
              <w:jc w:val="center"/>
            </w:pPr>
            <w:r w:rsidRPr="00675D65">
              <w:t>Lek/vit/familje</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82427C" w:rsidRDefault="0082427C" w:rsidP="0082427C">
            <w:pPr>
              <w:pStyle w:val="NoSpacing"/>
              <w:spacing w:line="276" w:lineRule="auto"/>
              <w:jc w:val="center"/>
            </w:pPr>
            <w:r>
              <w:t>2000</w:t>
            </w:r>
          </w:p>
        </w:tc>
      </w:tr>
      <w:tr w:rsidR="0082427C" w:rsidRPr="008631D6" w:rsidTr="0084359D">
        <w:trPr>
          <w:trHeight w:val="53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4359D" w:rsidP="0082427C">
            <w:pPr>
              <w:pStyle w:val="NoSpacing"/>
              <w:spacing w:line="276" w:lineRule="auto"/>
              <w:jc w:val="center"/>
            </w:pPr>
            <w:r>
              <w:t>22.</w:t>
            </w:r>
            <w:r w:rsidR="0082427C">
              <w:t>4</w:t>
            </w:r>
          </w:p>
          <w:p w:rsidR="0082427C" w:rsidRPr="004C5DD3" w:rsidRDefault="0082427C" w:rsidP="0082427C">
            <w:pPr>
              <w:pStyle w:val="NoSpacing"/>
              <w:spacing w:line="276" w:lineRule="auto"/>
              <w:jc w:val="center"/>
            </w:pPr>
          </w:p>
        </w:tc>
        <w:tc>
          <w:tcPr>
            <w:tcW w:w="585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2427C" w:rsidP="00E11169">
            <w:pPr>
              <w:pStyle w:val="NoSpacing"/>
              <w:spacing w:line="276" w:lineRule="auto"/>
              <w:jc w:val="both"/>
            </w:pPr>
            <w:r w:rsidRPr="004C5DD3">
              <w:t>Tarife per Dokumenta Standarte per Ankand( DSA)</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2427C" w:rsidP="0082427C">
            <w:pPr>
              <w:pStyle w:val="NoSpacing"/>
              <w:spacing w:line="276" w:lineRule="auto"/>
              <w:jc w:val="center"/>
            </w:pPr>
            <w:r w:rsidRPr="004C5DD3">
              <w:t>Lek/rast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3F59F8" w:rsidP="0082427C">
            <w:pPr>
              <w:pStyle w:val="NoSpacing"/>
              <w:spacing w:line="276" w:lineRule="auto"/>
              <w:jc w:val="center"/>
            </w:pPr>
            <w:r>
              <w:t>5</w:t>
            </w:r>
            <w:r w:rsidR="0082427C" w:rsidRPr="004C5DD3">
              <w:t>000</w:t>
            </w:r>
          </w:p>
        </w:tc>
      </w:tr>
      <w:tr w:rsidR="0082427C" w:rsidRPr="008631D6" w:rsidTr="0084359D">
        <w:trPr>
          <w:trHeight w:val="53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4359D" w:rsidP="0082427C">
            <w:pPr>
              <w:pStyle w:val="NoSpacing"/>
              <w:spacing w:line="276" w:lineRule="auto"/>
              <w:jc w:val="center"/>
            </w:pPr>
            <w:r>
              <w:t>22.</w:t>
            </w:r>
            <w:r w:rsidR="0082427C">
              <w:t>5</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2427C" w:rsidP="0082427C">
            <w:pPr>
              <w:pStyle w:val="NoSpacing"/>
              <w:spacing w:line="276" w:lineRule="auto"/>
              <w:jc w:val="center"/>
            </w:pPr>
            <w:r>
              <w:t>Tarife per leshim vertetimi per detyrime ose jo te fondit pyjor /kullosor</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2427C" w:rsidP="0082427C">
            <w:pPr>
              <w:pStyle w:val="NoSpacing"/>
              <w:spacing w:line="276" w:lineRule="auto"/>
              <w:jc w:val="center"/>
            </w:pPr>
            <w:r>
              <w:t>Lek/cope</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82427C" w:rsidRPr="004C5DD3" w:rsidRDefault="0082427C" w:rsidP="0082427C">
            <w:pPr>
              <w:pStyle w:val="NoSpacing"/>
              <w:spacing w:line="276" w:lineRule="auto"/>
              <w:jc w:val="center"/>
            </w:pPr>
            <w:r>
              <w:t>500</w:t>
            </w:r>
          </w:p>
        </w:tc>
      </w:tr>
    </w:tbl>
    <w:p w:rsidR="00610983" w:rsidRDefault="001830BF" w:rsidP="00E42420">
      <w:pPr>
        <w:rPr>
          <w:color w:val="000000"/>
        </w:rPr>
      </w:pPr>
      <w:r w:rsidRPr="00E42420">
        <w:rPr>
          <w:b/>
        </w:rPr>
        <w:t>Struktura e ngarkuar</w:t>
      </w:r>
      <w:r w:rsidRPr="00E42420">
        <w:t xml:space="preserve"> per  percakti</w:t>
      </w:r>
      <w:r w:rsidR="00610983">
        <w:t xml:space="preserve">min e  llogaritjen </w:t>
      </w:r>
      <w:r w:rsidRPr="00E42420">
        <w:t xml:space="preserve"> e </w:t>
      </w:r>
      <w:r w:rsidRPr="00E42420">
        <w:rPr>
          <w:color w:val="000000"/>
        </w:rPr>
        <w:t>tarifave eshte</w:t>
      </w:r>
      <w:r>
        <w:rPr>
          <w:b/>
          <w:color w:val="000000"/>
        </w:rPr>
        <w:t xml:space="preserve"> </w:t>
      </w:r>
      <w:r w:rsidR="00B3729C" w:rsidRPr="00926B01">
        <w:t>Drejtoria e Pyjeve e Kullotave</w:t>
      </w:r>
      <w:r>
        <w:rPr>
          <w:b/>
          <w:color w:val="000000"/>
        </w:rPr>
        <w:t xml:space="preserve"> </w:t>
      </w:r>
      <w:r w:rsidR="00B3729C">
        <w:rPr>
          <w:color w:val="000000"/>
        </w:rPr>
        <w:t>.</w:t>
      </w:r>
    </w:p>
    <w:p w:rsidR="00610983" w:rsidRDefault="00610983" w:rsidP="00E42420">
      <w:pPr>
        <w:rPr>
          <w:color w:val="000000"/>
        </w:rPr>
      </w:pPr>
      <w:r w:rsidRPr="00610983">
        <w:rPr>
          <w:b/>
          <w:color w:val="000000"/>
        </w:rPr>
        <w:t>Drejtoria e Pyjeve dhe  Kullotave ka detyrim</w:t>
      </w:r>
      <w:r>
        <w:rPr>
          <w:color w:val="000000"/>
        </w:rPr>
        <w:t xml:space="preserve"> që  të vënë në dispozicion  me protokoll një kopje të kontratës së lidhur  midis subjektit  dhe  Bashkisë Librazhd .  </w:t>
      </w:r>
    </w:p>
    <w:p w:rsidR="005F5560" w:rsidRDefault="001830BF" w:rsidP="005F5560">
      <w:pPr>
        <w:rPr>
          <w:color w:val="000000"/>
        </w:rPr>
      </w:pPr>
      <w:r w:rsidRPr="00E069A7">
        <w:t xml:space="preserve"> </w:t>
      </w:r>
      <w:r w:rsidR="00B3729C" w:rsidRPr="00A63DC4">
        <w:rPr>
          <w:b/>
          <w:spacing w:val="1"/>
        </w:rPr>
        <w:t>S</w:t>
      </w:r>
      <w:r w:rsidR="00B3729C" w:rsidRPr="00A63DC4">
        <w:rPr>
          <w:b/>
          <w:spacing w:val="-1"/>
        </w:rPr>
        <w:t>tr</w:t>
      </w:r>
      <w:r w:rsidR="00B3729C" w:rsidRPr="00A63DC4">
        <w:rPr>
          <w:b/>
          <w:spacing w:val="1"/>
        </w:rPr>
        <w:t>uk</w:t>
      </w:r>
      <w:r w:rsidR="00B3729C" w:rsidRPr="00A63DC4">
        <w:rPr>
          <w:b/>
          <w:spacing w:val="-1"/>
        </w:rPr>
        <w:t>t</w:t>
      </w:r>
      <w:r w:rsidR="00B3729C" w:rsidRPr="00A63DC4">
        <w:rPr>
          <w:b/>
          <w:spacing w:val="1"/>
        </w:rPr>
        <w:t>u</w:t>
      </w:r>
      <w:r w:rsidR="00B3729C" w:rsidRPr="00A63DC4">
        <w:rPr>
          <w:b/>
          <w:spacing w:val="-1"/>
        </w:rPr>
        <w:t>r</w:t>
      </w:r>
      <w:r w:rsidR="00B3729C" w:rsidRPr="00A63DC4">
        <w:rPr>
          <w:b/>
        </w:rPr>
        <w:t>a</w:t>
      </w:r>
      <w:r w:rsidR="00B3729C">
        <w:rPr>
          <w:b/>
        </w:rPr>
        <w:t xml:space="preserve"> </w:t>
      </w:r>
      <w:r w:rsidR="00B3729C" w:rsidRPr="00A63DC4">
        <w:rPr>
          <w:b/>
        </w:rPr>
        <w:t>e</w:t>
      </w:r>
      <w:r w:rsidR="00B3729C">
        <w:rPr>
          <w:b/>
        </w:rPr>
        <w:t xml:space="preserve"> </w:t>
      </w:r>
      <w:r w:rsidR="00B3729C" w:rsidRPr="00A63DC4">
        <w:rPr>
          <w:b/>
          <w:spacing w:val="1"/>
        </w:rPr>
        <w:t>n</w:t>
      </w:r>
      <w:r w:rsidR="00B3729C" w:rsidRPr="00A63DC4">
        <w:rPr>
          <w:b/>
        </w:rPr>
        <w:t>ga</w:t>
      </w:r>
      <w:r w:rsidR="00B3729C" w:rsidRPr="00A63DC4">
        <w:rPr>
          <w:b/>
          <w:spacing w:val="-1"/>
        </w:rPr>
        <w:t>r</w:t>
      </w:r>
      <w:r w:rsidR="00B3729C" w:rsidRPr="00A63DC4">
        <w:rPr>
          <w:b/>
          <w:spacing w:val="1"/>
        </w:rPr>
        <w:t>ku</w:t>
      </w:r>
      <w:r w:rsidR="00B3729C" w:rsidRPr="00A63DC4">
        <w:rPr>
          <w:b/>
        </w:rPr>
        <w:t>ar</w:t>
      </w:r>
      <w:r w:rsidR="00B3729C">
        <w:rPr>
          <w:b/>
        </w:rPr>
        <w:t xml:space="preserve"> </w:t>
      </w:r>
      <w:r w:rsidR="00B3729C" w:rsidRPr="00A63DC4">
        <w:rPr>
          <w:b/>
          <w:spacing w:val="1"/>
        </w:rPr>
        <w:t>p</w:t>
      </w:r>
      <w:r w:rsidR="00B3729C" w:rsidRPr="00A63DC4">
        <w:rPr>
          <w:b/>
          <w:spacing w:val="-1"/>
        </w:rPr>
        <w:t>ë</w:t>
      </w:r>
      <w:r w:rsidR="00B3729C" w:rsidRPr="00A63DC4">
        <w:rPr>
          <w:b/>
        </w:rPr>
        <w:t>r</w:t>
      </w:r>
      <w:r w:rsidR="00B3729C">
        <w:rPr>
          <w:b/>
        </w:rPr>
        <w:t xml:space="preserve"> </w:t>
      </w:r>
      <w:r w:rsidR="00B3729C" w:rsidRPr="00A63DC4">
        <w:rPr>
          <w:b/>
        </w:rPr>
        <w:t>v</w:t>
      </w:r>
      <w:r w:rsidR="00B3729C" w:rsidRPr="00A63DC4">
        <w:rPr>
          <w:b/>
          <w:spacing w:val="-1"/>
        </w:rPr>
        <w:t>je</w:t>
      </w:r>
      <w:r w:rsidR="00B3729C" w:rsidRPr="00A63DC4">
        <w:rPr>
          <w:b/>
          <w:spacing w:val="3"/>
        </w:rPr>
        <w:t>l</w:t>
      </w:r>
      <w:r w:rsidR="00B3729C" w:rsidRPr="00A63DC4">
        <w:rPr>
          <w:b/>
          <w:spacing w:val="-1"/>
        </w:rPr>
        <w:t>je</w:t>
      </w:r>
      <w:r w:rsidR="00B3729C" w:rsidRPr="00A63DC4">
        <w:rPr>
          <w:b/>
        </w:rPr>
        <w:t>n</w:t>
      </w:r>
      <w:r w:rsidR="00B3729C">
        <w:rPr>
          <w:b/>
        </w:rPr>
        <w:t xml:space="preserve"> </w:t>
      </w:r>
      <w:r w:rsidR="00B3729C" w:rsidRPr="006B416B">
        <w:t>e</w:t>
      </w:r>
      <w:r w:rsidR="00B3729C">
        <w:t xml:space="preserve"> </w:t>
      </w:r>
      <w:r w:rsidR="00B3729C" w:rsidRPr="00A63DC4">
        <w:rPr>
          <w:spacing w:val="1"/>
        </w:rPr>
        <w:t>k</w:t>
      </w:r>
      <w:r w:rsidR="00B3729C" w:rsidRPr="00A63DC4">
        <w:rPr>
          <w:spacing w:val="-1"/>
        </w:rPr>
        <w:t>ë</w:t>
      </w:r>
      <w:r w:rsidR="00B3729C" w:rsidRPr="006B416B">
        <w:t>saj</w:t>
      </w:r>
      <w:r w:rsidR="00B3729C">
        <w:t xml:space="preserve"> </w:t>
      </w:r>
      <w:r w:rsidR="00B3729C">
        <w:rPr>
          <w:spacing w:val="-1"/>
        </w:rPr>
        <w:t>takes</w:t>
      </w:r>
      <w:r w:rsidR="00B3729C">
        <w:t xml:space="preserve"> </w:t>
      </w:r>
      <w:r w:rsidR="00B3729C" w:rsidRPr="00A63DC4">
        <w:rPr>
          <w:spacing w:val="-1"/>
        </w:rPr>
        <w:t>ë</w:t>
      </w:r>
      <w:r w:rsidR="00B3729C" w:rsidRPr="006B416B">
        <w:t>s</w:t>
      </w:r>
      <w:r w:rsidR="00B3729C" w:rsidRPr="00A63DC4">
        <w:rPr>
          <w:spacing w:val="1"/>
        </w:rPr>
        <w:t>h</w:t>
      </w:r>
      <w:r w:rsidR="00B3729C" w:rsidRPr="00A63DC4">
        <w:rPr>
          <w:spacing w:val="-1"/>
        </w:rPr>
        <w:t>t</w:t>
      </w:r>
      <w:r w:rsidR="00B3729C" w:rsidRPr="006B416B">
        <w:t>ë</w:t>
      </w:r>
      <w:r w:rsidR="00B3729C">
        <w:t xml:space="preserve"> </w:t>
      </w:r>
      <w:r w:rsidR="005F5560" w:rsidRPr="00926B01">
        <w:t>Drejtoria e Pyjeve e Kullotave</w:t>
      </w:r>
      <w:r w:rsidR="005F5560">
        <w:rPr>
          <w:b/>
          <w:color w:val="000000"/>
        </w:rPr>
        <w:t xml:space="preserve"> </w:t>
      </w:r>
    </w:p>
    <w:p w:rsidR="001029B8" w:rsidRDefault="005F5560" w:rsidP="00E42420">
      <w:r>
        <w:rPr>
          <w:bCs/>
        </w:rPr>
        <w:t xml:space="preserve">Sektori   i </w:t>
      </w:r>
      <w:r w:rsidR="00B3729C" w:rsidRPr="00A63DC4">
        <w:rPr>
          <w:bCs/>
        </w:rPr>
        <w:t xml:space="preserve">Taksave dhe Tarifave Vendore, Drejtoria e </w:t>
      </w:r>
      <w:r>
        <w:rPr>
          <w:bCs/>
        </w:rPr>
        <w:t xml:space="preserve">Taksave </w:t>
      </w:r>
      <w:r w:rsidR="00B3729C" w:rsidRPr="00A63DC4">
        <w:rPr>
          <w:bCs/>
        </w:rPr>
        <w:t xml:space="preserve"> Vendore</w:t>
      </w:r>
      <w:r w:rsidR="00B3729C">
        <w:t xml:space="preserve">. </w:t>
      </w:r>
    </w:p>
    <w:p w:rsidR="004327E2" w:rsidRPr="00291816" w:rsidRDefault="004327E2" w:rsidP="004327E2">
      <w:pPr>
        <w:rPr>
          <w:sz w:val="20"/>
          <w:szCs w:val="20"/>
        </w:rPr>
      </w:pPr>
      <w:r w:rsidRPr="00291816">
        <w:rPr>
          <w:sz w:val="20"/>
          <w:szCs w:val="20"/>
          <w:u w:val="single"/>
        </w:rPr>
        <w:t>Ne menyre te permbledhur  propozojme  keto ndryshime ne tarifa  si</w:t>
      </w:r>
      <w:r w:rsidRPr="00291816">
        <w:rPr>
          <w:sz w:val="20"/>
          <w:szCs w:val="20"/>
        </w:rPr>
        <w:t xml:space="preserve"> :</w:t>
      </w:r>
    </w:p>
    <w:p w:rsidR="004327E2" w:rsidRPr="00291816" w:rsidRDefault="004327E2" w:rsidP="004327E2">
      <w:pPr>
        <w:pStyle w:val="ListParagraph"/>
        <w:numPr>
          <w:ilvl w:val="0"/>
          <w:numId w:val="15"/>
        </w:numPr>
        <w:rPr>
          <w:sz w:val="20"/>
          <w:szCs w:val="20"/>
        </w:rPr>
      </w:pPr>
      <w:r w:rsidRPr="00291816">
        <w:rPr>
          <w:sz w:val="20"/>
          <w:szCs w:val="20"/>
        </w:rPr>
        <w:t xml:space="preserve">Numri i neteve te sherbimit hotelier nga 100 dite ne vit ne 150  dite </w:t>
      </w:r>
    </w:p>
    <w:p w:rsidR="004327E2" w:rsidRDefault="004327E2" w:rsidP="004327E2">
      <w:pPr>
        <w:pStyle w:val="ListParagraph"/>
        <w:numPr>
          <w:ilvl w:val="0"/>
          <w:numId w:val="15"/>
        </w:numPr>
        <w:rPr>
          <w:sz w:val="20"/>
          <w:szCs w:val="20"/>
        </w:rPr>
      </w:pPr>
      <w:r w:rsidRPr="00291816">
        <w:rPr>
          <w:sz w:val="20"/>
          <w:szCs w:val="20"/>
        </w:rPr>
        <w:t>Per tarifen e sherbimit te pastrimit ne fshat per invalidin nga 500 behet 200  leke ne vit per</w:t>
      </w:r>
      <w:r w:rsidR="00E833F8">
        <w:rPr>
          <w:sz w:val="20"/>
          <w:szCs w:val="20"/>
        </w:rPr>
        <w:t xml:space="preserve"> sherbimin e marre nga bashkia ( shtuar pika 1.30) </w:t>
      </w:r>
    </w:p>
    <w:p w:rsidR="004327E2" w:rsidRPr="004327E2" w:rsidRDefault="004327E2" w:rsidP="004327E2">
      <w:pPr>
        <w:pStyle w:val="ListParagraph"/>
        <w:numPr>
          <w:ilvl w:val="0"/>
          <w:numId w:val="15"/>
        </w:numPr>
        <w:autoSpaceDE w:val="0"/>
        <w:autoSpaceDN w:val="0"/>
        <w:adjustRightInd w:val="0"/>
        <w:spacing w:line="276" w:lineRule="auto"/>
      </w:pPr>
      <w:r w:rsidRPr="00B262AD">
        <w:rPr>
          <w:sz w:val="20"/>
          <w:szCs w:val="20"/>
          <w:u w:val="single"/>
        </w:rPr>
        <w:t xml:space="preserve">Hiqet pika </w:t>
      </w:r>
      <w:r>
        <w:rPr>
          <w:sz w:val="20"/>
          <w:szCs w:val="20"/>
          <w:u w:val="single"/>
        </w:rPr>
        <w:t xml:space="preserve">tek </w:t>
      </w:r>
      <w:r w:rsidRPr="00B262AD">
        <w:rPr>
          <w:sz w:val="20"/>
          <w:szCs w:val="20"/>
          <w:u w:val="single"/>
        </w:rPr>
        <w:t xml:space="preserve">paketa e vitit 2023 </w:t>
      </w:r>
      <w:r>
        <w:rPr>
          <w:sz w:val="20"/>
          <w:szCs w:val="20"/>
          <w:u w:val="single"/>
        </w:rPr>
        <w:t xml:space="preserve"> </w:t>
      </w:r>
      <w:r w:rsidRPr="00B262AD">
        <w:rPr>
          <w:sz w:val="20"/>
          <w:szCs w:val="20"/>
        </w:rPr>
        <w:t>1.40 ,</w:t>
      </w:r>
      <w:r w:rsidRPr="00B262AD">
        <w:rPr>
          <w:sz w:val="22"/>
          <w:szCs w:val="22"/>
        </w:rPr>
        <w:t>Per cdo biznes</w:t>
      </w:r>
      <w:r w:rsidR="00C53F40">
        <w:rPr>
          <w:sz w:val="22"/>
          <w:szCs w:val="22"/>
        </w:rPr>
        <w:t xml:space="preserve"> te madh qe deklaron deri ne katermbedhjete</w:t>
      </w:r>
      <w:r w:rsidRPr="00B262AD">
        <w:rPr>
          <w:sz w:val="22"/>
          <w:szCs w:val="22"/>
        </w:rPr>
        <w:t xml:space="preserve">miljon leke ne vit </w:t>
      </w:r>
      <w:r>
        <w:t xml:space="preserve"> .</w:t>
      </w:r>
    </w:p>
    <w:p w:rsidR="004327E2" w:rsidRPr="00196DF4" w:rsidRDefault="004327E2" w:rsidP="004327E2">
      <w:pPr>
        <w:pStyle w:val="ListParagraph"/>
        <w:numPr>
          <w:ilvl w:val="0"/>
          <w:numId w:val="15"/>
        </w:numPr>
        <w:rPr>
          <w:sz w:val="20"/>
          <w:szCs w:val="20"/>
        </w:rPr>
      </w:pPr>
      <w:r w:rsidRPr="00196DF4">
        <w:rPr>
          <w:sz w:val="20"/>
          <w:szCs w:val="20"/>
          <w:lang w:val="nb-NO"/>
        </w:rPr>
        <w:lastRenderedPageBreak/>
        <w:t>Tarifa për mbrojtjen dhe përmirësimin e mjedisit</w:t>
      </w:r>
      <w:r>
        <w:rPr>
          <w:sz w:val="20"/>
          <w:szCs w:val="20"/>
          <w:lang w:val="nb-NO"/>
        </w:rPr>
        <w:t xml:space="preserve"> rritet me 20 %</w:t>
      </w:r>
      <w:r w:rsidR="00D805FB">
        <w:rPr>
          <w:sz w:val="20"/>
          <w:szCs w:val="20"/>
          <w:lang w:val="nb-NO"/>
        </w:rPr>
        <w:t xml:space="preserve">, shtese 17.4 </w:t>
      </w:r>
      <w:r w:rsidR="00D805FB" w:rsidRPr="00FA241A">
        <w:t xml:space="preserve">Subjektet </w:t>
      </w:r>
      <w:r w:rsidR="00D805FB">
        <w:t xml:space="preserve"> e biznesit te madh ,</w:t>
      </w:r>
      <w:r w:rsidR="00D805FB" w:rsidRPr="00FA241A">
        <w:t>persona juridik/fizike që usht</w:t>
      </w:r>
      <w:r w:rsidR="00D805FB">
        <w:t>rojnë aktivitet të tillë si: pasurimit te</w:t>
      </w:r>
      <w:r w:rsidR="00D805FB" w:rsidRPr="00FA241A">
        <w:t xml:space="preserve"> mi</w:t>
      </w:r>
      <w:r w:rsidR="00235AED">
        <w:t>neraleve</w:t>
      </w:r>
      <w:r w:rsidR="00D805FB">
        <w:t xml:space="preserve"> </w:t>
      </w:r>
      <w:r w:rsidR="00D805FB" w:rsidRPr="00FA241A">
        <w:t>minierat</w:t>
      </w:r>
      <w:r w:rsidR="00D805FB">
        <w:t xml:space="preserve"> pa vend depozitimi dhe grumbullimi.</w:t>
      </w:r>
    </w:p>
    <w:p w:rsidR="004327E2" w:rsidRPr="006C0B94" w:rsidRDefault="004327E2" w:rsidP="004327E2">
      <w:pPr>
        <w:pStyle w:val="ListParagraph"/>
        <w:numPr>
          <w:ilvl w:val="0"/>
          <w:numId w:val="15"/>
        </w:numPr>
        <w:rPr>
          <w:sz w:val="20"/>
          <w:szCs w:val="20"/>
        </w:rPr>
      </w:pPr>
      <w:r w:rsidRPr="006C0B94">
        <w:rPr>
          <w:color w:val="000000" w:themeColor="text1"/>
          <w:sz w:val="20"/>
          <w:szCs w:val="20"/>
        </w:rPr>
        <w:t>Tarifa e pastrimit, largimit te  mbeturinave</w:t>
      </w:r>
      <w:r>
        <w:rPr>
          <w:color w:val="000000" w:themeColor="text1"/>
          <w:sz w:val="20"/>
          <w:szCs w:val="20"/>
        </w:rPr>
        <w:t xml:space="preserve"> rritet me 10% per biznesin e madh .</w:t>
      </w:r>
      <w:r w:rsidR="00C53F40">
        <w:rPr>
          <w:color w:val="000000" w:themeColor="text1"/>
          <w:sz w:val="20"/>
          <w:szCs w:val="20"/>
        </w:rPr>
        <w:t>, dhe shtese tek pika 1.23</w:t>
      </w:r>
      <w:r w:rsidR="00C53F40" w:rsidRPr="00C53F40">
        <w:t xml:space="preserve"> </w:t>
      </w:r>
      <w:r w:rsidR="00235AED">
        <w:t>më shume se nje aktivitet ne n</w:t>
      </w:r>
      <w:r w:rsidR="00C53F40">
        <w:t>ipt.</w:t>
      </w:r>
    </w:p>
    <w:p w:rsidR="004327E2" w:rsidRPr="00291816" w:rsidRDefault="004327E2" w:rsidP="004327E2">
      <w:pPr>
        <w:pStyle w:val="ListParagraph"/>
        <w:numPr>
          <w:ilvl w:val="0"/>
          <w:numId w:val="15"/>
        </w:numPr>
        <w:rPr>
          <w:sz w:val="20"/>
          <w:szCs w:val="20"/>
        </w:rPr>
      </w:pPr>
      <w:r w:rsidRPr="00291816">
        <w:rPr>
          <w:sz w:val="20"/>
          <w:szCs w:val="20"/>
        </w:rPr>
        <w:t>Jane shtuar zonat ku</w:t>
      </w:r>
      <w:r>
        <w:rPr>
          <w:sz w:val="20"/>
          <w:szCs w:val="20"/>
        </w:rPr>
        <w:t xml:space="preserve"> do te</w:t>
      </w:r>
      <w:r w:rsidRPr="00291816">
        <w:rPr>
          <w:sz w:val="20"/>
          <w:szCs w:val="20"/>
        </w:rPr>
        <w:t xml:space="preserve"> merret sherbimi </w:t>
      </w:r>
      <w:r>
        <w:rPr>
          <w:sz w:val="20"/>
          <w:szCs w:val="20"/>
        </w:rPr>
        <w:t xml:space="preserve">i pastrimit </w:t>
      </w:r>
      <w:r w:rsidRPr="00291816">
        <w:rPr>
          <w:sz w:val="20"/>
          <w:szCs w:val="20"/>
        </w:rPr>
        <w:t>ne</w:t>
      </w:r>
      <w:r>
        <w:rPr>
          <w:sz w:val="20"/>
          <w:szCs w:val="20"/>
        </w:rPr>
        <w:t xml:space="preserve"> fshat si  </w:t>
      </w:r>
      <w:r w:rsidRPr="006C0B94">
        <w:rPr>
          <w:color w:val="000000" w:themeColor="text1"/>
          <w:sz w:val="20"/>
          <w:szCs w:val="20"/>
        </w:rPr>
        <w:t>Gjovaç, Spatharë , Çerçan</w:t>
      </w:r>
      <w:r w:rsidRPr="00291816">
        <w:rPr>
          <w:sz w:val="20"/>
          <w:szCs w:val="20"/>
        </w:rPr>
        <w:t xml:space="preserve"> </w:t>
      </w:r>
    </w:p>
    <w:p w:rsidR="004327E2" w:rsidRPr="00291816" w:rsidRDefault="004327E2" w:rsidP="004327E2">
      <w:pPr>
        <w:pStyle w:val="ListParagraph"/>
        <w:numPr>
          <w:ilvl w:val="0"/>
          <w:numId w:val="15"/>
        </w:numPr>
        <w:rPr>
          <w:sz w:val="20"/>
          <w:szCs w:val="20"/>
        </w:rPr>
      </w:pPr>
      <w:r w:rsidRPr="00291816">
        <w:rPr>
          <w:sz w:val="20"/>
          <w:szCs w:val="20"/>
        </w:rPr>
        <w:t xml:space="preserve">Hiqet autorizimi i bankave ( transport i vlerave monetare) </w:t>
      </w:r>
    </w:p>
    <w:p w:rsidR="004327E2" w:rsidRPr="00291816" w:rsidRDefault="004327E2" w:rsidP="004327E2">
      <w:pPr>
        <w:pStyle w:val="ListParagraph"/>
        <w:numPr>
          <w:ilvl w:val="0"/>
          <w:numId w:val="15"/>
        </w:numPr>
        <w:rPr>
          <w:sz w:val="20"/>
          <w:szCs w:val="20"/>
        </w:rPr>
      </w:pPr>
      <w:r w:rsidRPr="00291816">
        <w:rPr>
          <w:sz w:val="20"/>
          <w:szCs w:val="20"/>
        </w:rPr>
        <w:t xml:space="preserve">Pika 13.3 hiqet lende djegese </w:t>
      </w:r>
    </w:p>
    <w:p w:rsidR="004327E2" w:rsidRPr="00291816" w:rsidRDefault="004327E2" w:rsidP="004327E2">
      <w:pPr>
        <w:pStyle w:val="ListParagraph"/>
        <w:numPr>
          <w:ilvl w:val="0"/>
          <w:numId w:val="15"/>
        </w:numPr>
        <w:rPr>
          <w:sz w:val="20"/>
          <w:szCs w:val="20"/>
        </w:rPr>
      </w:pPr>
      <w:r w:rsidRPr="00291816">
        <w:rPr>
          <w:sz w:val="20"/>
          <w:szCs w:val="20"/>
        </w:rPr>
        <w:t>Pika 1.35 cilesohet jashte rruges nacionale .</w:t>
      </w:r>
    </w:p>
    <w:p w:rsidR="004327E2" w:rsidRDefault="004327E2" w:rsidP="004327E2">
      <w:pPr>
        <w:pStyle w:val="ListParagraph"/>
        <w:numPr>
          <w:ilvl w:val="0"/>
          <w:numId w:val="15"/>
        </w:numPr>
        <w:rPr>
          <w:sz w:val="20"/>
          <w:szCs w:val="20"/>
        </w:rPr>
      </w:pPr>
      <w:r>
        <w:rPr>
          <w:sz w:val="20"/>
          <w:szCs w:val="20"/>
        </w:rPr>
        <w:t>Hiqet pika 1.40</w:t>
      </w:r>
      <w:r w:rsidRPr="00291816">
        <w:rPr>
          <w:sz w:val="20"/>
          <w:szCs w:val="20"/>
        </w:rPr>
        <w:t xml:space="preserve"> tek paketa e vitit 2023 </w:t>
      </w:r>
    </w:p>
    <w:p w:rsidR="00F256B7" w:rsidRPr="00F256B7" w:rsidRDefault="00F256B7" w:rsidP="00F256B7">
      <w:pPr>
        <w:ind w:left="360"/>
      </w:pPr>
      <w:r w:rsidRPr="00F256B7">
        <w:t>Afati i njoftimit te bizneseve eshte 30.04.2024.</w:t>
      </w:r>
    </w:p>
    <w:p w:rsidR="008078A6" w:rsidRPr="00B262AD" w:rsidRDefault="008078A6" w:rsidP="004327E2">
      <w:pPr>
        <w:autoSpaceDE w:val="0"/>
        <w:autoSpaceDN w:val="0"/>
        <w:adjustRightInd w:val="0"/>
        <w:spacing w:line="276" w:lineRule="auto"/>
      </w:pPr>
    </w:p>
    <w:p w:rsidR="003F7AE5" w:rsidRPr="001E2144" w:rsidRDefault="003F7AE5" w:rsidP="001E2144">
      <w:pPr>
        <w:spacing w:line="276" w:lineRule="auto"/>
        <w:jc w:val="both"/>
        <w:rPr>
          <w:b/>
          <w:i/>
          <w:u w:val="single"/>
        </w:rPr>
      </w:pPr>
      <w:r w:rsidRPr="001E2144">
        <w:rPr>
          <w:b/>
          <w:i/>
          <w:u w:val="single"/>
        </w:rPr>
        <w:t>FUNKSIONIMI I KOMISIONIT TE VLERESIMIT</w:t>
      </w:r>
    </w:p>
    <w:p w:rsidR="00105C0B" w:rsidRDefault="001E2144" w:rsidP="004F0214">
      <w:r>
        <w:t>Për të siguruar bazën e të dhënave të cilat do të jenë baza e tatueshme për taksën e ndërtesë</w:t>
      </w:r>
      <w:r w:rsidR="003F7AE5" w:rsidRPr="00675D65">
        <w:t xml:space="preserve">s </w:t>
      </w:r>
      <w:r>
        <w:t>kur mungojnë të dhënat zyrtare(objekti është në proces legalizimi,ose nuk ka të dhëna që vërtetojnë sipërfaqen) ngrihet një komision  me urdhër të Kryetarit të Bashkisë i përbere prej jo më pak se 3(tre) me pë</w:t>
      </w:r>
      <w:r w:rsidR="003F7AE5" w:rsidRPr="00675D65">
        <w:t>rfaqesues nga zyra e urbanistikes, zyra e tatim-taksave,zyra e s</w:t>
      </w:r>
      <w:r w:rsidR="00702CD5">
        <w:t>hërbimeve dhe zyra të tjera që kanë lidhje me të dhënat e k</w:t>
      </w:r>
      <w:r w:rsidR="005541A8">
        <w:t>e</w:t>
      </w:r>
      <w:r w:rsidR="003F7AE5" w:rsidRPr="00675D65">
        <w:t>rkuara per vleresimin e subjekteve</w:t>
      </w:r>
      <w:r w:rsidR="00E02E22" w:rsidRPr="00675D65">
        <w:t>.</w:t>
      </w:r>
    </w:p>
    <w:p w:rsidR="008078A6" w:rsidRDefault="003F7AE5" w:rsidP="004F0214">
      <w:r w:rsidRPr="00675D65">
        <w:t>Ky komision fuks</w:t>
      </w:r>
      <w:r w:rsidR="008012DD">
        <w:t>ionon gjate gjithe vitit  dhe për cdo rast bën matjet përkatë</w:t>
      </w:r>
      <w:r w:rsidRPr="00675D65">
        <w:t>se,harton do</w:t>
      </w:r>
      <w:r w:rsidR="008012DD">
        <w:t>kumentacionin  dhe grumbullon të dhënat në zyrë</w:t>
      </w:r>
      <w:r w:rsidRPr="00675D65">
        <w:t>n e tatim-taksave,</w:t>
      </w:r>
      <w:r w:rsidR="008012DD">
        <w:t>drejtorinë e të</w:t>
      </w:r>
      <w:r w:rsidR="00384624">
        <w:t xml:space="preserve"> ardhurave vendore</w:t>
      </w:r>
      <w:r w:rsidRPr="00675D65">
        <w:t xml:space="preserve"> e ci</w:t>
      </w:r>
      <w:r w:rsidR="008012DD">
        <w:t>la  llogarit detyrimin tatimor.</w:t>
      </w:r>
    </w:p>
    <w:p w:rsidR="008078A6" w:rsidRPr="00675D65" w:rsidRDefault="008078A6" w:rsidP="004F0214"/>
    <w:p w:rsidR="00731BC9" w:rsidRPr="00E53A65" w:rsidRDefault="00D766B1" w:rsidP="00F531A4">
      <w:pPr>
        <w:spacing w:line="276" w:lineRule="auto"/>
        <w:ind w:left="360"/>
        <w:jc w:val="both"/>
        <w:rPr>
          <w:b/>
          <w:u w:val="single"/>
        </w:rPr>
      </w:pPr>
      <w:r w:rsidRPr="00285EE1">
        <w:rPr>
          <w:b/>
          <w:u w:val="single"/>
        </w:rPr>
        <w:t>ANKIMI</w:t>
      </w:r>
    </w:p>
    <w:p w:rsidR="00EE5D6E" w:rsidRPr="00675D65" w:rsidRDefault="008012DD" w:rsidP="00425FFD">
      <w:pPr>
        <w:pStyle w:val="NoSpacing"/>
        <w:numPr>
          <w:ilvl w:val="0"/>
          <w:numId w:val="3"/>
        </w:numPr>
        <w:spacing w:line="276" w:lineRule="auto"/>
        <w:jc w:val="both"/>
      </w:pPr>
      <w:r>
        <w:t>Cdo tatimpagues që</w:t>
      </w:r>
      <w:r w:rsidR="003963DC">
        <w:t xml:space="preserve"> e sheh të padrejtë</w:t>
      </w:r>
      <w:r w:rsidR="00190AAB" w:rsidRPr="00675D65">
        <w:t xml:space="preserve"> detyrimin </w:t>
      </w:r>
      <w:r>
        <w:t xml:space="preserve"> tatimor vlerë</w:t>
      </w:r>
      <w:r w:rsidR="0017439F">
        <w:t>suar nga Z</w:t>
      </w:r>
      <w:r w:rsidR="00905744" w:rsidRPr="00675D65">
        <w:t xml:space="preserve">yra  e </w:t>
      </w:r>
      <w:r w:rsidR="008F3C2C" w:rsidRPr="00675D65">
        <w:t xml:space="preserve">Tatim </w:t>
      </w:r>
      <w:r w:rsidR="00905744" w:rsidRPr="00675D65">
        <w:t>T</w:t>
      </w:r>
      <w:r w:rsidR="00190AAB" w:rsidRPr="00675D65">
        <w:t>aksave</w:t>
      </w:r>
      <w:r w:rsidR="003963DC">
        <w:t xml:space="preserve">, Drejtoria e Taksave </w:t>
      </w:r>
      <w:r w:rsidR="0017439F">
        <w:t xml:space="preserve">Vendore </w:t>
      </w:r>
      <w:r w:rsidR="003963DC">
        <w:t xml:space="preserve"> të Bashkise ,ka të drejtë të</w:t>
      </w:r>
      <w:r w:rsidR="00190AAB" w:rsidRPr="00675D65">
        <w:t xml:space="preserve"> ankohet tek </w:t>
      </w:r>
      <w:r w:rsidR="00905744" w:rsidRPr="00675D65">
        <w:t>Struktura Vendore e Apelimit T</w:t>
      </w:r>
      <w:r w:rsidR="007E5E84" w:rsidRPr="00675D65">
        <w:t>atimor</w:t>
      </w:r>
      <w:r w:rsidR="003963DC">
        <w:t>,i cili njihet si shkallë</w:t>
      </w:r>
      <w:r w:rsidR="00190AAB" w:rsidRPr="00675D65">
        <w:t xml:space="preserve"> e </w:t>
      </w:r>
      <w:r w:rsidR="003963DC">
        <w:t>parë</w:t>
      </w:r>
      <w:r w:rsidR="00905744" w:rsidRPr="00675D65">
        <w:t xml:space="preserve"> e A</w:t>
      </w:r>
      <w:r w:rsidR="004621E1" w:rsidRPr="00675D65">
        <w:t>nkimit.</w:t>
      </w:r>
    </w:p>
    <w:p w:rsidR="00190AAB" w:rsidRPr="00675D65" w:rsidRDefault="003963DC" w:rsidP="00425FFD">
      <w:pPr>
        <w:pStyle w:val="NoSpacing"/>
        <w:numPr>
          <w:ilvl w:val="0"/>
          <w:numId w:val="3"/>
        </w:numPr>
        <w:spacing w:line="276" w:lineRule="auto"/>
        <w:jc w:val="both"/>
      </w:pPr>
      <w:r>
        <w:t>Ai ka të drejte të</w:t>
      </w:r>
      <w:r w:rsidR="004621E1" w:rsidRPr="00675D65">
        <w:t xml:space="preserve"> ankohe</w:t>
      </w:r>
      <w:r>
        <w:t>t edhe ndaj vleresimit të bërë</w:t>
      </w:r>
      <w:r w:rsidR="004621E1" w:rsidRPr="00675D65">
        <w:t xml:space="preserve"> nga Zyra e Ta</w:t>
      </w:r>
      <w:r w:rsidR="00C86715" w:rsidRPr="00675D65">
        <w:t>ksave,</w:t>
      </w:r>
      <w:r>
        <w:t xml:space="preserve">Drejtoria e Taksave </w:t>
      </w:r>
      <w:r w:rsidR="0017439F">
        <w:t xml:space="preserve"> Vendore</w:t>
      </w:r>
      <w:r w:rsidR="005A2DFC">
        <w:t xml:space="preserve"> </w:t>
      </w:r>
      <w:r>
        <w:t>ndaj gjobave të</w:t>
      </w:r>
      <w:r w:rsidR="00C86715" w:rsidRPr="00675D65">
        <w:t xml:space="preserve"> vendosura</w:t>
      </w:r>
      <w:r w:rsidR="005A2DFC">
        <w:t xml:space="preserve"> </w:t>
      </w:r>
      <w:r>
        <w:t>pë</w:t>
      </w:r>
      <w:r w:rsidR="004621E1" w:rsidRPr="00675D65">
        <w:t>r shkejet e ndryshme.</w:t>
      </w:r>
    </w:p>
    <w:p w:rsidR="00860AC0" w:rsidRPr="00675D65" w:rsidRDefault="00285EE1" w:rsidP="00425FFD">
      <w:pPr>
        <w:pStyle w:val="NoSpacing"/>
        <w:numPr>
          <w:ilvl w:val="0"/>
          <w:numId w:val="3"/>
        </w:numPr>
        <w:spacing w:line="276" w:lineRule="auto"/>
        <w:jc w:val="both"/>
      </w:pPr>
      <w:r>
        <w:t>Taksa</w:t>
      </w:r>
      <w:r w:rsidR="003963DC">
        <w:t>paguesi,ne cdo kohë</w:t>
      </w:r>
      <w:r w:rsidR="00905744" w:rsidRPr="00675D65">
        <w:t xml:space="preserve"> </w:t>
      </w:r>
      <w:r w:rsidR="006331A7" w:rsidRPr="00675D65">
        <w:t>kur g</w:t>
      </w:r>
      <w:r w:rsidR="003963DC">
        <w:t>jykon se vleresimi i pasurise së tij të paluajshme ndë</w:t>
      </w:r>
      <w:r w:rsidR="006331A7" w:rsidRPr="00675D65">
        <w:t>rtese,</w:t>
      </w:r>
      <w:r w:rsidR="00D9051A" w:rsidRPr="00675D65">
        <w:t>objek</w:t>
      </w:r>
      <w:r w:rsidR="00905744" w:rsidRPr="00675D65">
        <w:t xml:space="preserve">t taksimi </w:t>
      </w:r>
      <w:r w:rsidR="003963DC">
        <w:t>është</w:t>
      </w:r>
      <w:r w:rsidR="00437950">
        <w:t xml:space="preserve"> jo i saktë</w:t>
      </w:r>
      <w:r w:rsidR="00015987">
        <w:t xml:space="preserve"> </w:t>
      </w:r>
      <w:r w:rsidR="00860AC0" w:rsidRPr="00675D65">
        <w:t>k</w:t>
      </w:r>
      <w:r w:rsidR="003963DC">
        <w:t>a të drejtë të kë</w:t>
      </w:r>
      <w:r w:rsidR="00860AC0" w:rsidRPr="00675D65">
        <w:t>rk</w:t>
      </w:r>
      <w:r w:rsidR="003963DC">
        <w:t>ojë korigjimin e vlerë</w:t>
      </w:r>
      <w:r w:rsidR="00EE5D6E" w:rsidRPr="00675D65">
        <w:t>s n</w:t>
      </w:r>
      <w:r w:rsidR="003963DC">
        <w:t>ë</w:t>
      </w:r>
      <w:r w:rsidR="00860AC0" w:rsidRPr="00675D65">
        <w:t xml:space="preserve"> z</w:t>
      </w:r>
      <w:r w:rsidR="003963DC">
        <w:t>yrën tatimore  të</w:t>
      </w:r>
      <w:r w:rsidR="00CE62C6" w:rsidRPr="00675D65">
        <w:t xml:space="preserve">  </w:t>
      </w:r>
      <w:r w:rsidR="003963DC">
        <w:t>Vetë</w:t>
      </w:r>
      <w:r w:rsidR="00905744" w:rsidRPr="00675D65">
        <w:t>qeverisjes V</w:t>
      </w:r>
      <w:r w:rsidR="003963DC">
        <w:t>endore përkatese,në</w:t>
      </w:r>
      <w:r w:rsidR="00860AC0" w:rsidRPr="00675D65">
        <w:t xml:space="preserve"> </w:t>
      </w:r>
      <w:r w:rsidR="003963DC">
        <w:t>territorin e së</w:t>
      </w:r>
      <w:r w:rsidR="00905744" w:rsidRPr="00675D65">
        <w:t xml:space="preserve"> ciles gjendet  Pasuria e P</w:t>
      </w:r>
      <w:r w:rsidR="00860AC0" w:rsidRPr="00675D65">
        <w:t>aluajshme “ndertese”</w:t>
      </w:r>
      <w:r w:rsidR="00EE5D6E" w:rsidRPr="00675D65">
        <w:t>.</w:t>
      </w:r>
    </w:p>
    <w:p w:rsidR="00190AAB" w:rsidRPr="00675D65" w:rsidRDefault="00190AAB" w:rsidP="00425FFD">
      <w:pPr>
        <w:pStyle w:val="NoSpacing"/>
        <w:numPr>
          <w:ilvl w:val="0"/>
          <w:numId w:val="3"/>
        </w:numPr>
        <w:spacing w:line="276" w:lineRule="auto"/>
        <w:jc w:val="both"/>
      </w:pPr>
      <w:r w:rsidRPr="00675D65">
        <w:t>Ne raport me zyren e taksave tatimpaguesi ne ankim  eshte i barabarte dhe ka te njejten pozite qe ka dhe zyra e tatim-taksave.</w:t>
      </w:r>
    </w:p>
    <w:p w:rsidR="008C35C5" w:rsidRDefault="008C35C5" w:rsidP="00425FFD">
      <w:pPr>
        <w:pStyle w:val="NoSpacing"/>
        <w:numPr>
          <w:ilvl w:val="0"/>
          <w:numId w:val="3"/>
        </w:numPr>
        <w:spacing w:line="276" w:lineRule="auto"/>
        <w:jc w:val="both"/>
      </w:pPr>
      <w:r w:rsidRPr="00675D65">
        <w:t xml:space="preserve">Taksapaguesi ka te drejte te </w:t>
      </w:r>
      <w:r>
        <w:t xml:space="preserve"> kerkoje shqyrtim dhe llogaritje te detyrimit  para se me bere kerkesen per ankimim ne Komisionin e Apelimit tatimor prane  Bashkise . </w:t>
      </w:r>
    </w:p>
    <w:p w:rsidR="00731BC9" w:rsidRDefault="00135EC1" w:rsidP="00F531A4">
      <w:pPr>
        <w:pStyle w:val="NoSpacing"/>
        <w:numPr>
          <w:ilvl w:val="0"/>
          <w:numId w:val="3"/>
        </w:numPr>
        <w:spacing w:line="276" w:lineRule="auto"/>
        <w:jc w:val="both"/>
      </w:pPr>
      <w:r w:rsidRPr="00675D65">
        <w:t>Taksapaguesi ka te drejte te ankohet ne gjyka</w:t>
      </w:r>
      <w:r w:rsidR="008F3C2C" w:rsidRPr="00675D65">
        <w:t>te kunder Vendimit te S</w:t>
      </w:r>
      <w:r w:rsidR="00F8200A" w:rsidRPr="00675D65">
        <w:t>truk</w:t>
      </w:r>
      <w:r w:rsidR="00905744" w:rsidRPr="00675D65">
        <w:t>tures se Apelimit T</w:t>
      </w:r>
      <w:r w:rsidR="00CE62C6" w:rsidRPr="00675D65">
        <w:t>atimor te</w:t>
      </w:r>
      <w:r w:rsidR="00926B01">
        <w:t xml:space="preserve"> </w:t>
      </w:r>
      <w:r w:rsidR="003B67F9" w:rsidRPr="00675D65">
        <w:t>Bashki</w:t>
      </w:r>
      <w:r w:rsidR="00CE62C6" w:rsidRPr="00675D65">
        <w:t>se</w:t>
      </w:r>
      <w:r w:rsidR="003B67F9" w:rsidRPr="00675D65">
        <w:t>.</w:t>
      </w:r>
    </w:p>
    <w:p w:rsidR="00731BC9" w:rsidRPr="00F256B7" w:rsidRDefault="00437950" w:rsidP="00F256B7">
      <w:pPr>
        <w:pStyle w:val="ListParagraph"/>
        <w:autoSpaceDE w:val="0"/>
        <w:autoSpaceDN w:val="0"/>
        <w:adjustRightInd w:val="0"/>
        <w:spacing w:line="276" w:lineRule="auto"/>
        <w:jc w:val="both"/>
        <w:rPr>
          <w:u w:val="single"/>
        </w:rPr>
      </w:pPr>
      <w:r w:rsidRPr="00632D59">
        <w:rPr>
          <w:u w:val="single"/>
        </w:rPr>
        <w:t>Afati ligjor  i pagesave për subjektet dhe familjarët është</w:t>
      </w:r>
      <w:r w:rsidR="00DD63B8" w:rsidRPr="00632D59">
        <w:rPr>
          <w:u w:val="single"/>
        </w:rPr>
        <w:t xml:space="preserve"> :</w:t>
      </w:r>
    </w:p>
    <w:p w:rsidR="00F92DA1" w:rsidRPr="007E58BE" w:rsidRDefault="00437950" w:rsidP="007E58BE">
      <w:pPr>
        <w:pStyle w:val="ListParagraph"/>
        <w:numPr>
          <w:ilvl w:val="0"/>
          <w:numId w:val="5"/>
        </w:numPr>
        <w:autoSpaceDE w:val="0"/>
        <w:autoSpaceDN w:val="0"/>
        <w:adjustRightInd w:val="0"/>
        <w:spacing w:line="276" w:lineRule="auto"/>
        <w:jc w:val="both"/>
        <w:rPr>
          <w:bCs/>
        </w:rPr>
      </w:pPr>
      <w:r>
        <w:rPr>
          <w:b/>
          <w:bCs/>
        </w:rPr>
        <w:t>Pë</w:t>
      </w:r>
      <w:r w:rsidR="002A18C8" w:rsidRPr="005E659F">
        <w:rPr>
          <w:b/>
          <w:bCs/>
        </w:rPr>
        <w:t>r Subjektet</w:t>
      </w:r>
      <w:r w:rsidR="002A18C8" w:rsidRPr="0017439F">
        <w:rPr>
          <w:bCs/>
        </w:rPr>
        <w:t xml:space="preserve">  </w:t>
      </w:r>
      <w:r>
        <w:rPr>
          <w:b/>
          <w:bCs/>
        </w:rPr>
        <w:t>e biznesit të</w:t>
      </w:r>
      <w:r w:rsidR="002A18C8" w:rsidRPr="005A5391">
        <w:rPr>
          <w:b/>
          <w:bCs/>
        </w:rPr>
        <w:t xml:space="preserve"> madh</w:t>
      </w:r>
      <w:r w:rsidR="002A18C8" w:rsidRPr="0017439F">
        <w:rPr>
          <w:bCs/>
        </w:rPr>
        <w:t xml:space="preserve">  vjelja e Taksave dhe e Tarifave</w:t>
      </w:r>
      <w:r w:rsidR="005E659F">
        <w:rPr>
          <w:bCs/>
        </w:rPr>
        <w:t xml:space="preserve"> vendore </w:t>
      </w:r>
      <w:r>
        <w:rPr>
          <w:bCs/>
        </w:rPr>
        <w:t xml:space="preserve"> bë</w:t>
      </w:r>
      <w:r w:rsidR="002A18C8" w:rsidRPr="0017439F">
        <w:rPr>
          <w:bCs/>
        </w:rPr>
        <w:t>het nga Sektori i Tatim  Taksave</w:t>
      </w:r>
      <w:r w:rsidR="0017439F">
        <w:t xml:space="preserve">,Drejtoria e </w:t>
      </w:r>
      <w:r w:rsidR="005E659F">
        <w:t>Taksave</w:t>
      </w:r>
      <w:r w:rsidR="0017439F">
        <w:t xml:space="preserve"> Vendore</w:t>
      </w:r>
      <w:r w:rsidR="002A18C8" w:rsidRPr="0017439F">
        <w:rPr>
          <w:bCs/>
        </w:rPr>
        <w:t xml:space="preserve"> të Bashkisë L</w:t>
      </w:r>
      <w:r>
        <w:rPr>
          <w:bCs/>
        </w:rPr>
        <w:t>ibrazhd  brenda datë</w:t>
      </w:r>
      <w:r w:rsidR="002E585A">
        <w:rPr>
          <w:bCs/>
        </w:rPr>
        <w:t xml:space="preserve">s </w:t>
      </w:r>
      <w:r w:rsidR="004A0813">
        <w:rPr>
          <w:b/>
          <w:bCs/>
        </w:rPr>
        <w:t>30.06</w:t>
      </w:r>
      <w:r w:rsidR="002E585A" w:rsidRPr="005A5391">
        <w:rPr>
          <w:b/>
          <w:bCs/>
        </w:rPr>
        <w:t>.202</w:t>
      </w:r>
      <w:r w:rsidR="005E659F">
        <w:rPr>
          <w:b/>
          <w:bCs/>
        </w:rPr>
        <w:t>4</w:t>
      </w:r>
      <w:r w:rsidR="00045292">
        <w:rPr>
          <w:bCs/>
        </w:rPr>
        <w:t>,</w:t>
      </w:r>
      <w:r>
        <w:rPr>
          <w:bCs/>
        </w:rPr>
        <w:t xml:space="preserve"> nëpermjet pagesës në arkën e Bashkisë  dhe Bankave të Nivelit të</w:t>
      </w:r>
      <w:r w:rsidR="00045292" w:rsidRPr="00045292">
        <w:rPr>
          <w:bCs/>
        </w:rPr>
        <w:t xml:space="preserve"> II.</w:t>
      </w:r>
    </w:p>
    <w:p w:rsidR="00F92DA1" w:rsidRDefault="00437950" w:rsidP="00C52F22">
      <w:pPr>
        <w:pStyle w:val="ListParagraph"/>
        <w:numPr>
          <w:ilvl w:val="0"/>
          <w:numId w:val="5"/>
        </w:numPr>
        <w:autoSpaceDE w:val="0"/>
        <w:autoSpaceDN w:val="0"/>
        <w:adjustRightInd w:val="0"/>
        <w:spacing w:line="276" w:lineRule="auto"/>
        <w:jc w:val="both"/>
        <w:rPr>
          <w:bCs/>
        </w:rPr>
      </w:pPr>
      <w:r>
        <w:rPr>
          <w:b/>
          <w:bCs/>
        </w:rPr>
        <w:t>Për Subjektet  e biznesit të  vogë</w:t>
      </w:r>
      <w:r w:rsidR="002A18C8" w:rsidRPr="005A5391">
        <w:rPr>
          <w:b/>
          <w:bCs/>
        </w:rPr>
        <w:t xml:space="preserve">l </w:t>
      </w:r>
      <w:r w:rsidR="0002109A" w:rsidRPr="005A5391">
        <w:rPr>
          <w:b/>
          <w:bCs/>
        </w:rPr>
        <w:t xml:space="preserve"> ,  ambulante</w:t>
      </w:r>
      <w:r w:rsidR="0002109A">
        <w:rPr>
          <w:bCs/>
        </w:rPr>
        <w:t xml:space="preserve"> </w:t>
      </w:r>
      <w:r w:rsidR="002A18C8" w:rsidRPr="0017439F">
        <w:rPr>
          <w:bCs/>
        </w:rPr>
        <w:t xml:space="preserve"> ,</w:t>
      </w:r>
      <w:r w:rsidR="008012DD" w:rsidRPr="008012DD">
        <w:rPr>
          <w:b/>
          <w:bCs/>
        </w:rPr>
        <w:t xml:space="preserve"> </w:t>
      </w:r>
      <w:r w:rsidR="008012DD">
        <w:rPr>
          <w:b/>
          <w:bCs/>
        </w:rPr>
        <w:t>për ndërtesat e dhë</w:t>
      </w:r>
      <w:r w:rsidR="008012DD" w:rsidRPr="005A5391">
        <w:rPr>
          <w:b/>
          <w:bCs/>
        </w:rPr>
        <w:t>na me qera</w:t>
      </w:r>
      <w:r w:rsidR="00285EE1">
        <w:rPr>
          <w:bCs/>
        </w:rPr>
        <w:t xml:space="preserve"> </w:t>
      </w:r>
      <w:r>
        <w:rPr>
          <w:bCs/>
        </w:rPr>
        <w:t>vjelja bë</w:t>
      </w:r>
      <w:r w:rsidR="002A18C8" w:rsidRPr="0017439F">
        <w:rPr>
          <w:bCs/>
        </w:rPr>
        <w:t>het nga Sektori i Tatim  Taksave</w:t>
      </w:r>
      <w:r w:rsidR="00045292">
        <w:rPr>
          <w:bCs/>
        </w:rPr>
        <w:t>,</w:t>
      </w:r>
      <w:r w:rsidR="00045292">
        <w:t xml:space="preserve">Drejtoria e </w:t>
      </w:r>
      <w:r w:rsidR="005E659F">
        <w:t xml:space="preserve">Taksave </w:t>
      </w:r>
      <w:r w:rsidR="00045292">
        <w:t xml:space="preserve"> Vendore</w:t>
      </w:r>
      <w:r w:rsidR="00285EE1">
        <w:t xml:space="preserve"> </w:t>
      </w:r>
      <w:r w:rsidR="002A18C8" w:rsidRPr="0017439F">
        <w:rPr>
          <w:bCs/>
        </w:rPr>
        <w:t>të Bashk</w:t>
      </w:r>
      <w:r w:rsidR="0002109A">
        <w:rPr>
          <w:bCs/>
        </w:rPr>
        <w:t xml:space="preserve">isë </w:t>
      </w:r>
      <w:r w:rsidR="0002109A">
        <w:rPr>
          <w:bCs/>
        </w:rPr>
        <w:lastRenderedPageBreak/>
        <w:t>L</w:t>
      </w:r>
      <w:r>
        <w:rPr>
          <w:bCs/>
        </w:rPr>
        <w:t>ibrazhd  brenda datë</w:t>
      </w:r>
      <w:r w:rsidR="0002109A">
        <w:rPr>
          <w:bCs/>
        </w:rPr>
        <w:t xml:space="preserve">s </w:t>
      </w:r>
      <w:r w:rsidR="00015987">
        <w:rPr>
          <w:b/>
          <w:bCs/>
        </w:rPr>
        <w:t>30</w:t>
      </w:r>
      <w:r w:rsidR="004A0813">
        <w:rPr>
          <w:b/>
          <w:bCs/>
        </w:rPr>
        <w:t>.09</w:t>
      </w:r>
      <w:r w:rsidR="002E585A" w:rsidRPr="005A5391">
        <w:rPr>
          <w:b/>
          <w:bCs/>
        </w:rPr>
        <w:t>.202</w:t>
      </w:r>
      <w:r w:rsidR="005E659F">
        <w:rPr>
          <w:b/>
          <w:bCs/>
        </w:rPr>
        <w:t>4</w:t>
      </w:r>
      <w:r w:rsidR="00045292">
        <w:rPr>
          <w:bCs/>
        </w:rPr>
        <w:t>,</w:t>
      </w:r>
      <w:r w:rsidR="005A5391">
        <w:rPr>
          <w:bCs/>
        </w:rPr>
        <w:t xml:space="preserve"> </w:t>
      </w:r>
      <w:r>
        <w:rPr>
          <w:bCs/>
        </w:rPr>
        <w:t>nëpermjet pagesës në arkën e Bashkisë  dhe Bankave të Nivelit të</w:t>
      </w:r>
      <w:r w:rsidR="002A18C8" w:rsidRPr="00045292">
        <w:rPr>
          <w:bCs/>
        </w:rPr>
        <w:t xml:space="preserve"> II.</w:t>
      </w:r>
    </w:p>
    <w:p w:rsidR="005E659F" w:rsidRDefault="009D12F2" w:rsidP="00C52F22">
      <w:pPr>
        <w:pStyle w:val="ListParagraph"/>
        <w:numPr>
          <w:ilvl w:val="0"/>
          <w:numId w:val="5"/>
        </w:numPr>
        <w:autoSpaceDE w:val="0"/>
        <w:autoSpaceDN w:val="0"/>
        <w:adjustRightInd w:val="0"/>
        <w:spacing w:line="276" w:lineRule="auto"/>
        <w:jc w:val="both"/>
        <w:rPr>
          <w:bCs/>
        </w:rPr>
      </w:pPr>
      <w:r>
        <w:rPr>
          <w:b/>
          <w:bCs/>
        </w:rPr>
        <w:t>Pë</w:t>
      </w:r>
      <w:r w:rsidR="005E659F">
        <w:rPr>
          <w:b/>
          <w:bCs/>
        </w:rPr>
        <w:t>r</w:t>
      </w:r>
      <w:r>
        <w:rPr>
          <w:bCs/>
        </w:rPr>
        <w:t xml:space="preserve"> </w:t>
      </w:r>
      <w:r w:rsidRPr="008012DD">
        <w:rPr>
          <w:b/>
          <w:bCs/>
        </w:rPr>
        <w:t>taksapaguesit familjarë</w:t>
      </w:r>
      <w:r w:rsidR="005E659F">
        <w:rPr>
          <w:bCs/>
        </w:rPr>
        <w:t>, vjelja e</w:t>
      </w:r>
      <w:r>
        <w:rPr>
          <w:bCs/>
        </w:rPr>
        <w:t xml:space="preserve"> taksave dhe tarifave vendore bë</w:t>
      </w:r>
      <w:r w:rsidR="005E659F">
        <w:rPr>
          <w:bCs/>
        </w:rPr>
        <w:t xml:space="preserve">het nga </w:t>
      </w:r>
      <w:r w:rsidR="005E659F">
        <w:t>Drejtoria e Taksave Vendore</w:t>
      </w:r>
      <w:r w:rsidR="005E659F" w:rsidRPr="0017439F">
        <w:rPr>
          <w:bCs/>
        </w:rPr>
        <w:t xml:space="preserve"> të Bashkisë L</w:t>
      </w:r>
      <w:r w:rsidR="005E659F">
        <w:rPr>
          <w:bCs/>
        </w:rPr>
        <w:t>ibrazhd</w:t>
      </w:r>
      <w:r>
        <w:rPr>
          <w:bCs/>
        </w:rPr>
        <w:t xml:space="preserve"> për familjarët në qytet  dhe për familjarët në njesitë administrative  do të behet nga specialisët e njësive administrative  brenda datë</w:t>
      </w:r>
      <w:r w:rsidR="005E659F">
        <w:rPr>
          <w:bCs/>
        </w:rPr>
        <w:t xml:space="preserve">s  31.12.2024 . </w:t>
      </w:r>
    </w:p>
    <w:p w:rsidR="002C43F0" w:rsidRPr="00C52F22" w:rsidRDefault="008012DD" w:rsidP="00C52F22">
      <w:pPr>
        <w:pStyle w:val="ListParagraph"/>
        <w:numPr>
          <w:ilvl w:val="0"/>
          <w:numId w:val="5"/>
        </w:numPr>
        <w:autoSpaceDE w:val="0"/>
        <w:autoSpaceDN w:val="0"/>
        <w:adjustRightInd w:val="0"/>
        <w:spacing w:line="276" w:lineRule="auto"/>
        <w:jc w:val="both"/>
        <w:rPr>
          <w:bCs/>
        </w:rPr>
      </w:pPr>
      <w:r>
        <w:rPr>
          <w:rFonts w:eastAsiaTheme="minorHAnsi"/>
          <w:b/>
          <w:color w:val="000000" w:themeColor="text1"/>
          <w:lang w:val="en-US"/>
        </w:rPr>
        <w:t>Pë</w:t>
      </w:r>
      <w:r w:rsidR="002C43F0" w:rsidRPr="00E21617">
        <w:rPr>
          <w:rFonts w:eastAsiaTheme="minorHAnsi"/>
          <w:b/>
          <w:color w:val="000000" w:themeColor="text1"/>
          <w:lang w:val="en-US"/>
        </w:rPr>
        <w:t>r subjektet e reja</w:t>
      </w:r>
      <w:r w:rsidR="002C43F0">
        <w:rPr>
          <w:rFonts w:eastAsiaTheme="minorHAnsi"/>
          <w:color w:val="000000" w:themeColor="text1"/>
          <w:lang w:val="en-US"/>
        </w:rPr>
        <w:t xml:space="preserve"> , </w:t>
      </w:r>
      <w:r w:rsidR="002C43F0">
        <w:rPr>
          <w:bCs/>
        </w:rPr>
        <w:t>vjelja e taksave dhe tarifave vendore bëhet</w:t>
      </w:r>
      <w:r w:rsidR="002C43F0">
        <w:rPr>
          <w:rFonts w:eastAsiaTheme="minorHAnsi"/>
          <w:color w:val="000000" w:themeColor="text1"/>
          <w:lang w:val="en-US"/>
        </w:rPr>
        <w:t xml:space="preserve"> mbas 30  dite nga </w:t>
      </w:r>
      <w:r w:rsidR="00D202E0">
        <w:rPr>
          <w:rFonts w:eastAsiaTheme="minorHAnsi"/>
          <w:color w:val="000000" w:themeColor="text1"/>
          <w:lang w:val="en-US"/>
        </w:rPr>
        <w:t>i momentit të</w:t>
      </w:r>
      <w:r w:rsidR="002C43F0">
        <w:rPr>
          <w:rFonts w:eastAsiaTheme="minorHAnsi"/>
          <w:color w:val="000000" w:themeColor="text1"/>
          <w:lang w:val="en-US"/>
        </w:rPr>
        <w:t xml:space="preserve">  rregjistrimit.</w:t>
      </w:r>
    </w:p>
    <w:p w:rsidR="00F92DA1" w:rsidRPr="001B77CD" w:rsidRDefault="002A18C8" w:rsidP="001B77CD">
      <w:pPr>
        <w:pStyle w:val="ListParagraph"/>
        <w:numPr>
          <w:ilvl w:val="0"/>
          <w:numId w:val="7"/>
        </w:numPr>
        <w:autoSpaceDE w:val="0"/>
        <w:autoSpaceDN w:val="0"/>
        <w:adjustRightInd w:val="0"/>
        <w:spacing w:line="276" w:lineRule="auto"/>
        <w:jc w:val="both"/>
        <w:rPr>
          <w:bCs/>
        </w:rPr>
      </w:pPr>
      <w:r w:rsidRPr="00CB3925">
        <w:rPr>
          <w:noProof/>
        </w:rPr>
        <w:t>Shfuqizimin  e të gjitha vendimeve të mëparëshme të Këshillit të Bashkisë të cilat bien në kundërshtim me këtë vendim</w:t>
      </w:r>
      <w:r w:rsidR="0002109A">
        <w:rPr>
          <w:noProof/>
        </w:rPr>
        <w:t>.</w:t>
      </w:r>
    </w:p>
    <w:p w:rsidR="001B77CD" w:rsidRDefault="0049512B" w:rsidP="001B77CD">
      <w:pPr>
        <w:pStyle w:val="ListParagraph"/>
        <w:numPr>
          <w:ilvl w:val="0"/>
          <w:numId w:val="7"/>
        </w:numPr>
        <w:autoSpaceDE w:val="0"/>
        <w:autoSpaceDN w:val="0"/>
        <w:adjustRightInd w:val="0"/>
        <w:spacing w:line="276" w:lineRule="auto"/>
        <w:jc w:val="both"/>
        <w:rPr>
          <w:color w:val="333333"/>
        </w:rPr>
      </w:pPr>
      <w:r>
        <w:t>Afati i fundit për likujdim të detyrimeve  vjetore për taksa e tarifa vendore është afati  i sipërcituar ,mbas kë</w:t>
      </w:r>
      <w:r w:rsidR="002A18C8" w:rsidRPr="004F0214">
        <w:t>t</w:t>
      </w:r>
      <w:r>
        <w:t>ij afati do të llogaritet  kamatë vonesë</w:t>
      </w:r>
      <w:r w:rsidR="00285EE1" w:rsidRPr="004F0214">
        <w:t xml:space="preserve"> </w:t>
      </w:r>
      <w:r>
        <w:t xml:space="preserve">  sipas ligjit 9920 datë 19.05.2008 “ Për Procedurat Tatimore në</w:t>
      </w:r>
      <w:r w:rsidR="002A18C8" w:rsidRPr="004F0214">
        <w:t xml:space="preserve"> Republiken e Shqip</w:t>
      </w:r>
      <w:r>
        <w:t>ërisë</w:t>
      </w:r>
      <w:r w:rsidR="002A18C8" w:rsidRPr="00285EE1">
        <w:rPr>
          <w:color w:val="333333"/>
        </w:rPr>
        <w:t xml:space="preserve"> “ </w:t>
      </w:r>
    </w:p>
    <w:p w:rsidR="001B77CD" w:rsidRPr="00AF09EE" w:rsidRDefault="0049512B" w:rsidP="00D267B0">
      <w:pPr>
        <w:pStyle w:val="ListParagraph"/>
        <w:numPr>
          <w:ilvl w:val="0"/>
          <w:numId w:val="7"/>
        </w:numPr>
        <w:autoSpaceDE w:val="0"/>
        <w:autoSpaceDN w:val="0"/>
        <w:adjustRightInd w:val="0"/>
        <w:spacing w:line="276" w:lineRule="auto"/>
        <w:jc w:val="both"/>
        <w:rPr>
          <w:color w:val="333333"/>
        </w:rPr>
      </w:pPr>
      <w:r>
        <w:t>Ngarkohen të gjitha Drejtoritë / Sektoret  e Bashkisë Librazhd pë</w:t>
      </w:r>
      <w:r w:rsidR="00D267B0">
        <w:t>r</w:t>
      </w:r>
      <w:r>
        <w:t xml:space="preserve"> zbatimin e Paketë</w:t>
      </w:r>
      <w:r w:rsidR="005E659F">
        <w:t>s Fiskale 2024</w:t>
      </w:r>
      <w:r w:rsidR="00D267B0">
        <w:t xml:space="preserve">.  </w:t>
      </w:r>
    </w:p>
    <w:p w:rsidR="00731BC9" w:rsidRPr="008012DD" w:rsidRDefault="0049512B" w:rsidP="00955794">
      <w:pPr>
        <w:pStyle w:val="ListParagraph"/>
        <w:numPr>
          <w:ilvl w:val="0"/>
          <w:numId w:val="7"/>
        </w:numPr>
        <w:autoSpaceDE w:val="0"/>
        <w:autoSpaceDN w:val="0"/>
        <w:adjustRightInd w:val="0"/>
        <w:spacing w:line="276" w:lineRule="auto"/>
        <w:jc w:val="both"/>
      </w:pPr>
      <w:r w:rsidRPr="008012DD">
        <w:t>Zyrat në Bashkinë Librazhd nuk ofrojnë shërbim nëse dokumentacioni i kërkesë</w:t>
      </w:r>
      <w:r w:rsidR="00AF09EE" w:rsidRPr="008012DD">
        <w:t>s  nuk shoqërohet edhe me vërtetimin e Drejtorise se Taksave Vendore  i cili konfirmon pagesën</w:t>
      </w:r>
      <w:r w:rsidR="00414419">
        <w:t xml:space="preserve"> e Taksave dhe Tarifave Vendore. </w:t>
      </w:r>
    </w:p>
    <w:p w:rsidR="00731BC9" w:rsidRDefault="0049512B" w:rsidP="00731BC9">
      <w:pPr>
        <w:pStyle w:val="NoSpacing"/>
        <w:numPr>
          <w:ilvl w:val="0"/>
          <w:numId w:val="7"/>
        </w:numPr>
        <w:spacing w:line="276" w:lineRule="auto"/>
        <w:jc w:val="both"/>
      </w:pPr>
      <w:r>
        <w:t>Ky vendim hyn në fuqi më</w:t>
      </w:r>
      <w:r w:rsidR="002A18C8" w:rsidRPr="00675D65">
        <w:t xml:space="preserve"> </w:t>
      </w:r>
      <w:r w:rsidR="005E659F">
        <w:t>1 Janar 2024</w:t>
      </w:r>
      <w:r w:rsidR="002A18C8">
        <w:t>.</w:t>
      </w:r>
    </w:p>
    <w:p w:rsidR="00955794" w:rsidRDefault="00955794" w:rsidP="00955794">
      <w:pPr>
        <w:pStyle w:val="NoSpacing"/>
        <w:spacing w:line="276" w:lineRule="auto"/>
        <w:ind w:left="720"/>
        <w:jc w:val="both"/>
      </w:pPr>
    </w:p>
    <w:p w:rsidR="00E40CAE" w:rsidRDefault="0049512B" w:rsidP="00AF09EE">
      <w:pPr>
        <w:pStyle w:val="NoSpacing"/>
        <w:spacing w:line="276" w:lineRule="auto"/>
        <w:jc w:val="both"/>
        <w:rPr>
          <w:b/>
          <w:u w:val="single"/>
        </w:rPr>
      </w:pPr>
      <w:r w:rsidRPr="0049512B">
        <w:rPr>
          <w:b/>
          <w:u w:val="single"/>
        </w:rPr>
        <w:t>Pë</w:t>
      </w:r>
      <w:r w:rsidR="00AF09EE" w:rsidRPr="0049512B">
        <w:rPr>
          <w:b/>
          <w:u w:val="single"/>
        </w:rPr>
        <w:t>rgatiti :</w:t>
      </w:r>
    </w:p>
    <w:p w:rsidR="00955794" w:rsidRPr="0049512B" w:rsidRDefault="00955794" w:rsidP="00AF09EE">
      <w:pPr>
        <w:pStyle w:val="NoSpacing"/>
        <w:spacing w:line="276" w:lineRule="auto"/>
        <w:jc w:val="both"/>
        <w:rPr>
          <w:b/>
          <w:u w:val="single"/>
        </w:rPr>
      </w:pPr>
    </w:p>
    <w:p w:rsidR="00AF09EE" w:rsidRDefault="0076547E" w:rsidP="00AF09EE">
      <w:pPr>
        <w:pStyle w:val="NoSpacing"/>
        <w:spacing w:line="276" w:lineRule="auto"/>
        <w:jc w:val="both"/>
        <w:rPr>
          <w:b/>
        </w:rPr>
      </w:pPr>
      <w:r>
        <w:rPr>
          <w:b/>
        </w:rPr>
        <w:t>Sek</w:t>
      </w:r>
      <w:r w:rsidR="00632D59">
        <w:rPr>
          <w:b/>
        </w:rPr>
        <w:t xml:space="preserve">retar i </w:t>
      </w:r>
      <w:r w:rsidR="002E3B13">
        <w:rPr>
          <w:b/>
        </w:rPr>
        <w:t>Përgjithshë</w:t>
      </w:r>
      <w:r>
        <w:rPr>
          <w:b/>
        </w:rPr>
        <w:t>m</w:t>
      </w:r>
      <w:r w:rsidR="00632D59">
        <w:rPr>
          <w:b/>
        </w:rPr>
        <w:t xml:space="preserve">                     </w:t>
      </w:r>
      <w:r w:rsidR="00CE0965">
        <w:rPr>
          <w:b/>
        </w:rPr>
        <w:t xml:space="preserve">   </w:t>
      </w:r>
      <w:r>
        <w:rPr>
          <w:b/>
        </w:rPr>
        <w:t xml:space="preserve"> z. </w:t>
      </w:r>
      <w:r w:rsidR="00AF09EE">
        <w:rPr>
          <w:b/>
        </w:rPr>
        <w:t xml:space="preserve">Bajram Pishkashi </w:t>
      </w:r>
    </w:p>
    <w:p w:rsidR="00E53A65" w:rsidRDefault="00E53A65" w:rsidP="00AF09EE">
      <w:pPr>
        <w:pStyle w:val="NoSpacing"/>
        <w:spacing w:line="276" w:lineRule="auto"/>
        <w:jc w:val="both"/>
        <w:rPr>
          <w:b/>
        </w:rPr>
      </w:pPr>
    </w:p>
    <w:p w:rsidR="00AF09EE" w:rsidRDefault="00632D59" w:rsidP="00AF09EE">
      <w:pPr>
        <w:pStyle w:val="NoSpacing"/>
        <w:spacing w:line="276" w:lineRule="auto"/>
        <w:jc w:val="both"/>
        <w:rPr>
          <w:b/>
        </w:rPr>
      </w:pPr>
      <w:r>
        <w:rPr>
          <w:b/>
        </w:rPr>
        <w:t xml:space="preserve">Nënkryetar                                      </w:t>
      </w:r>
      <w:r w:rsidR="002A7163">
        <w:rPr>
          <w:b/>
        </w:rPr>
        <w:t xml:space="preserve">    </w:t>
      </w:r>
      <w:r>
        <w:rPr>
          <w:b/>
        </w:rPr>
        <w:t xml:space="preserve">     z. </w:t>
      </w:r>
      <w:r w:rsidR="00AF09EE">
        <w:rPr>
          <w:b/>
        </w:rPr>
        <w:t xml:space="preserve">Ermir Sulollari </w:t>
      </w:r>
    </w:p>
    <w:p w:rsidR="00E53A65" w:rsidRDefault="00E53A65" w:rsidP="00AF09EE">
      <w:pPr>
        <w:pStyle w:val="NoSpacing"/>
        <w:spacing w:line="276" w:lineRule="auto"/>
        <w:jc w:val="both"/>
        <w:rPr>
          <w:b/>
        </w:rPr>
      </w:pPr>
    </w:p>
    <w:p w:rsidR="00AF09EE" w:rsidRDefault="00B31361" w:rsidP="00AF09EE">
      <w:pPr>
        <w:pStyle w:val="NoSpacing"/>
        <w:spacing w:line="276" w:lineRule="auto"/>
        <w:jc w:val="both"/>
        <w:rPr>
          <w:b/>
        </w:rPr>
      </w:pPr>
      <w:r>
        <w:rPr>
          <w:b/>
        </w:rPr>
        <w:t xml:space="preserve">Drejtore e Taksave Vendore </w:t>
      </w:r>
      <w:r w:rsidR="00632D59">
        <w:rPr>
          <w:b/>
        </w:rPr>
        <w:t xml:space="preserve">                 zj. </w:t>
      </w:r>
      <w:r w:rsidR="00AF09EE">
        <w:rPr>
          <w:b/>
        </w:rPr>
        <w:t>Lindita Shuli</w:t>
      </w:r>
    </w:p>
    <w:p w:rsidR="00CB5E23" w:rsidRDefault="00CB5E23" w:rsidP="00AF09EE">
      <w:pPr>
        <w:pStyle w:val="NoSpacing"/>
        <w:spacing w:line="276" w:lineRule="auto"/>
        <w:jc w:val="both"/>
        <w:rPr>
          <w:b/>
        </w:rPr>
      </w:pPr>
    </w:p>
    <w:p w:rsidR="00CB5E23" w:rsidRDefault="00CB5E23" w:rsidP="00CB5E23">
      <w:pPr>
        <w:pStyle w:val="NoSpacing"/>
        <w:spacing w:line="276" w:lineRule="auto"/>
        <w:jc w:val="both"/>
        <w:rPr>
          <w:b/>
        </w:rPr>
      </w:pPr>
      <w:r>
        <w:rPr>
          <w:b/>
        </w:rPr>
        <w:t xml:space="preserve">Drejtor i  Planifikim Zhvillimit     </w:t>
      </w:r>
      <w:r w:rsidR="00B31361">
        <w:rPr>
          <w:b/>
        </w:rPr>
        <w:t xml:space="preserve">  </w:t>
      </w:r>
      <w:r>
        <w:rPr>
          <w:b/>
        </w:rPr>
        <w:t xml:space="preserve">    </w:t>
      </w:r>
      <w:r w:rsidR="00082650">
        <w:rPr>
          <w:b/>
        </w:rPr>
        <w:t xml:space="preserve"> </w:t>
      </w:r>
      <w:r>
        <w:rPr>
          <w:b/>
        </w:rPr>
        <w:t xml:space="preserve"> z. </w:t>
      </w:r>
      <w:r w:rsidR="00F651D8">
        <w:rPr>
          <w:b/>
        </w:rPr>
        <w:t>Klodi</w:t>
      </w:r>
      <w:r w:rsidR="00610983" w:rsidRPr="00610983">
        <w:rPr>
          <w:b/>
        </w:rPr>
        <w:t>an Burgjia</w:t>
      </w:r>
    </w:p>
    <w:p w:rsidR="00E53A65" w:rsidRDefault="00E53A65" w:rsidP="00AF09EE">
      <w:pPr>
        <w:pStyle w:val="NoSpacing"/>
        <w:spacing w:line="276" w:lineRule="auto"/>
        <w:jc w:val="both"/>
        <w:rPr>
          <w:b/>
        </w:rPr>
      </w:pPr>
    </w:p>
    <w:p w:rsidR="00113929" w:rsidRDefault="00632D59" w:rsidP="00AF09EE">
      <w:pPr>
        <w:pStyle w:val="NoSpacing"/>
        <w:spacing w:line="276" w:lineRule="auto"/>
        <w:jc w:val="both"/>
        <w:rPr>
          <w:b/>
        </w:rPr>
      </w:pPr>
      <w:r>
        <w:rPr>
          <w:b/>
        </w:rPr>
        <w:t xml:space="preserve">Drejtore e Arsimit                            </w:t>
      </w:r>
      <w:r w:rsidR="00CB5E23">
        <w:rPr>
          <w:b/>
        </w:rPr>
        <w:t xml:space="preserve"> </w:t>
      </w:r>
      <w:r>
        <w:rPr>
          <w:b/>
        </w:rPr>
        <w:t xml:space="preserve">  </w:t>
      </w:r>
      <w:r w:rsidR="00414419">
        <w:rPr>
          <w:b/>
        </w:rPr>
        <w:t xml:space="preserve"> </w:t>
      </w:r>
      <w:r w:rsidR="00082650">
        <w:rPr>
          <w:b/>
        </w:rPr>
        <w:t xml:space="preserve"> </w:t>
      </w:r>
      <w:r w:rsidR="002A7163">
        <w:rPr>
          <w:b/>
        </w:rPr>
        <w:t xml:space="preserve"> </w:t>
      </w:r>
      <w:r>
        <w:rPr>
          <w:b/>
        </w:rPr>
        <w:t xml:space="preserve"> zj. </w:t>
      </w:r>
      <w:r w:rsidR="00610983" w:rsidRPr="00610983">
        <w:rPr>
          <w:b/>
        </w:rPr>
        <w:t>Manjola Omeri</w:t>
      </w:r>
      <w:r w:rsidR="00610983">
        <w:rPr>
          <w:b/>
          <w:color w:val="FF0000"/>
        </w:rPr>
        <w:t xml:space="preserve"> </w:t>
      </w:r>
    </w:p>
    <w:p w:rsidR="00E53A65" w:rsidRDefault="00E53A65" w:rsidP="00AF09EE">
      <w:pPr>
        <w:pStyle w:val="NoSpacing"/>
        <w:spacing w:line="276" w:lineRule="auto"/>
        <w:jc w:val="both"/>
        <w:rPr>
          <w:b/>
        </w:rPr>
      </w:pPr>
    </w:p>
    <w:p w:rsidR="00AF09EE" w:rsidRDefault="002E3B13" w:rsidP="00AF09EE">
      <w:pPr>
        <w:pStyle w:val="NoSpacing"/>
        <w:spacing w:line="276" w:lineRule="auto"/>
        <w:jc w:val="both"/>
        <w:rPr>
          <w:b/>
        </w:rPr>
      </w:pPr>
      <w:r>
        <w:rPr>
          <w:b/>
        </w:rPr>
        <w:t>Drejtor i Pyjeve e K</w:t>
      </w:r>
      <w:r w:rsidR="00632D59">
        <w:rPr>
          <w:b/>
        </w:rPr>
        <w:t xml:space="preserve">ullotave            </w:t>
      </w:r>
      <w:r w:rsidR="00CB5E23">
        <w:rPr>
          <w:b/>
        </w:rPr>
        <w:t xml:space="preserve"> </w:t>
      </w:r>
      <w:r w:rsidR="00632D59">
        <w:rPr>
          <w:b/>
        </w:rPr>
        <w:t xml:space="preserve">  </w:t>
      </w:r>
      <w:r w:rsidR="002A7163">
        <w:rPr>
          <w:b/>
        </w:rPr>
        <w:t xml:space="preserve"> </w:t>
      </w:r>
      <w:r w:rsidR="00632D59">
        <w:rPr>
          <w:b/>
        </w:rPr>
        <w:t xml:space="preserve">  z. </w:t>
      </w:r>
      <w:r w:rsidR="0049512B">
        <w:rPr>
          <w:b/>
        </w:rPr>
        <w:t>Aleksandë</w:t>
      </w:r>
      <w:r w:rsidR="00AF09EE">
        <w:rPr>
          <w:b/>
        </w:rPr>
        <w:t>r Brazhda</w:t>
      </w:r>
    </w:p>
    <w:p w:rsidR="00E53A65" w:rsidRDefault="00E53A65" w:rsidP="00AF09EE">
      <w:pPr>
        <w:pStyle w:val="NoSpacing"/>
        <w:spacing w:line="276" w:lineRule="auto"/>
        <w:jc w:val="both"/>
        <w:rPr>
          <w:b/>
        </w:rPr>
      </w:pPr>
    </w:p>
    <w:p w:rsidR="00AF09EE" w:rsidRDefault="00632D59" w:rsidP="00AF09EE">
      <w:pPr>
        <w:pStyle w:val="NoSpacing"/>
        <w:spacing w:line="276" w:lineRule="auto"/>
        <w:jc w:val="both"/>
        <w:rPr>
          <w:b/>
        </w:rPr>
      </w:pPr>
      <w:r>
        <w:rPr>
          <w:b/>
        </w:rPr>
        <w:t xml:space="preserve">Përgjegjës i MZSH                           </w:t>
      </w:r>
      <w:r w:rsidR="002A7163">
        <w:rPr>
          <w:b/>
        </w:rPr>
        <w:t xml:space="preserve"> </w:t>
      </w:r>
      <w:r>
        <w:rPr>
          <w:b/>
        </w:rPr>
        <w:t xml:space="preserve"> </w:t>
      </w:r>
      <w:r w:rsidR="00CB5E23">
        <w:rPr>
          <w:b/>
        </w:rPr>
        <w:t xml:space="preserve"> </w:t>
      </w:r>
      <w:r>
        <w:rPr>
          <w:b/>
        </w:rPr>
        <w:t xml:space="preserve"> </w:t>
      </w:r>
      <w:r w:rsidR="002A7163">
        <w:rPr>
          <w:b/>
        </w:rPr>
        <w:t xml:space="preserve"> </w:t>
      </w:r>
      <w:r>
        <w:rPr>
          <w:b/>
        </w:rPr>
        <w:t xml:space="preserve"> z. </w:t>
      </w:r>
      <w:r w:rsidR="00AF09EE">
        <w:rPr>
          <w:b/>
        </w:rPr>
        <w:t>Lulzim Nogu</w:t>
      </w:r>
    </w:p>
    <w:p w:rsidR="0002171D" w:rsidRDefault="0002171D" w:rsidP="009722C7">
      <w:pPr>
        <w:pStyle w:val="NoSpacing"/>
        <w:spacing w:line="276" w:lineRule="auto"/>
        <w:jc w:val="both"/>
        <w:rPr>
          <w:b/>
        </w:rPr>
      </w:pPr>
    </w:p>
    <w:p w:rsidR="002A7163" w:rsidRDefault="006E3ACE" w:rsidP="0002171D">
      <w:pPr>
        <w:pStyle w:val="NoSpacing"/>
        <w:spacing w:line="276" w:lineRule="auto"/>
        <w:jc w:val="both"/>
        <w:rPr>
          <w:b/>
        </w:rPr>
      </w:pPr>
      <w:r>
        <w:rPr>
          <w:b/>
        </w:rPr>
        <w:t>Pergjegjes i</w:t>
      </w:r>
      <w:r w:rsidR="0002171D">
        <w:rPr>
          <w:b/>
        </w:rPr>
        <w:t xml:space="preserve"> Sektorit Juridik             </w:t>
      </w:r>
      <w:r w:rsidR="00414419">
        <w:rPr>
          <w:b/>
        </w:rPr>
        <w:t xml:space="preserve"> </w:t>
      </w:r>
      <w:r w:rsidR="002A7163">
        <w:rPr>
          <w:b/>
        </w:rPr>
        <w:t xml:space="preserve">  </w:t>
      </w:r>
      <w:r w:rsidR="0002171D">
        <w:rPr>
          <w:b/>
        </w:rPr>
        <w:t xml:space="preserve"> zj. Daniela Brahja</w:t>
      </w:r>
    </w:p>
    <w:p w:rsidR="00955794" w:rsidRDefault="00955794" w:rsidP="0002171D">
      <w:pPr>
        <w:pStyle w:val="NoSpacing"/>
        <w:spacing w:line="276" w:lineRule="auto"/>
        <w:jc w:val="both"/>
        <w:rPr>
          <w:b/>
        </w:rPr>
      </w:pPr>
    </w:p>
    <w:p w:rsidR="00C14155" w:rsidRDefault="00C14155" w:rsidP="009722C7">
      <w:pPr>
        <w:pStyle w:val="NoSpacing"/>
        <w:spacing w:line="276" w:lineRule="auto"/>
        <w:jc w:val="both"/>
        <w:rPr>
          <w:b/>
        </w:rPr>
      </w:pPr>
    </w:p>
    <w:p w:rsidR="00E53A65" w:rsidRDefault="00E53A65" w:rsidP="00E53A65">
      <w:pPr>
        <w:pStyle w:val="NoSpacing"/>
        <w:spacing w:line="276" w:lineRule="auto"/>
        <w:ind w:left="5760"/>
        <w:jc w:val="both"/>
        <w:rPr>
          <w:b/>
        </w:rPr>
      </w:pPr>
    </w:p>
    <w:p w:rsidR="0098687F" w:rsidRDefault="00561255" w:rsidP="001B77CD">
      <w:pPr>
        <w:pStyle w:val="NoSpacing"/>
        <w:spacing w:line="276" w:lineRule="auto"/>
        <w:ind w:left="5760"/>
        <w:jc w:val="both"/>
      </w:pPr>
      <w:r>
        <w:rPr>
          <w:b/>
        </w:rPr>
        <w:t xml:space="preserve">  </w:t>
      </w:r>
      <w:r w:rsidR="006D0156" w:rsidRPr="00675D65">
        <w:rPr>
          <w:b/>
        </w:rPr>
        <w:t>KRYETARI I BASHKIS</w:t>
      </w:r>
      <w:r w:rsidR="003E10C9">
        <w:rPr>
          <w:b/>
        </w:rPr>
        <w:t>Ë</w:t>
      </w:r>
    </w:p>
    <w:p w:rsidR="007D595E" w:rsidRDefault="008D17D6" w:rsidP="005455EA">
      <w:pPr>
        <w:pStyle w:val="NoSpacing"/>
        <w:spacing w:line="276" w:lineRule="auto"/>
        <w:ind w:left="4320" w:firstLine="720"/>
        <w:jc w:val="both"/>
      </w:pPr>
      <w:r>
        <w:rPr>
          <w:b/>
        </w:rPr>
        <w:t xml:space="preserve">                  </w:t>
      </w:r>
      <w:r w:rsidR="00561255">
        <w:rPr>
          <w:b/>
        </w:rPr>
        <w:t xml:space="preserve">    </w:t>
      </w:r>
      <w:r>
        <w:rPr>
          <w:b/>
        </w:rPr>
        <w:t xml:space="preserve"> </w:t>
      </w:r>
      <w:r w:rsidR="003E10C9">
        <w:rPr>
          <w:b/>
        </w:rPr>
        <w:t xml:space="preserve">Mariglen  DISHA </w:t>
      </w:r>
    </w:p>
    <w:sectPr w:rsidR="007D595E" w:rsidSect="009E3625">
      <w:footerReference w:type="default" r:id="rId11"/>
      <w:pgSz w:w="12240" w:h="15840" w:code="1"/>
      <w:pgMar w:top="1080" w:right="1620" w:bottom="13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A70" w:rsidRDefault="00782A70" w:rsidP="00127992">
      <w:r>
        <w:separator/>
      </w:r>
    </w:p>
  </w:endnote>
  <w:endnote w:type="continuationSeparator" w:id="1">
    <w:p w:rsidR="00782A70" w:rsidRDefault="00782A70" w:rsidP="001279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BookmanOldStyle-Bold">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395776"/>
      <w:docPartObj>
        <w:docPartGallery w:val="Page Numbers (Bottom of Page)"/>
        <w:docPartUnique/>
      </w:docPartObj>
    </w:sdtPr>
    <w:sdtEndPr>
      <w:rPr>
        <w:color w:val="808080" w:themeColor="background1" w:themeShade="80"/>
        <w:spacing w:val="60"/>
      </w:rPr>
    </w:sdtEndPr>
    <w:sdtContent>
      <w:p w:rsidR="005060C8" w:rsidRDefault="005060C8" w:rsidP="00002B00">
        <w:pPr>
          <w:pStyle w:val="Footer"/>
        </w:pPr>
        <w:r>
          <w:rPr>
            <w:color w:val="333333"/>
            <w:sz w:val="20"/>
            <w:szCs w:val="20"/>
          </w:rPr>
          <w:t xml:space="preserve">        Sheshi “Gjorg Golemi”Librazhd; www</w:t>
        </w:r>
        <w:r w:rsidRPr="0060625F">
          <w:rPr>
            <w:color w:val="333333"/>
            <w:sz w:val="20"/>
            <w:szCs w:val="20"/>
          </w:rPr>
          <w:t xml:space="preserve">.bashkialibrazhd.gov.al. </w:t>
        </w:r>
        <w:hyperlink r:id="rId1" w:history="1">
          <w:r w:rsidRPr="004F519D">
            <w:rPr>
              <w:rStyle w:val="Hyperlink"/>
              <w:sz w:val="20"/>
              <w:szCs w:val="20"/>
            </w:rPr>
            <w:t>inf.@bashkialibrazhd.gov.al</w:t>
          </w:r>
        </w:hyperlink>
      </w:p>
      <w:p w:rsidR="005060C8" w:rsidRDefault="005060C8">
        <w:pPr>
          <w:pStyle w:val="Footer"/>
          <w:pBdr>
            <w:top w:val="single" w:sz="4" w:space="1" w:color="D9D9D9" w:themeColor="background1" w:themeShade="D9"/>
          </w:pBdr>
          <w:rPr>
            <w:b/>
            <w:bCs/>
          </w:rPr>
        </w:pPr>
        <w:r w:rsidRPr="00544167">
          <w:fldChar w:fldCharType="begin"/>
        </w:r>
        <w:r>
          <w:instrText xml:space="preserve"> PAGE   \* MERGEFORMAT </w:instrText>
        </w:r>
        <w:r w:rsidRPr="00544167">
          <w:fldChar w:fldCharType="separate"/>
        </w:r>
        <w:r w:rsidR="00955794" w:rsidRPr="00955794">
          <w:rPr>
            <w:b/>
            <w:bCs/>
            <w:noProof/>
          </w:rPr>
          <w:t>49</w:t>
        </w:r>
        <w:r>
          <w:rPr>
            <w:b/>
            <w:bCs/>
            <w:noProof/>
          </w:rPr>
          <w:fldChar w:fldCharType="end"/>
        </w:r>
        <w:r>
          <w:rPr>
            <w:b/>
            <w:bCs/>
          </w:rPr>
          <w:t xml:space="preserve"> | </w:t>
        </w:r>
        <w:r>
          <w:rPr>
            <w:color w:val="808080" w:themeColor="background1" w:themeShade="80"/>
            <w:spacing w:val="60"/>
          </w:rPr>
          <w:t>Page</w:t>
        </w:r>
      </w:p>
    </w:sdtContent>
  </w:sdt>
  <w:p w:rsidR="005060C8" w:rsidRDefault="00506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A70" w:rsidRDefault="00782A70" w:rsidP="00127992">
      <w:r>
        <w:separator/>
      </w:r>
    </w:p>
  </w:footnote>
  <w:footnote w:type="continuationSeparator" w:id="1">
    <w:p w:rsidR="00782A70" w:rsidRDefault="00782A70" w:rsidP="00127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7D4"/>
    <w:multiLevelType w:val="hybridMultilevel"/>
    <w:tmpl w:val="9014E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B6D7E"/>
    <w:multiLevelType w:val="hybridMultilevel"/>
    <w:tmpl w:val="AAE80C2A"/>
    <w:lvl w:ilvl="0" w:tplc="A7B0B9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903DA"/>
    <w:multiLevelType w:val="hybridMultilevel"/>
    <w:tmpl w:val="D6BEC774"/>
    <w:lvl w:ilvl="0" w:tplc="04090009">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nsid w:val="05F36489"/>
    <w:multiLevelType w:val="hybridMultilevel"/>
    <w:tmpl w:val="58288B10"/>
    <w:lvl w:ilvl="0" w:tplc="75E8D83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50934"/>
    <w:multiLevelType w:val="hybridMultilevel"/>
    <w:tmpl w:val="0DF0013C"/>
    <w:lvl w:ilvl="0" w:tplc="A73E727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71DCD"/>
    <w:multiLevelType w:val="hybridMultilevel"/>
    <w:tmpl w:val="6E54F8EE"/>
    <w:lvl w:ilvl="0" w:tplc="4EB858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20AF5"/>
    <w:multiLevelType w:val="hybridMultilevel"/>
    <w:tmpl w:val="D3AE5146"/>
    <w:lvl w:ilvl="0" w:tplc="664008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75DA8"/>
    <w:multiLevelType w:val="hybridMultilevel"/>
    <w:tmpl w:val="B79EC946"/>
    <w:lvl w:ilvl="0" w:tplc="A230A6B4">
      <w:start w:val="1"/>
      <w:numFmt w:val="bullet"/>
      <w:lvlText w:val=""/>
      <w:lvlJc w:val="left"/>
      <w:pPr>
        <w:ind w:left="405" w:hanging="360"/>
      </w:pPr>
      <w:rPr>
        <w:rFonts w:ascii="Symbol" w:eastAsia="Times New Roman" w:hAnsi="Symbol" w:cs="Times New Roman"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D45170F"/>
    <w:multiLevelType w:val="hybridMultilevel"/>
    <w:tmpl w:val="A538F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80AD7"/>
    <w:multiLevelType w:val="hybridMultilevel"/>
    <w:tmpl w:val="5D70E902"/>
    <w:lvl w:ilvl="0" w:tplc="712400E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174DD"/>
    <w:multiLevelType w:val="hybridMultilevel"/>
    <w:tmpl w:val="23A4B4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B0A21"/>
    <w:multiLevelType w:val="multilevel"/>
    <w:tmpl w:val="868415D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6AA7B93"/>
    <w:multiLevelType w:val="multilevel"/>
    <w:tmpl w:val="B2BC76C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90D0E77"/>
    <w:multiLevelType w:val="hybridMultilevel"/>
    <w:tmpl w:val="64DE0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C09EC"/>
    <w:multiLevelType w:val="hybridMultilevel"/>
    <w:tmpl w:val="C13CBC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E5702C0"/>
    <w:multiLevelType w:val="hybridMultilevel"/>
    <w:tmpl w:val="61544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D092E"/>
    <w:multiLevelType w:val="hybridMultilevel"/>
    <w:tmpl w:val="1BC00F5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75EFF"/>
    <w:multiLevelType w:val="hybridMultilevel"/>
    <w:tmpl w:val="503EE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74B01"/>
    <w:multiLevelType w:val="hybridMultilevel"/>
    <w:tmpl w:val="40F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27D2F"/>
    <w:multiLevelType w:val="hybridMultilevel"/>
    <w:tmpl w:val="83F61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B2CF7"/>
    <w:multiLevelType w:val="multilevel"/>
    <w:tmpl w:val="643E3EF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1">
    <w:nsid w:val="4AD50747"/>
    <w:multiLevelType w:val="hybridMultilevel"/>
    <w:tmpl w:val="63E4A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8761B"/>
    <w:multiLevelType w:val="multilevel"/>
    <w:tmpl w:val="77AC83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BC213A1"/>
    <w:multiLevelType w:val="hybridMultilevel"/>
    <w:tmpl w:val="A6A6B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E7C9D"/>
    <w:multiLevelType w:val="hybridMultilevel"/>
    <w:tmpl w:val="64BA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A1B86"/>
    <w:multiLevelType w:val="hybridMultilevel"/>
    <w:tmpl w:val="31A4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377A02"/>
    <w:multiLevelType w:val="hybridMultilevel"/>
    <w:tmpl w:val="B782A63C"/>
    <w:lvl w:ilvl="0" w:tplc="ABB81BC4">
      <w:start w:val="1"/>
      <w:numFmt w:val="lowerLetter"/>
      <w:lvlText w:val="%1."/>
      <w:lvlJc w:val="left"/>
      <w:pPr>
        <w:ind w:left="720" w:hanging="360"/>
      </w:pPr>
      <w:rPr>
        <w:rFonts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8A458A"/>
    <w:multiLevelType w:val="hybridMultilevel"/>
    <w:tmpl w:val="E4701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45321"/>
    <w:multiLevelType w:val="hybridMultilevel"/>
    <w:tmpl w:val="DE88C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52406"/>
    <w:multiLevelType w:val="hybridMultilevel"/>
    <w:tmpl w:val="EFF65364"/>
    <w:lvl w:ilvl="0" w:tplc="9D7AFAEC">
      <w:start w:val="1"/>
      <w:numFmt w:val="decimal"/>
      <w:lvlText w:val="%1."/>
      <w:lvlJc w:val="left"/>
      <w:pPr>
        <w:ind w:left="720" w:hanging="360"/>
      </w:pPr>
      <w:rPr>
        <w:rFonts w:cs="BookmanOldStyle-Bold"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A2F73"/>
    <w:multiLevelType w:val="hybridMultilevel"/>
    <w:tmpl w:val="F49230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854578"/>
    <w:multiLevelType w:val="hybridMultilevel"/>
    <w:tmpl w:val="94805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82D3D"/>
    <w:multiLevelType w:val="hybridMultilevel"/>
    <w:tmpl w:val="2AC8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06AE9"/>
    <w:multiLevelType w:val="hybridMultilevel"/>
    <w:tmpl w:val="49861802"/>
    <w:lvl w:ilvl="0" w:tplc="EFF29F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2"/>
  </w:num>
  <w:num w:numId="4">
    <w:abstractNumId w:val="1"/>
  </w:num>
  <w:num w:numId="5">
    <w:abstractNumId w:val="23"/>
  </w:num>
  <w:num w:numId="6">
    <w:abstractNumId w:val="7"/>
  </w:num>
  <w:num w:numId="7">
    <w:abstractNumId w:val="10"/>
  </w:num>
  <w:num w:numId="8">
    <w:abstractNumId w:val="0"/>
  </w:num>
  <w:num w:numId="9">
    <w:abstractNumId w:val="9"/>
  </w:num>
  <w:num w:numId="10">
    <w:abstractNumId w:val="3"/>
  </w:num>
  <w:num w:numId="11">
    <w:abstractNumId w:val="15"/>
  </w:num>
  <w:num w:numId="12">
    <w:abstractNumId w:val="8"/>
  </w:num>
  <w:num w:numId="13">
    <w:abstractNumId w:val="30"/>
  </w:num>
  <w:num w:numId="14">
    <w:abstractNumId w:val="27"/>
  </w:num>
  <w:num w:numId="15">
    <w:abstractNumId w:val="18"/>
  </w:num>
  <w:num w:numId="16">
    <w:abstractNumId w:val="25"/>
  </w:num>
  <w:num w:numId="17">
    <w:abstractNumId w:val="6"/>
  </w:num>
  <w:num w:numId="18">
    <w:abstractNumId w:val="14"/>
  </w:num>
  <w:num w:numId="19">
    <w:abstractNumId w:val="24"/>
  </w:num>
  <w:num w:numId="20">
    <w:abstractNumId w:val="4"/>
  </w:num>
  <w:num w:numId="21">
    <w:abstractNumId w:val="17"/>
  </w:num>
  <w:num w:numId="22">
    <w:abstractNumId w:val="2"/>
  </w:num>
  <w:num w:numId="23">
    <w:abstractNumId w:val="19"/>
  </w:num>
  <w:num w:numId="24">
    <w:abstractNumId w:val="28"/>
  </w:num>
  <w:num w:numId="25">
    <w:abstractNumId w:val="13"/>
  </w:num>
  <w:num w:numId="26">
    <w:abstractNumId w:val="31"/>
  </w:num>
  <w:num w:numId="27">
    <w:abstractNumId w:val="22"/>
  </w:num>
  <w:num w:numId="28">
    <w:abstractNumId w:val="11"/>
  </w:num>
  <w:num w:numId="29">
    <w:abstractNumId w:val="3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num>
  <w:num w:numId="33">
    <w:abstractNumId w:val="5"/>
  </w:num>
  <w:num w:numId="34">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146434"/>
  </w:hdrShapeDefaults>
  <w:footnotePr>
    <w:footnote w:id="0"/>
    <w:footnote w:id="1"/>
  </w:footnotePr>
  <w:endnotePr>
    <w:endnote w:id="0"/>
    <w:endnote w:id="1"/>
  </w:endnotePr>
  <w:compat/>
  <w:rsids>
    <w:rsidRoot w:val="002E4290"/>
    <w:rsid w:val="000001E0"/>
    <w:rsid w:val="0000137B"/>
    <w:rsid w:val="000013EC"/>
    <w:rsid w:val="00002A81"/>
    <w:rsid w:val="00002B00"/>
    <w:rsid w:val="00004912"/>
    <w:rsid w:val="000057EB"/>
    <w:rsid w:val="00005807"/>
    <w:rsid w:val="000059BC"/>
    <w:rsid w:val="00006004"/>
    <w:rsid w:val="000100D2"/>
    <w:rsid w:val="00010F0D"/>
    <w:rsid w:val="00011549"/>
    <w:rsid w:val="000115E6"/>
    <w:rsid w:val="00011C2E"/>
    <w:rsid w:val="00012631"/>
    <w:rsid w:val="000139B1"/>
    <w:rsid w:val="000140C9"/>
    <w:rsid w:val="000143C0"/>
    <w:rsid w:val="0001452C"/>
    <w:rsid w:val="00014B72"/>
    <w:rsid w:val="00014DE0"/>
    <w:rsid w:val="000156C3"/>
    <w:rsid w:val="00015987"/>
    <w:rsid w:val="000159EB"/>
    <w:rsid w:val="00015B3B"/>
    <w:rsid w:val="00020B79"/>
    <w:rsid w:val="0002109A"/>
    <w:rsid w:val="0002171D"/>
    <w:rsid w:val="00021BCA"/>
    <w:rsid w:val="00021E5A"/>
    <w:rsid w:val="00022847"/>
    <w:rsid w:val="00022B36"/>
    <w:rsid w:val="00023091"/>
    <w:rsid w:val="00023DE2"/>
    <w:rsid w:val="000245BB"/>
    <w:rsid w:val="00025345"/>
    <w:rsid w:val="00025936"/>
    <w:rsid w:val="00025D76"/>
    <w:rsid w:val="00026B62"/>
    <w:rsid w:val="00027592"/>
    <w:rsid w:val="00027C15"/>
    <w:rsid w:val="00030061"/>
    <w:rsid w:val="00032E21"/>
    <w:rsid w:val="00033CCF"/>
    <w:rsid w:val="000345B2"/>
    <w:rsid w:val="00034A64"/>
    <w:rsid w:val="00034D30"/>
    <w:rsid w:val="000351E0"/>
    <w:rsid w:val="00035C8E"/>
    <w:rsid w:val="0003653A"/>
    <w:rsid w:val="0003695E"/>
    <w:rsid w:val="000369CE"/>
    <w:rsid w:val="00036DC7"/>
    <w:rsid w:val="00036E2D"/>
    <w:rsid w:val="000372F3"/>
    <w:rsid w:val="00037361"/>
    <w:rsid w:val="00037F93"/>
    <w:rsid w:val="00041A08"/>
    <w:rsid w:val="00042496"/>
    <w:rsid w:val="000426C6"/>
    <w:rsid w:val="00044AE7"/>
    <w:rsid w:val="0004512E"/>
    <w:rsid w:val="00045292"/>
    <w:rsid w:val="000455B2"/>
    <w:rsid w:val="00046444"/>
    <w:rsid w:val="0004667A"/>
    <w:rsid w:val="0004739E"/>
    <w:rsid w:val="00050913"/>
    <w:rsid w:val="00051655"/>
    <w:rsid w:val="00051AAE"/>
    <w:rsid w:val="000533AC"/>
    <w:rsid w:val="00053583"/>
    <w:rsid w:val="00054DA6"/>
    <w:rsid w:val="00060964"/>
    <w:rsid w:val="00060CBC"/>
    <w:rsid w:val="00060FD5"/>
    <w:rsid w:val="000616BF"/>
    <w:rsid w:val="00061A45"/>
    <w:rsid w:val="00063473"/>
    <w:rsid w:val="00063856"/>
    <w:rsid w:val="00063997"/>
    <w:rsid w:val="00063D2F"/>
    <w:rsid w:val="00064075"/>
    <w:rsid w:val="00064432"/>
    <w:rsid w:val="00064ECF"/>
    <w:rsid w:val="00065D86"/>
    <w:rsid w:val="00065F54"/>
    <w:rsid w:val="0006614E"/>
    <w:rsid w:val="000661C3"/>
    <w:rsid w:val="00066DAA"/>
    <w:rsid w:val="00066E4A"/>
    <w:rsid w:val="00070A10"/>
    <w:rsid w:val="00072290"/>
    <w:rsid w:val="00072DFF"/>
    <w:rsid w:val="00073DB3"/>
    <w:rsid w:val="00073EA8"/>
    <w:rsid w:val="00074118"/>
    <w:rsid w:val="000744AE"/>
    <w:rsid w:val="000751F0"/>
    <w:rsid w:val="000754AC"/>
    <w:rsid w:val="00075CF5"/>
    <w:rsid w:val="000767E0"/>
    <w:rsid w:val="0007686D"/>
    <w:rsid w:val="0007702A"/>
    <w:rsid w:val="000770EB"/>
    <w:rsid w:val="00077CEA"/>
    <w:rsid w:val="0008120E"/>
    <w:rsid w:val="00081793"/>
    <w:rsid w:val="00082650"/>
    <w:rsid w:val="00082798"/>
    <w:rsid w:val="00082F26"/>
    <w:rsid w:val="00082FB7"/>
    <w:rsid w:val="00083294"/>
    <w:rsid w:val="00083408"/>
    <w:rsid w:val="000837D9"/>
    <w:rsid w:val="00085144"/>
    <w:rsid w:val="000858AE"/>
    <w:rsid w:val="00085C13"/>
    <w:rsid w:val="000866AC"/>
    <w:rsid w:val="00086AAB"/>
    <w:rsid w:val="00086ECB"/>
    <w:rsid w:val="00087542"/>
    <w:rsid w:val="00087FA2"/>
    <w:rsid w:val="00090225"/>
    <w:rsid w:val="0009259C"/>
    <w:rsid w:val="00092889"/>
    <w:rsid w:val="00094827"/>
    <w:rsid w:val="00094CAB"/>
    <w:rsid w:val="00095FB4"/>
    <w:rsid w:val="00095FE5"/>
    <w:rsid w:val="000961E7"/>
    <w:rsid w:val="000973D0"/>
    <w:rsid w:val="000A0FDC"/>
    <w:rsid w:val="000A2A27"/>
    <w:rsid w:val="000A3209"/>
    <w:rsid w:val="000A3D4E"/>
    <w:rsid w:val="000A3D92"/>
    <w:rsid w:val="000A57AF"/>
    <w:rsid w:val="000A5ED2"/>
    <w:rsid w:val="000A6A69"/>
    <w:rsid w:val="000A6A87"/>
    <w:rsid w:val="000A7008"/>
    <w:rsid w:val="000B0145"/>
    <w:rsid w:val="000B10F9"/>
    <w:rsid w:val="000B281C"/>
    <w:rsid w:val="000B2877"/>
    <w:rsid w:val="000B2C49"/>
    <w:rsid w:val="000B3EA3"/>
    <w:rsid w:val="000B4543"/>
    <w:rsid w:val="000B65FF"/>
    <w:rsid w:val="000B6F09"/>
    <w:rsid w:val="000B74C2"/>
    <w:rsid w:val="000B7E5A"/>
    <w:rsid w:val="000C0089"/>
    <w:rsid w:val="000C056F"/>
    <w:rsid w:val="000C1C53"/>
    <w:rsid w:val="000C2DC9"/>
    <w:rsid w:val="000C3307"/>
    <w:rsid w:val="000C3BC6"/>
    <w:rsid w:val="000C4D9E"/>
    <w:rsid w:val="000C5870"/>
    <w:rsid w:val="000C5F6F"/>
    <w:rsid w:val="000C5F8A"/>
    <w:rsid w:val="000C7493"/>
    <w:rsid w:val="000C7D6F"/>
    <w:rsid w:val="000D06F0"/>
    <w:rsid w:val="000D09D3"/>
    <w:rsid w:val="000D0A46"/>
    <w:rsid w:val="000D0CDB"/>
    <w:rsid w:val="000D0DE6"/>
    <w:rsid w:val="000D1BA4"/>
    <w:rsid w:val="000D1FBD"/>
    <w:rsid w:val="000D2863"/>
    <w:rsid w:val="000D4B2A"/>
    <w:rsid w:val="000D5F4A"/>
    <w:rsid w:val="000D63B6"/>
    <w:rsid w:val="000D64B2"/>
    <w:rsid w:val="000D64C9"/>
    <w:rsid w:val="000E0B7B"/>
    <w:rsid w:val="000E1152"/>
    <w:rsid w:val="000E1398"/>
    <w:rsid w:val="000E15B9"/>
    <w:rsid w:val="000E1646"/>
    <w:rsid w:val="000E1792"/>
    <w:rsid w:val="000E1E0E"/>
    <w:rsid w:val="000E3211"/>
    <w:rsid w:val="000E33D9"/>
    <w:rsid w:val="000E3509"/>
    <w:rsid w:val="000E3832"/>
    <w:rsid w:val="000E4107"/>
    <w:rsid w:val="000E5213"/>
    <w:rsid w:val="000E534C"/>
    <w:rsid w:val="000E6014"/>
    <w:rsid w:val="000E6DF0"/>
    <w:rsid w:val="000E74B4"/>
    <w:rsid w:val="000F0484"/>
    <w:rsid w:val="000F0BD8"/>
    <w:rsid w:val="000F1CA6"/>
    <w:rsid w:val="000F2646"/>
    <w:rsid w:val="000F2D64"/>
    <w:rsid w:val="000F3774"/>
    <w:rsid w:val="000F3C13"/>
    <w:rsid w:val="000F4165"/>
    <w:rsid w:val="000F485B"/>
    <w:rsid w:val="000F4A09"/>
    <w:rsid w:val="000F4AD2"/>
    <w:rsid w:val="000F5376"/>
    <w:rsid w:val="000F6FE2"/>
    <w:rsid w:val="000F756A"/>
    <w:rsid w:val="000F76C8"/>
    <w:rsid w:val="000F7B77"/>
    <w:rsid w:val="0010035A"/>
    <w:rsid w:val="00100AA1"/>
    <w:rsid w:val="0010117A"/>
    <w:rsid w:val="0010227A"/>
    <w:rsid w:val="0010241C"/>
    <w:rsid w:val="0010245A"/>
    <w:rsid w:val="001027B9"/>
    <w:rsid w:val="001029B8"/>
    <w:rsid w:val="00102AA8"/>
    <w:rsid w:val="00102E46"/>
    <w:rsid w:val="001031A6"/>
    <w:rsid w:val="00103F92"/>
    <w:rsid w:val="00104B9F"/>
    <w:rsid w:val="00104BCF"/>
    <w:rsid w:val="001051F8"/>
    <w:rsid w:val="0010573B"/>
    <w:rsid w:val="00105C0B"/>
    <w:rsid w:val="00105F6A"/>
    <w:rsid w:val="001070F3"/>
    <w:rsid w:val="00107A78"/>
    <w:rsid w:val="0011069A"/>
    <w:rsid w:val="00110A78"/>
    <w:rsid w:val="00111543"/>
    <w:rsid w:val="001115E6"/>
    <w:rsid w:val="00112DB8"/>
    <w:rsid w:val="00112E14"/>
    <w:rsid w:val="00113929"/>
    <w:rsid w:val="00113EE6"/>
    <w:rsid w:val="00114565"/>
    <w:rsid w:val="0011481D"/>
    <w:rsid w:val="001148D7"/>
    <w:rsid w:val="00114962"/>
    <w:rsid w:val="001149A1"/>
    <w:rsid w:val="00114BFB"/>
    <w:rsid w:val="00114EA0"/>
    <w:rsid w:val="00115483"/>
    <w:rsid w:val="001157A4"/>
    <w:rsid w:val="00115D79"/>
    <w:rsid w:val="00116125"/>
    <w:rsid w:val="001165C4"/>
    <w:rsid w:val="00117087"/>
    <w:rsid w:val="00120336"/>
    <w:rsid w:val="00120757"/>
    <w:rsid w:val="00120AEB"/>
    <w:rsid w:val="0012144B"/>
    <w:rsid w:val="00121640"/>
    <w:rsid w:val="00121E77"/>
    <w:rsid w:val="00122038"/>
    <w:rsid w:val="00123B91"/>
    <w:rsid w:val="001244A0"/>
    <w:rsid w:val="00125F3D"/>
    <w:rsid w:val="001269DA"/>
    <w:rsid w:val="001276C4"/>
    <w:rsid w:val="00127992"/>
    <w:rsid w:val="00127E92"/>
    <w:rsid w:val="00130607"/>
    <w:rsid w:val="00130C53"/>
    <w:rsid w:val="00130C64"/>
    <w:rsid w:val="00130FD4"/>
    <w:rsid w:val="00131901"/>
    <w:rsid w:val="00132655"/>
    <w:rsid w:val="00132D02"/>
    <w:rsid w:val="0013338B"/>
    <w:rsid w:val="00133627"/>
    <w:rsid w:val="00134210"/>
    <w:rsid w:val="0013434E"/>
    <w:rsid w:val="001345F9"/>
    <w:rsid w:val="0013527D"/>
    <w:rsid w:val="00135EC1"/>
    <w:rsid w:val="00136110"/>
    <w:rsid w:val="00136E6B"/>
    <w:rsid w:val="00137E82"/>
    <w:rsid w:val="001406A3"/>
    <w:rsid w:val="0014087B"/>
    <w:rsid w:val="001415E6"/>
    <w:rsid w:val="001423E3"/>
    <w:rsid w:val="001433C1"/>
    <w:rsid w:val="00143616"/>
    <w:rsid w:val="00144880"/>
    <w:rsid w:val="00144B80"/>
    <w:rsid w:val="00146CEE"/>
    <w:rsid w:val="00146ED3"/>
    <w:rsid w:val="001508A8"/>
    <w:rsid w:val="001508C8"/>
    <w:rsid w:val="001512F6"/>
    <w:rsid w:val="0015153C"/>
    <w:rsid w:val="00151D0B"/>
    <w:rsid w:val="00152475"/>
    <w:rsid w:val="00152723"/>
    <w:rsid w:val="00153011"/>
    <w:rsid w:val="00154FB4"/>
    <w:rsid w:val="00156334"/>
    <w:rsid w:val="00156870"/>
    <w:rsid w:val="00156E1C"/>
    <w:rsid w:val="0016122E"/>
    <w:rsid w:val="00161232"/>
    <w:rsid w:val="00161A03"/>
    <w:rsid w:val="001622F6"/>
    <w:rsid w:val="00162CF6"/>
    <w:rsid w:val="001631F9"/>
    <w:rsid w:val="00163E47"/>
    <w:rsid w:val="00163E8B"/>
    <w:rsid w:val="001641BB"/>
    <w:rsid w:val="0016479C"/>
    <w:rsid w:val="00164BEB"/>
    <w:rsid w:val="0016524D"/>
    <w:rsid w:val="0016533A"/>
    <w:rsid w:val="00166273"/>
    <w:rsid w:val="001667F3"/>
    <w:rsid w:val="00167176"/>
    <w:rsid w:val="00167648"/>
    <w:rsid w:val="001700F5"/>
    <w:rsid w:val="00170D00"/>
    <w:rsid w:val="00170E1E"/>
    <w:rsid w:val="00170E2A"/>
    <w:rsid w:val="00171895"/>
    <w:rsid w:val="001721B3"/>
    <w:rsid w:val="001722CF"/>
    <w:rsid w:val="001726D9"/>
    <w:rsid w:val="001727D5"/>
    <w:rsid w:val="00172EFA"/>
    <w:rsid w:val="0017350F"/>
    <w:rsid w:val="00173750"/>
    <w:rsid w:val="00173D34"/>
    <w:rsid w:val="0017439F"/>
    <w:rsid w:val="0017467A"/>
    <w:rsid w:val="001750EB"/>
    <w:rsid w:val="0017590D"/>
    <w:rsid w:val="0017591A"/>
    <w:rsid w:val="00175C91"/>
    <w:rsid w:val="00175FC0"/>
    <w:rsid w:val="001763AC"/>
    <w:rsid w:val="00176487"/>
    <w:rsid w:val="0017671D"/>
    <w:rsid w:val="00176F04"/>
    <w:rsid w:val="001771E5"/>
    <w:rsid w:val="00177520"/>
    <w:rsid w:val="0017759B"/>
    <w:rsid w:val="001775C6"/>
    <w:rsid w:val="00177BBD"/>
    <w:rsid w:val="001802D4"/>
    <w:rsid w:val="001830BF"/>
    <w:rsid w:val="00183233"/>
    <w:rsid w:val="0018329A"/>
    <w:rsid w:val="00183310"/>
    <w:rsid w:val="00184338"/>
    <w:rsid w:val="00184E11"/>
    <w:rsid w:val="00185401"/>
    <w:rsid w:val="00185EAD"/>
    <w:rsid w:val="00185F0C"/>
    <w:rsid w:val="00186385"/>
    <w:rsid w:val="00186AAA"/>
    <w:rsid w:val="0019039E"/>
    <w:rsid w:val="00190820"/>
    <w:rsid w:val="00190A9F"/>
    <w:rsid w:val="00190AAB"/>
    <w:rsid w:val="001910B2"/>
    <w:rsid w:val="0019114A"/>
    <w:rsid w:val="0019117E"/>
    <w:rsid w:val="00191211"/>
    <w:rsid w:val="00191A7D"/>
    <w:rsid w:val="00192440"/>
    <w:rsid w:val="001928B9"/>
    <w:rsid w:val="001933C8"/>
    <w:rsid w:val="0019369C"/>
    <w:rsid w:val="001947D3"/>
    <w:rsid w:val="00195701"/>
    <w:rsid w:val="001959A9"/>
    <w:rsid w:val="00195B22"/>
    <w:rsid w:val="00196A6E"/>
    <w:rsid w:val="00196DA3"/>
    <w:rsid w:val="0019799B"/>
    <w:rsid w:val="00197D68"/>
    <w:rsid w:val="00197EB0"/>
    <w:rsid w:val="001A02B3"/>
    <w:rsid w:val="001A0F34"/>
    <w:rsid w:val="001A1024"/>
    <w:rsid w:val="001A1F5F"/>
    <w:rsid w:val="001A1F81"/>
    <w:rsid w:val="001A2280"/>
    <w:rsid w:val="001A23FA"/>
    <w:rsid w:val="001A29C6"/>
    <w:rsid w:val="001A332B"/>
    <w:rsid w:val="001A4670"/>
    <w:rsid w:val="001A4DA9"/>
    <w:rsid w:val="001A6871"/>
    <w:rsid w:val="001A7476"/>
    <w:rsid w:val="001A76F6"/>
    <w:rsid w:val="001A7C3F"/>
    <w:rsid w:val="001B0BFB"/>
    <w:rsid w:val="001B102A"/>
    <w:rsid w:val="001B24E1"/>
    <w:rsid w:val="001B2D30"/>
    <w:rsid w:val="001B37FE"/>
    <w:rsid w:val="001B4762"/>
    <w:rsid w:val="001B500E"/>
    <w:rsid w:val="001B56A2"/>
    <w:rsid w:val="001B5DBE"/>
    <w:rsid w:val="001B6254"/>
    <w:rsid w:val="001B625C"/>
    <w:rsid w:val="001B62A4"/>
    <w:rsid w:val="001B652F"/>
    <w:rsid w:val="001B7002"/>
    <w:rsid w:val="001B77CD"/>
    <w:rsid w:val="001B79F3"/>
    <w:rsid w:val="001B7B2C"/>
    <w:rsid w:val="001C0306"/>
    <w:rsid w:val="001C0E90"/>
    <w:rsid w:val="001C11E4"/>
    <w:rsid w:val="001C1786"/>
    <w:rsid w:val="001C179B"/>
    <w:rsid w:val="001C17F0"/>
    <w:rsid w:val="001C1C63"/>
    <w:rsid w:val="001C3354"/>
    <w:rsid w:val="001C33B2"/>
    <w:rsid w:val="001C3CCF"/>
    <w:rsid w:val="001C593E"/>
    <w:rsid w:val="001D1511"/>
    <w:rsid w:val="001D162E"/>
    <w:rsid w:val="001D1AE2"/>
    <w:rsid w:val="001D2893"/>
    <w:rsid w:val="001D2B0B"/>
    <w:rsid w:val="001D3096"/>
    <w:rsid w:val="001D36F1"/>
    <w:rsid w:val="001D4E09"/>
    <w:rsid w:val="001D51BF"/>
    <w:rsid w:val="001D54B1"/>
    <w:rsid w:val="001D576D"/>
    <w:rsid w:val="001D5829"/>
    <w:rsid w:val="001D60BB"/>
    <w:rsid w:val="001D6275"/>
    <w:rsid w:val="001D62D1"/>
    <w:rsid w:val="001D672C"/>
    <w:rsid w:val="001D6834"/>
    <w:rsid w:val="001D6B5D"/>
    <w:rsid w:val="001D6D61"/>
    <w:rsid w:val="001D7D2A"/>
    <w:rsid w:val="001E13CC"/>
    <w:rsid w:val="001E1DDA"/>
    <w:rsid w:val="001E2144"/>
    <w:rsid w:val="001E21BC"/>
    <w:rsid w:val="001E21E5"/>
    <w:rsid w:val="001E2230"/>
    <w:rsid w:val="001E2C38"/>
    <w:rsid w:val="001E2FCF"/>
    <w:rsid w:val="001E3850"/>
    <w:rsid w:val="001E38BD"/>
    <w:rsid w:val="001E3B45"/>
    <w:rsid w:val="001E3FE8"/>
    <w:rsid w:val="001E5F3D"/>
    <w:rsid w:val="001E699C"/>
    <w:rsid w:val="001E6DB9"/>
    <w:rsid w:val="001E6EB4"/>
    <w:rsid w:val="001E7D9C"/>
    <w:rsid w:val="001F026B"/>
    <w:rsid w:val="001F0C14"/>
    <w:rsid w:val="001F137E"/>
    <w:rsid w:val="001F50C0"/>
    <w:rsid w:val="001F7628"/>
    <w:rsid w:val="002009E8"/>
    <w:rsid w:val="00200EC5"/>
    <w:rsid w:val="00201CE2"/>
    <w:rsid w:val="00201EFA"/>
    <w:rsid w:val="002025CF"/>
    <w:rsid w:val="00203D0E"/>
    <w:rsid w:val="002042B6"/>
    <w:rsid w:val="0020460E"/>
    <w:rsid w:val="00207090"/>
    <w:rsid w:val="00207131"/>
    <w:rsid w:val="002075A1"/>
    <w:rsid w:val="00210152"/>
    <w:rsid w:val="00210425"/>
    <w:rsid w:val="002108B7"/>
    <w:rsid w:val="002116A6"/>
    <w:rsid w:val="0021198A"/>
    <w:rsid w:val="002120C0"/>
    <w:rsid w:val="002130DC"/>
    <w:rsid w:val="00213D18"/>
    <w:rsid w:val="002143D3"/>
    <w:rsid w:val="00214C87"/>
    <w:rsid w:val="00215668"/>
    <w:rsid w:val="00215A55"/>
    <w:rsid w:val="00216FDA"/>
    <w:rsid w:val="00217529"/>
    <w:rsid w:val="00217F09"/>
    <w:rsid w:val="00220690"/>
    <w:rsid w:val="00220C0E"/>
    <w:rsid w:val="002211D6"/>
    <w:rsid w:val="00222B7B"/>
    <w:rsid w:val="00223C29"/>
    <w:rsid w:val="00224019"/>
    <w:rsid w:val="00224FC6"/>
    <w:rsid w:val="0022558E"/>
    <w:rsid w:val="00225FD8"/>
    <w:rsid w:val="002278CB"/>
    <w:rsid w:val="00227C8B"/>
    <w:rsid w:val="00232027"/>
    <w:rsid w:val="0023221C"/>
    <w:rsid w:val="00233B2C"/>
    <w:rsid w:val="00233E24"/>
    <w:rsid w:val="002343C1"/>
    <w:rsid w:val="00234F0E"/>
    <w:rsid w:val="00235178"/>
    <w:rsid w:val="002355A0"/>
    <w:rsid w:val="00235AED"/>
    <w:rsid w:val="002368D3"/>
    <w:rsid w:val="002369E1"/>
    <w:rsid w:val="00236C18"/>
    <w:rsid w:val="0023765A"/>
    <w:rsid w:val="002402AD"/>
    <w:rsid w:val="00241165"/>
    <w:rsid w:val="00242D5A"/>
    <w:rsid w:val="00242ECD"/>
    <w:rsid w:val="00243016"/>
    <w:rsid w:val="002431C0"/>
    <w:rsid w:val="00243C1E"/>
    <w:rsid w:val="0024434B"/>
    <w:rsid w:val="00244B28"/>
    <w:rsid w:val="00245154"/>
    <w:rsid w:val="00246199"/>
    <w:rsid w:val="002465B5"/>
    <w:rsid w:val="002468BC"/>
    <w:rsid w:val="00247094"/>
    <w:rsid w:val="00247679"/>
    <w:rsid w:val="00247935"/>
    <w:rsid w:val="00247A2B"/>
    <w:rsid w:val="00247AEA"/>
    <w:rsid w:val="002534F3"/>
    <w:rsid w:val="0025388E"/>
    <w:rsid w:val="002538F2"/>
    <w:rsid w:val="00253B0B"/>
    <w:rsid w:val="002541A1"/>
    <w:rsid w:val="002546F9"/>
    <w:rsid w:val="0025530F"/>
    <w:rsid w:val="00255445"/>
    <w:rsid w:val="00256E43"/>
    <w:rsid w:val="00257C13"/>
    <w:rsid w:val="00257DB3"/>
    <w:rsid w:val="0026037E"/>
    <w:rsid w:val="00260EC3"/>
    <w:rsid w:val="002624BC"/>
    <w:rsid w:val="00262ADA"/>
    <w:rsid w:val="002635C8"/>
    <w:rsid w:val="00263778"/>
    <w:rsid w:val="002637C7"/>
    <w:rsid w:val="00264091"/>
    <w:rsid w:val="0026454E"/>
    <w:rsid w:val="00264763"/>
    <w:rsid w:val="00264D82"/>
    <w:rsid w:val="00264E76"/>
    <w:rsid w:val="00266519"/>
    <w:rsid w:val="00270C29"/>
    <w:rsid w:val="00270D93"/>
    <w:rsid w:val="00270EF2"/>
    <w:rsid w:val="002723C5"/>
    <w:rsid w:val="00272B7E"/>
    <w:rsid w:val="002741A7"/>
    <w:rsid w:val="002744CB"/>
    <w:rsid w:val="00274550"/>
    <w:rsid w:val="00275981"/>
    <w:rsid w:val="00276AEA"/>
    <w:rsid w:val="00276D03"/>
    <w:rsid w:val="002773D4"/>
    <w:rsid w:val="0027745F"/>
    <w:rsid w:val="002802E0"/>
    <w:rsid w:val="002806C2"/>
    <w:rsid w:val="0028100C"/>
    <w:rsid w:val="002810FC"/>
    <w:rsid w:val="00281DB2"/>
    <w:rsid w:val="00282090"/>
    <w:rsid w:val="00283B77"/>
    <w:rsid w:val="00283EA5"/>
    <w:rsid w:val="00283FA6"/>
    <w:rsid w:val="0028408C"/>
    <w:rsid w:val="00285422"/>
    <w:rsid w:val="002854A5"/>
    <w:rsid w:val="00285EE1"/>
    <w:rsid w:val="00286F94"/>
    <w:rsid w:val="002872C8"/>
    <w:rsid w:val="0028775F"/>
    <w:rsid w:val="00287BC2"/>
    <w:rsid w:val="00287F29"/>
    <w:rsid w:val="00290634"/>
    <w:rsid w:val="00290A6D"/>
    <w:rsid w:val="00290CB7"/>
    <w:rsid w:val="00291190"/>
    <w:rsid w:val="0029132E"/>
    <w:rsid w:val="00291909"/>
    <w:rsid w:val="00291A95"/>
    <w:rsid w:val="002922A8"/>
    <w:rsid w:val="0029249A"/>
    <w:rsid w:val="002924A2"/>
    <w:rsid w:val="002934DF"/>
    <w:rsid w:val="002936FA"/>
    <w:rsid w:val="002937BF"/>
    <w:rsid w:val="002938A0"/>
    <w:rsid w:val="002939B5"/>
    <w:rsid w:val="002944A9"/>
    <w:rsid w:val="00295E9F"/>
    <w:rsid w:val="002960F6"/>
    <w:rsid w:val="00296628"/>
    <w:rsid w:val="00296788"/>
    <w:rsid w:val="00296B8F"/>
    <w:rsid w:val="002975C4"/>
    <w:rsid w:val="002975FC"/>
    <w:rsid w:val="0029790D"/>
    <w:rsid w:val="002A0B81"/>
    <w:rsid w:val="002A0CB9"/>
    <w:rsid w:val="002A18C8"/>
    <w:rsid w:val="002A1DA5"/>
    <w:rsid w:val="002A3957"/>
    <w:rsid w:val="002A4076"/>
    <w:rsid w:val="002A6800"/>
    <w:rsid w:val="002A6C4B"/>
    <w:rsid w:val="002A708F"/>
    <w:rsid w:val="002A7163"/>
    <w:rsid w:val="002A72D1"/>
    <w:rsid w:val="002B086D"/>
    <w:rsid w:val="002B10E3"/>
    <w:rsid w:val="002B2A23"/>
    <w:rsid w:val="002B2DAC"/>
    <w:rsid w:val="002B31B0"/>
    <w:rsid w:val="002B36B2"/>
    <w:rsid w:val="002B3F15"/>
    <w:rsid w:val="002B417A"/>
    <w:rsid w:val="002B4491"/>
    <w:rsid w:val="002B5D0E"/>
    <w:rsid w:val="002B6339"/>
    <w:rsid w:val="002B696C"/>
    <w:rsid w:val="002B70B4"/>
    <w:rsid w:val="002B7A0D"/>
    <w:rsid w:val="002B7A1D"/>
    <w:rsid w:val="002C1456"/>
    <w:rsid w:val="002C1EED"/>
    <w:rsid w:val="002C20E7"/>
    <w:rsid w:val="002C21E3"/>
    <w:rsid w:val="002C2664"/>
    <w:rsid w:val="002C2B38"/>
    <w:rsid w:val="002C2D12"/>
    <w:rsid w:val="002C2F95"/>
    <w:rsid w:val="002C31BC"/>
    <w:rsid w:val="002C32DE"/>
    <w:rsid w:val="002C3318"/>
    <w:rsid w:val="002C39CC"/>
    <w:rsid w:val="002C3FC4"/>
    <w:rsid w:val="002C43F0"/>
    <w:rsid w:val="002C504A"/>
    <w:rsid w:val="002C5517"/>
    <w:rsid w:val="002C63F8"/>
    <w:rsid w:val="002C6FAE"/>
    <w:rsid w:val="002C72A5"/>
    <w:rsid w:val="002C7361"/>
    <w:rsid w:val="002C7683"/>
    <w:rsid w:val="002C797E"/>
    <w:rsid w:val="002D05AF"/>
    <w:rsid w:val="002D0B8C"/>
    <w:rsid w:val="002D0E5B"/>
    <w:rsid w:val="002D18E3"/>
    <w:rsid w:val="002D1E96"/>
    <w:rsid w:val="002D25E4"/>
    <w:rsid w:val="002D3F27"/>
    <w:rsid w:val="002D486A"/>
    <w:rsid w:val="002D5088"/>
    <w:rsid w:val="002D57A2"/>
    <w:rsid w:val="002D58A4"/>
    <w:rsid w:val="002D5A06"/>
    <w:rsid w:val="002D5C5C"/>
    <w:rsid w:val="002D622E"/>
    <w:rsid w:val="002D7E18"/>
    <w:rsid w:val="002E0DF4"/>
    <w:rsid w:val="002E0EC7"/>
    <w:rsid w:val="002E0F2C"/>
    <w:rsid w:val="002E12C5"/>
    <w:rsid w:val="002E1572"/>
    <w:rsid w:val="002E186D"/>
    <w:rsid w:val="002E1A97"/>
    <w:rsid w:val="002E1AC5"/>
    <w:rsid w:val="002E22A3"/>
    <w:rsid w:val="002E282D"/>
    <w:rsid w:val="002E308F"/>
    <w:rsid w:val="002E30FB"/>
    <w:rsid w:val="002E3B13"/>
    <w:rsid w:val="002E4290"/>
    <w:rsid w:val="002E43F9"/>
    <w:rsid w:val="002E4E6B"/>
    <w:rsid w:val="002E585A"/>
    <w:rsid w:val="002E609E"/>
    <w:rsid w:val="002E6421"/>
    <w:rsid w:val="002E7932"/>
    <w:rsid w:val="002F0BAF"/>
    <w:rsid w:val="002F0C4F"/>
    <w:rsid w:val="002F0FC9"/>
    <w:rsid w:val="002F17F4"/>
    <w:rsid w:val="002F1B8F"/>
    <w:rsid w:val="002F21C7"/>
    <w:rsid w:val="002F30D9"/>
    <w:rsid w:val="002F3E97"/>
    <w:rsid w:val="002F48EF"/>
    <w:rsid w:val="002F5001"/>
    <w:rsid w:val="002F51F2"/>
    <w:rsid w:val="002F573F"/>
    <w:rsid w:val="002F603D"/>
    <w:rsid w:val="002F6629"/>
    <w:rsid w:val="002F6EC5"/>
    <w:rsid w:val="002F6FEB"/>
    <w:rsid w:val="002F7888"/>
    <w:rsid w:val="003006EB"/>
    <w:rsid w:val="00301482"/>
    <w:rsid w:val="003015F6"/>
    <w:rsid w:val="00301F47"/>
    <w:rsid w:val="00302908"/>
    <w:rsid w:val="0030303B"/>
    <w:rsid w:val="003038B4"/>
    <w:rsid w:val="00303EFF"/>
    <w:rsid w:val="0030469C"/>
    <w:rsid w:val="00304B56"/>
    <w:rsid w:val="00306358"/>
    <w:rsid w:val="00306919"/>
    <w:rsid w:val="00306EFB"/>
    <w:rsid w:val="00307138"/>
    <w:rsid w:val="00307EB3"/>
    <w:rsid w:val="0031002D"/>
    <w:rsid w:val="003105B1"/>
    <w:rsid w:val="003109CF"/>
    <w:rsid w:val="003110DE"/>
    <w:rsid w:val="003118E6"/>
    <w:rsid w:val="00313167"/>
    <w:rsid w:val="003137C7"/>
    <w:rsid w:val="003142BB"/>
    <w:rsid w:val="003142BC"/>
    <w:rsid w:val="00314575"/>
    <w:rsid w:val="00315FD7"/>
    <w:rsid w:val="00316097"/>
    <w:rsid w:val="00316B9E"/>
    <w:rsid w:val="0031739E"/>
    <w:rsid w:val="003179D8"/>
    <w:rsid w:val="00317C90"/>
    <w:rsid w:val="003209F9"/>
    <w:rsid w:val="00321043"/>
    <w:rsid w:val="00321B69"/>
    <w:rsid w:val="00321BF0"/>
    <w:rsid w:val="00322B0C"/>
    <w:rsid w:val="003231EA"/>
    <w:rsid w:val="0032323B"/>
    <w:rsid w:val="0032419D"/>
    <w:rsid w:val="0032428F"/>
    <w:rsid w:val="003243D1"/>
    <w:rsid w:val="00325003"/>
    <w:rsid w:val="003250EC"/>
    <w:rsid w:val="003269DF"/>
    <w:rsid w:val="00327F16"/>
    <w:rsid w:val="00330139"/>
    <w:rsid w:val="00330142"/>
    <w:rsid w:val="003304C1"/>
    <w:rsid w:val="00332A73"/>
    <w:rsid w:val="003331F3"/>
    <w:rsid w:val="0033351A"/>
    <w:rsid w:val="003343A9"/>
    <w:rsid w:val="003346AC"/>
    <w:rsid w:val="00334EB9"/>
    <w:rsid w:val="00335764"/>
    <w:rsid w:val="00336C11"/>
    <w:rsid w:val="003376AF"/>
    <w:rsid w:val="00337C06"/>
    <w:rsid w:val="00337FE1"/>
    <w:rsid w:val="00340AB0"/>
    <w:rsid w:val="00341327"/>
    <w:rsid w:val="00341A2B"/>
    <w:rsid w:val="00341ADF"/>
    <w:rsid w:val="00341BD0"/>
    <w:rsid w:val="00341E34"/>
    <w:rsid w:val="00342582"/>
    <w:rsid w:val="00343A13"/>
    <w:rsid w:val="00343CE0"/>
    <w:rsid w:val="00343E2F"/>
    <w:rsid w:val="00344515"/>
    <w:rsid w:val="00344661"/>
    <w:rsid w:val="00344AB2"/>
    <w:rsid w:val="00345349"/>
    <w:rsid w:val="0034548F"/>
    <w:rsid w:val="00345633"/>
    <w:rsid w:val="00345FED"/>
    <w:rsid w:val="00347213"/>
    <w:rsid w:val="003474E8"/>
    <w:rsid w:val="00347C13"/>
    <w:rsid w:val="003501D7"/>
    <w:rsid w:val="003515B3"/>
    <w:rsid w:val="00351B8A"/>
    <w:rsid w:val="00352CB0"/>
    <w:rsid w:val="00355586"/>
    <w:rsid w:val="003557F6"/>
    <w:rsid w:val="00355DB3"/>
    <w:rsid w:val="00356AAA"/>
    <w:rsid w:val="00356B71"/>
    <w:rsid w:val="00357B8A"/>
    <w:rsid w:val="00360541"/>
    <w:rsid w:val="00361DD9"/>
    <w:rsid w:val="0036299F"/>
    <w:rsid w:val="00362E8D"/>
    <w:rsid w:val="003638E7"/>
    <w:rsid w:val="0036411E"/>
    <w:rsid w:val="0036623E"/>
    <w:rsid w:val="00367C31"/>
    <w:rsid w:val="00371AD2"/>
    <w:rsid w:val="0037211F"/>
    <w:rsid w:val="00372DB7"/>
    <w:rsid w:val="00372E47"/>
    <w:rsid w:val="003735BB"/>
    <w:rsid w:val="003740A2"/>
    <w:rsid w:val="003745A5"/>
    <w:rsid w:val="00374F91"/>
    <w:rsid w:val="00375994"/>
    <w:rsid w:val="003768F1"/>
    <w:rsid w:val="00380E31"/>
    <w:rsid w:val="00381150"/>
    <w:rsid w:val="00381492"/>
    <w:rsid w:val="0038150F"/>
    <w:rsid w:val="00382169"/>
    <w:rsid w:val="0038269D"/>
    <w:rsid w:val="00382B2F"/>
    <w:rsid w:val="003837B4"/>
    <w:rsid w:val="00383870"/>
    <w:rsid w:val="003838E6"/>
    <w:rsid w:val="00383922"/>
    <w:rsid w:val="00384624"/>
    <w:rsid w:val="003849CF"/>
    <w:rsid w:val="0038549D"/>
    <w:rsid w:val="00385686"/>
    <w:rsid w:val="00385B57"/>
    <w:rsid w:val="00385F7E"/>
    <w:rsid w:val="00386617"/>
    <w:rsid w:val="00386772"/>
    <w:rsid w:val="003908D6"/>
    <w:rsid w:val="003908E8"/>
    <w:rsid w:val="00391479"/>
    <w:rsid w:val="00392357"/>
    <w:rsid w:val="003938A8"/>
    <w:rsid w:val="003938A9"/>
    <w:rsid w:val="0039396E"/>
    <w:rsid w:val="0039408E"/>
    <w:rsid w:val="00394892"/>
    <w:rsid w:val="003954B2"/>
    <w:rsid w:val="00395562"/>
    <w:rsid w:val="00395C26"/>
    <w:rsid w:val="003963DC"/>
    <w:rsid w:val="003973EF"/>
    <w:rsid w:val="00397E17"/>
    <w:rsid w:val="003A06ED"/>
    <w:rsid w:val="003A18AA"/>
    <w:rsid w:val="003A1D52"/>
    <w:rsid w:val="003A2C26"/>
    <w:rsid w:val="003A2E4E"/>
    <w:rsid w:val="003A371F"/>
    <w:rsid w:val="003A3796"/>
    <w:rsid w:val="003A44C1"/>
    <w:rsid w:val="003A4961"/>
    <w:rsid w:val="003A49A9"/>
    <w:rsid w:val="003A4D38"/>
    <w:rsid w:val="003A4E78"/>
    <w:rsid w:val="003A5959"/>
    <w:rsid w:val="003A5FD3"/>
    <w:rsid w:val="003A60C7"/>
    <w:rsid w:val="003A694F"/>
    <w:rsid w:val="003A7453"/>
    <w:rsid w:val="003A7859"/>
    <w:rsid w:val="003A7941"/>
    <w:rsid w:val="003B000A"/>
    <w:rsid w:val="003B00EF"/>
    <w:rsid w:val="003B06ED"/>
    <w:rsid w:val="003B0F7B"/>
    <w:rsid w:val="003B118D"/>
    <w:rsid w:val="003B1AF0"/>
    <w:rsid w:val="003B24B9"/>
    <w:rsid w:val="003B2BEF"/>
    <w:rsid w:val="003B4AB9"/>
    <w:rsid w:val="003B4D5C"/>
    <w:rsid w:val="003B5696"/>
    <w:rsid w:val="003B67F9"/>
    <w:rsid w:val="003B6FC7"/>
    <w:rsid w:val="003C086F"/>
    <w:rsid w:val="003C15AE"/>
    <w:rsid w:val="003C1ACE"/>
    <w:rsid w:val="003C1FD9"/>
    <w:rsid w:val="003C2F84"/>
    <w:rsid w:val="003C345D"/>
    <w:rsid w:val="003C3544"/>
    <w:rsid w:val="003C4E48"/>
    <w:rsid w:val="003C58C1"/>
    <w:rsid w:val="003C71B0"/>
    <w:rsid w:val="003C79F2"/>
    <w:rsid w:val="003D093D"/>
    <w:rsid w:val="003D1742"/>
    <w:rsid w:val="003D1C17"/>
    <w:rsid w:val="003D1C1B"/>
    <w:rsid w:val="003D2F0C"/>
    <w:rsid w:val="003D3A7C"/>
    <w:rsid w:val="003D4790"/>
    <w:rsid w:val="003D53C0"/>
    <w:rsid w:val="003D5D13"/>
    <w:rsid w:val="003D605A"/>
    <w:rsid w:val="003D7A3F"/>
    <w:rsid w:val="003E071A"/>
    <w:rsid w:val="003E0D38"/>
    <w:rsid w:val="003E10C9"/>
    <w:rsid w:val="003E119D"/>
    <w:rsid w:val="003E16DE"/>
    <w:rsid w:val="003E2031"/>
    <w:rsid w:val="003E218F"/>
    <w:rsid w:val="003E25BF"/>
    <w:rsid w:val="003E2BC8"/>
    <w:rsid w:val="003E3D1C"/>
    <w:rsid w:val="003E57EF"/>
    <w:rsid w:val="003E6023"/>
    <w:rsid w:val="003E69A2"/>
    <w:rsid w:val="003E6E5C"/>
    <w:rsid w:val="003E7FE5"/>
    <w:rsid w:val="003F04A7"/>
    <w:rsid w:val="003F0717"/>
    <w:rsid w:val="003F0D76"/>
    <w:rsid w:val="003F190E"/>
    <w:rsid w:val="003F25DB"/>
    <w:rsid w:val="003F2E54"/>
    <w:rsid w:val="003F463B"/>
    <w:rsid w:val="003F59F8"/>
    <w:rsid w:val="003F5D54"/>
    <w:rsid w:val="003F61F6"/>
    <w:rsid w:val="003F6FF3"/>
    <w:rsid w:val="003F7468"/>
    <w:rsid w:val="003F7741"/>
    <w:rsid w:val="003F7AE5"/>
    <w:rsid w:val="003F7B3C"/>
    <w:rsid w:val="003F7E2F"/>
    <w:rsid w:val="00400173"/>
    <w:rsid w:val="00402FB9"/>
    <w:rsid w:val="00403541"/>
    <w:rsid w:val="00403669"/>
    <w:rsid w:val="00404265"/>
    <w:rsid w:val="00404560"/>
    <w:rsid w:val="004049A4"/>
    <w:rsid w:val="004049BE"/>
    <w:rsid w:val="004055B3"/>
    <w:rsid w:val="00406253"/>
    <w:rsid w:val="00407428"/>
    <w:rsid w:val="004104E8"/>
    <w:rsid w:val="004111C3"/>
    <w:rsid w:val="004116F5"/>
    <w:rsid w:val="0041171F"/>
    <w:rsid w:val="00411B73"/>
    <w:rsid w:val="0041289E"/>
    <w:rsid w:val="00412B73"/>
    <w:rsid w:val="0041301F"/>
    <w:rsid w:val="0041371C"/>
    <w:rsid w:val="00414419"/>
    <w:rsid w:val="00414A21"/>
    <w:rsid w:val="00415049"/>
    <w:rsid w:val="004172B5"/>
    <w:rsid w:val="00417FB5"/>
    <w:rsid w:val="00420391"/>
    <w:rsid w:val="004207CF"/>
    <w:rsid w:val="00420CF8"/>
    <w:rsid w:val="00420D69"/>
    <w:rsid w:val="004217EE"/>
    <w:rsid w:val="00421A33"/>
    <w:rsid w:val="0042339F"/>
    <w:rsid w:val="00423F7C"/>
    <w:rsid w:val="004245BF"/>
    <w:rsid w:val="0042499F"/>
    <w:rsid w:val="00425FFD"/>
    <w:rsid w:val="004263DE"/>
    <w:rsid w:val="00426D7B"/>
    <w:rsid w:val="004279F4"/>
    <w:rsid w:val="00431902"/>
    <w:rsid w:val="004327E2"/>
    <w:rsid w:val="00432B43"/>
    <w:rsid w:val="00432D80"/>
    <w:rsid w:val="0043362D"/>
    <w:rsid w:val="00433856"/>
    <w:rsid w:val="00434A5C"/>
    <w:rsid w:val="00434A7E"/>
    <w:rsid w:val="00434DD9"/>
    <w:rsid w:val="00435732"/>
    <w:rsid w:val="00437950"/>
    <w:rsid w:val="00437C7D"/>
    <w:rsid w:val="004408BB"/>
    <w:rsid w:val="00441735"/>
    <w:rsid w:val="00442751"/>
    <w:rsid w:val="00442B56"/>
    <w:rsid w:val="00442EF5"/>
    <w:rsid w:val="00443AF6"/>
    <w:rsid w:val="00444008"/>
    <w:rsid w:val="0044404D"/>
    <w:rsid w:val="00444648"/>
    <w:rsid w:val="004448AB"/>
    <w:rsid w:val="00446488"/>
    <w:rsid w:val="0044653B"/>
    <w:rsid w:val="004469F0"/>
    <w:rsid w:val="00450435"/>
    <w:rsid w:val="00451EDB"/>
    <w:rsid w:val="0045217D"/>
    <w:rsid w:val="00452325"/>
    <w:rsid w:val="0045239B"/>
    <w:rsid w:val="00452674"/>
    <w:rsid w:val="00452DAD"/>
    <w:rsid w:val="004532B9"/>
    <w:rsid w:val="00454447"/>
    <w:rsid w:val="00454653"/>
    <w:rsid w:val="00454BE6"/>
    <w:rsid w:val="00455941"/>
    <w:rsid w:val="004563A2"/>
    <w:rsid w:val="00456406"/>
    <w:rsid w:val="0045723E"/>
    <w:rsid w:val="00457E91"/>
    <w:rsid w:val="004603CE"/>
    <w:rsid w:val="00460D18"/>
    <w:rsid w:val="00461FEF"/>
    <w:rsid w:val="004621E1"/>
    <w:rsid w:val="0046287C"/>
    <w:rsid w:val="00463982"/>
    <w:rsid w:val="00463D7B"/>
    <w:rsid w:val="00467E5D"/>
    <w:rsid w:val="0047006B"/>
    <w:rsid w:val="00470383"/>
    <w:rsid w:val="0047242B"/>
    <w:rsid w:val="00473FC3"/>
    <w:rsid w:val="00474142"/>
    <w:rsid w:val="004751F0"/>
    <w:rsid w:val="004772A6"/>
    <w:rsid w:val="00477974"/>
    <w:rsid w:val="0048078F"/>
    <w:rsid w:val="00480946"/>
    <w:rsid w:val="00480A5A"/>
    <w:rsid w:val="00481FF7"/>
    <w:rsid w:val="00483B33"/>
    <w:rsid w:val="00483BD2"/>
    <w:rsid w:val="00485075"/>
    <w:rsid w:val="00486113"/>
    <w:rsid w:val="00486A5C"/>
    <w:rsid w:val="00486B4D"/>
    <w:rsid w:val="00487050"/>
    <w:rsid w:val="0048711A"/>
    <w:rsid w:val="00487913"/>
    <w:rsid w:val="00487BCA"/>
    <w:rsid w:val="00487F68"/>
    <w:rsid w:val="00490538"/>
    <w:rsid w:val="0049087A"/>
    <w:rsid w:val="00490C8F"/>
    <w:rsid w:val="00491B90"/>
    <w:rsid w:val="00491BE3"/>
    <w:rsid w:val="00491D82"/>
    <w:rsid w:val="00492B27"/>
    <w:rsid w:val="0049337B"/>
    <w:rsid w:val="00493F9E"/>
    <w:rsid w:val="0049440F"/>
    <w:rsid w:val="0049512B"/>
    <w:rsid w:val="00495C86"/>
    <w:rsid w:val="004975D6"/>
    <w:rsid w:val="00497CE1"/>
    <w:rsid w:val="004A051A"/>
    <w:rsid w:val="004A0813"/>
    <w:rsid w:val="004A0B85"/>
    <w:rsid w:val="004A0D88"/>
    <w:rsid w:val="004A0E85"/>
    <w:rsid w:val="004A25E2"/>
    <w:rsid w:val="004A2885"/>
    <w:rsid w:val="004A28EB"/>
    <w:rsid w:val="004A294C"/>
    <w:rsid w:val="004A2C1B"/>
    <w:rsid w:val="004A464A"/>
    <w:rsid w:val="004A4F7F"/>
    <w:rsid w:val="004A50F5"/>
    <w:rsid w:val="004A59F6"/>
    <w:rsid w:val="004A5AF2"/>
    <w:rsid w:val="004A5B9B"/>
    <w:rsid w:val="004A5F78"/>
    <w:rsid w:val="004A60A9"/>
    <w:rsid w:val="004A7B32"/>
    <w:rsid w:val="004B1061"/>
    <w:rsid w:val="004B1419"/>
    <w:rsid w:val="004B14F7"/>
    <w:rsid w:val="004B1925"/>
    <w:rsid w:val="004B1E95"/>
    <w:rsid w:val="004B2B6F"/>
    <w:rsid w:val="004B3342"/>
    <w:rsid w:val="004B34C0"/>
    <w:rsid w:val="004B38FB"/>
    <w:rsid w:val="004B4528"/>
    <w:rsid w:val="004B4A94"/>
    <w:rsid w:val="004B5C93"/>
    <w:rsid w:val="004B63BF"/>
    <w:rsid w:val="004B6C67"/>
    <w:rsid w:val="004B737B"/>
    <w:rsid w:val="004C1815"/>
    <w:rsid w:val="004C2EF7"/>
    <w:rsid w:val="004C3627"/>
    <w:rsid w:val="004C3CD6"/>
    <w:rsid w:val="004C4E6A"/>
    <w:rsid w:val="004C5DD3"/>
    <w:rsid w:val="004C5F96"/>
    <w:rsid w:val="004C5FD7"/>
    <w:rsid w:val="004C605B"/>
    <w:rsid w:val="004C60E6"/>
    <w:rsid w:val="004C6179"/>
    <w:rsid w:val="004C6402"/>
    <w:rsid w:val="004C66E1"/>
    <w:rsid w:val="004C6ED1"/>
    <w:rsid w:val="004C70BF"/>
    <w:rsid w:val="004C7405"/>
    <w:rsid w:val="004C769C"/>
    <w:rsid w:val="004C7D3D"/>
    <w:rsid w:val="004C7DD9"/>
    <w:rsid w:val="004D0580"/>
    <w:rsid w:val="004D11D5"/>
    <w:rsid w:val="004D2923"/>
    <w:rsid w:val="004D2EBE"/>
    <w:rsid w:val="004D3F7F"/>
    <w:rsid w:val="004D4067"/>
    <w:rsid w:val="004D452E"/>
    <w:rsid w:val="004D48A6"/>
    <w:rsid w:val="004D6344"/>
    <w:rsid w:val="004E055F"/>
    <w:rsid w:val="004E2248"/>
    <w:rsid w:val="004E2A0B"/>
    <w:rsid w:val="004E3BE4"/>
    <w:rsid w:val="004E4146"/>
    <w:rsid w:val="004E582F"/>
    <w:rsid w:val="004E5C2D"/>
    <w:rsid w:val="004F0214"/>
    <w:rsid w:val="004F0774"/>
    <w:rsid w:val="004F1143"/>
    <w:rsid w:val="004F118A"/>
    <w:rsid w:val="004F15E0"/>
    <w:rsid w:val="004F5459"/>
    <w:rsid w:val="004F54AA"/>
    <w:rsid w:val="004F590A"/>
    <w:rsid w:val="004F69B4"/>
    <w:rsid w:val="004F6BE9"/>
    <w:rsid w:val="004F78F3"/>
    <w:rsid w:val="00500FE3"/>
    <w:rsid w:val="005011F9"/>
    <w:rsid w:val="00501481"/>
    <w:rsid w:val="00501A1D"/>
    <w:rsid w:val="00502130"/>
    <w:rsid w:val="00502254"/>
    <w:rsid w:val="005034F9"/>
    <w:rsid w:val="00504DA1"/>
    <w:rsid w:val="005051CD"/>
    <w:rsid w:val="00505784"/>
    <w:rsid w:val="00505CB1"/>
    <w:rsid w:val="00505FE6"/>
    <w:rsid w:val="005060C8"/>
    <w:rsid w:val="00506236"/>
    <w:rsid w:val="005100D5"/>
    <w:rsid w:val="00510BD9"/>
    <w:rsid w:val="005117A2"/>
    <w:rsid w:val="005129D5"/>
    <w:rsid w:val="00512D29"/>
    <w:rsid w:val="00512E9D"/>
    <w:rsid w:val="005140B7"/>
    <w:rsid w:val="00514474"/>
    <w:rsid w:val="005146C2"/>
    <w:rsid w:val="005148CA"/>
    <w:rsid w:val="00514A15"/>
    <w:rsid w:val="00514B8C"/>
    <w:rsid w:val="005160C2"/>
    <w:rsid w:val="00516348"/>
    <w:rsid w:val="0051692D"/>
    <w:rsid w:val="00517121"/>
    <w:rsid w:val="00517BAB"/>
    <w:rsid w:val="00517C9E"/>
    <w:rsid w:val="005208DD"/>
    <w:rsid w:val="00520D18"/>
    <w:rsid w:val="005214CF"/>
    <w:rsid w:val="00521653"/>
    <w:rsid w:val="005225D1"/>
    <w:rsid w:val="00522DCA"/>
    <w:rsid w:val="00523A8C"/>
    <w:rsid w:val="005242DA"/>
    <w:rsid w:val="00524368"/>
    <w:rsid w:val="00524F8E"/>
    <w:rsid w:val="00525B8C"/>
    <w:rsid w:val="005262C1"/>
    <w:rsid w:val="00526D65"/>
    <w:rsid w:val="00527AE6"/>
    <w:rsid w:val="00530197"/>
    <w:rsid w:val="0053019A"/>
    <w:rsid w:val="00530D4D"/>
    <w:rsid w:val="005310E4"/>
    <w:rsid w:val="00532C4A"/>
    <w:rsid w:val="00532E69"/>
    <w:rsid w:val="005330C8"/>
    <w:rsid w:val="0053489D"/>
    <w:rsid w:val="00534BDD"/>
    <w:rsid w:val="00535971"/>
    <w:rsid w:val="00536316"/>
    <w:rsid w:val="00536537"/>
    <w:rsid w:val="00536F25"/>
    <w:rsid w:val="005374AB"/>
    <w:rsid w:val="00540777"/>
    <w:rsid w:val="00541513"/>
    <w:rsid w:val="00542A34"/>
    <w:rsid w:val="00542BD8"/>
    <w:rsid w:val="005431F5"/>
    <w:rsid w:val="005436E7"/>
    <w:rsid w:val="00544167"/>
    <w:rsid w:val="005455EA"/>
    <w:rsid w:val="005457FD"/>
    <w:rsid w:val="0054598A"/>
    <w:rsid w:val="005461FC"/>
    <w:rsid w:val="00546B82"/>
    <w:rsid w:val="00547600"/>
    <w:rsid w:val="00551CF3"/>
    <w:rsid w:val="005527AB"/>
    <w:rsid w:val="005541A8"/>
    <w:rsid w:val="005542A6"/>
    <w:rsid w:val="005543E3"/>
    <w:rsid w:val="0055493A"/>
    <w:rsid w:val="00554D92"/>
    <w:rsid w:val="00554F27"/>
    <w:rsid w:val="005555ED"/>
    <w:rsid w:val="005568FC"/>
    <w:rsid w:val="00556C47"/>
    <w:rsid w:val="0055715D"/>
    <w:rsid w:val="005576CC"/>
    <w:rsid w:val="00560E8F"/>
    <w:rsid w:val="00560F14"/>
    <w:rsid w:val="00561255"/>
    <w:rsid w:val="005615BE"/>
    <w:rsid w:val="00561E10"/>
    <w:rsid w:val="0056210A"/>
    <w:rsid w:val="00563EC2"/>
    <w:rsid w:val="005645DD"/>
    <w:rsid w:val="00564697"/>
    <w:rsid w:val="00564B31"/>
    <w:rsid w:val="00564C88"/>
    <w:rsid w:val="005655A5"/>
    <w:rsid w:val="00566C67"/>
    <w:rsid w:val="0056759A"/>
    <w:rsid w:val="00570395"/>
    <w:rsid w:val="00570466"/>
    <w:rsid w:val="00570582"/>
    <w:rsid w:val="0057075C"/>
    <w:rsid w:val="00570A2F"/>
    <w:rsid w:val="005719F1"/>
    <w:rsid w:val="00572309"/>
    <w:rsid w:val="00572CA3"/>
    <w:rsid w:val="00573541"/>
    <w:rsid w:val="00575344"/>
    <w:rsid w:val="0057580A"/>
    <w:rsid w:val="00575AA1"/>
    <w:rsid w:val="00576121"/>
    <w:rsid w:val="005765E2"/>
    <w:rsid w:val="0057681F"/>
    <w:rsid w:val="00576B21"/>
    <w:rsid w:val="005770DB"/>
    <w:rsid w:val="005774CE"/>
    <w:rsid w:val="005779EC"/>
    <w:rsid w:val="00581626"/>
    <w:rsid w:val="00581BCA"/>
    <w:rsid w:val="00581CDE"/>
    <w:rsid w:val="00581E98"/>
    <w:rsid w:val="00582830"/>
    <w:rsid w:val="005828B8"/>
    <w:rsid w:val="00583B2F"/>
    <w:rsid w:val="00583BF1"/>
    <w:rsid w:val="00584A38"/>
    <w:rsid w:val="00585020"/>
    <w:rsid w:val="00585C4E"/>
    <w:rsid w:val="00585E53"/>
    <w:rsid w:val="00585FF4"/>
    <w:rsid w:val="00586283"/>
    <w:rsid w:val="00586613"/>
    <w:rsid w:val="005868F5"/>
    <w:rsid w:val="005869F1"/>
    <w:rsid w:val="00586C32"/>
    <w:rsid w:val="00587929"/>
    <w:rsid w:val="005879BC"/>
    <w:rsid w:val="00590B67"/>
    <w:rsid w:val="00590EC9"/>
    <w:rsid w:val="00591847"/>
    <w:rsid w:val="0059304F"/>
    <w:rsid w:val="00593C1C"/>
    <w:rsid w:val="005949C7"/>
    <w:rsid w:val="005951D4"/>
    <w:rsid w:val="005957AD"/>
    <w:rsid w:val="0059757E"/>
    <w:rsid w:val="00597C47"/>
    <w:rsid w:val="005A06CC"/>
    <w:rsid w:val="005A085B"/>
    <w:rsid w:val="005A0A3F"/>
    <w:rsid w:val="005A126C"/>
    <w:rsid w:val="005A202E"/>
    <w:rsid w:val="005A2A6A"/>
    <w:rsid w:val="005A2C77"/>
    <w:rsid w:val="005A2DB4"/>
    <w:rsid w:val="005A2DFC"/>
    <w:rsid w:val="005A3738"/>
    <w:rsid w:val="005A3810"/>
    <w:rsid w:val="005A39A7"/>
    <w:rsid w:val="005A4B63"/>
    <w:rsid w:val="005A5391"/>
    <w:rsid w:val="005A53B0"/>
    <w:rsid w:val="005A5546"/>
    <w:rsid w:val="005A6C95"/>
    <w:rsid w:val="005A73CD"/>
    <w:rsid w:val="005A7846"/>
    <w:rsid w:val="005A784B"/>
    <w:rsid w:val="005A7CF2"/>
    <w:rsid w:val="005A7DBE"/>
    <w:rsid w:val="005B01B9"/>
    <w:rsid w:val="005B0B59"/>
    <w:rsid w:val="005B14D5"/>
    <w:rsid w:val="005B1A89"/>
    <w:rsid w:val="005B1BCA"/>
    <w:rsid w:val="005B1EE1"/>
    <w:rsid w:val="005B27D6"/>
    <w:rsid w:val="005B3155"/>
    <w:rsid w:val="005B3675"/>
    <w:rsid w:val="005B3687"/>
    <w:rsid w:val="005B39AB"/>
    <w:rsid w:val="005B4583"/>
    <w:rsid w:val="005B4CA0"/>
    <w:rsid w:val="005B4DA0"/>
    <w:rsid w:val="005B613F"/>
    <w:rsid w:val="005B6A91"/>
    <w:rsid w:val="005B711B"/>
    <w:rsid w:val="005B7C6E"/>
    <w:rsid w:val="005C0425"/>
    <w:rsid w:val="005C1AD0"/>
    <w:rsid w:val="005C21F5"/>
    <w:rsid w:val="005C2478"/>
    <w:rsid w:val="005C3044"/>
    <w:rsid w:val="005C32D8"/>
    <w:rsid w:val="005C3378"/>
    <w:rsid w:val="005C3AFB"/>
    <w:rsid w:val="005C4220"/>
    <w:rsid w:val="005C4B19"/>
    <w:rsid w:val="005C4C43"/>
    <w:rsid w:val="005C4D19"/>
    <w:rsid w:val="005C5DB8"/>
    <w:rsid w:val="005C5E98"/>
    <w:rsid w:val="005C5F7A"/>
    <w:rsid w:val="005C6579"/>
    <w:rsid w:val="005C738F"/>
    <w:rsid w:val="005C747A"/>
    <w:rsid w:val="005D0146"/>
    <w:rsid w:val="005D0459"/>
    <w:rsid w:val="005D1372"/>
    <w:rsid w:val="005D1673"/>
    <w:rsid w:val="005D1C0D"/>
    <w:rsid w:val="005D20CC"/>
    <w:rsid w:val="005D317C"/>
    <w:rsid w:val="005D3737"/>
    <w:rsid w:val="005D3A1D"/>
    <w:rsid w:val="005D550D"/>
    <w:rsid w:val="005D5CF4"/>
    <w:rsid w:val="005D5CFF"/>
    <w:rsid w:val="005D6174"/>
    <w:rsid w:val="005D617D"/>
    <w:rsid w:val="005D6E19"/>
    <w:rsid w:val="005D7AF5"/>
    <w:rsid w:val="005E0B38"/>
    <w:rsid w:val="005E135D"/>
    <w:rsid w:val="005E1A21"/>
    <w:rsid w:val="005E1C3E"/>
    <w:rsid w:val="005E24B8"/>
    <w:rsid w:val="005E3583"/>
    <w:rsid w:val="005E3A67"/>
    <w:rsid w:val="005E5E5D"/>
    <w:rsid w:val="005E5EAB"/>
    <w:rsid w:val="005E659F"/>
    <w:rsid w:val="005E66E4"/>
    <w:rsid w:val="005E6951"/>
    <w:rsid w:val="005E7325"/>
    <w:rsid w:val="005E744A"/>
    <w:rsid w:val="005E79BD"/>
    <w:rsid w:val="005E7EA8"/>
    <w:rsid w:val="005E7F36"/>
    <w:rsid w:val="005F020F"/>
    <w:rsid w:val="005F03DF"/>
    <w:rsid w:val="005F0637"/>
    <w:rsid w:val="005F0BC1"/>
    <w:rsid w:val="005F1256"/>
    <w:rsid w:val="005F1B9E"/>
    <w:rsid w:val="005F2BA4"/>
    <w:rsid w:val="005F3CBC"/>
    <w:rsid w:val="005F404C"/>
    <w:rsid w:val="005F4722"/>
    <w:rsid w:val="005F5057"/>
    <w:rsid w:val="005F5560"/>
    <w:rsid w:val="005F5848"/>
    <w:rsid w:val="005F5BE4"/>
    <w:rsid w:val="005F5BE8"/>
    <w:rsid w:val="005F63DC"/>
    <w:rsid w:val="005F7672"/>
    <w:rsid w:val="00600EDC"/>
    <w:rsid w:val="0060232C"/>
    <w:rsid w:val="00602493"/>
    <w:rsid w:val="00602AD7"/>
    <w:rsid w:val="00603148"/>
    <w:rsid w:val="00604EE2"/>
    <w:rsid w:val="00605A85"/>
    <w:rsid w:val="00606309"/>
    <w:rsid w:val="006064D4"/>
    <w:rsid w:val="006072C0"/>
    <w:rsid w:val="0060788D"/>
    <w:rsid w:val="0061043E"/>
    <w:rsid w:val="00610983"/>
    <w:rsid w:val="006117C4"/>
    <w:rsid w:val="00613159"/>
    <w:rsid w:val="0061349F"/>
    <w:rsid w:val="006149AF"/>
    <w:rsid w:val="0061510C"/>
    <w:rsid w:val="00615540"/>
    <w:rsid w:val="0061583B"/>
    <w:rsid w:val="006158E2"/>
    <w:rsid w:val="00616260"/>
    <w:rsid w:val="006162E0"/>
    <w:rsid w:val="00617158"/>
    <w:rsid w:val="00620BA7"/>
    <w:rsid w:val="0062263D"/>
    <w:rsid w:val="0062279E"/>
    <w:rsid w:val="0062290F"/>
    <w:rsid w:val="006229C4"/>
    <w:rsid w:val="00623A01"/>
    <w:rsid w:val="00623B19"/>
    <w:rsid w:val="006247B2"/>
    <w:rsid w:val="00624AFE"/>
    <w:rsid w:val="00624F62"/>
    <w:rsid w:val="00625AC0"/>
    <w:rsid w:val="00625C64"/>
    <w:rsid w:val="00626F4C"/>
    <w:rsid w:val="00627501"/>
    <w:rsid w:val="0063008D"/>
    <w:rsid w:val="006301F0"/>
    <w:rsid w:val="0063138F"/>
    <w:rsid w:val="0063167C"/>
    <w:rsid w:val="00632D59"/>
    <w:rsid w:val="00633079"/>
    <w:rsid w:val="006331A7"/>
    <w:rsid w:val="00633ABF"/>
    <w:rsid w:val="00635627"/>
    <w:rsid w:val="0063598D"/>
    <w:rsid w:val="00635EC1"/>
    <w:rsid w:val="006360D6"/>
    <w:rsid w:val="00636574"/>
    <w:rsid w:val="00636636"/>
    <w:rsid w:val="0063740E"/>
    <w:rsid w:val="0064212C"/>
    <w:rsid w:val="006422D6"/>
    <w:rsid w:val="00642ABF"/>
    <w:rsid w:val="00642BF4"/>
    <w:rsid w:val="00643085"/>
    <w:rsid w:val="0064314D"/>
    <w:rsid w:val="006440B9"/>
    <w:rsid w:val="00645655"/>
    <w:rsid w:val="006478FC"/>
    <w:rsid w:val="00647FEE"/>
    <w:rsid w:val="00650A7F"/>
    <w:rsid w:val="0065117F"/>
    <w:rsid w:val="006516F1"/>
    <w:rsid w:val="00651B45"/>
    <w:rsid w:val="006525E5"/>
    <w:rsid w:val="00652FDB"/>
    <w:rsid w:val="0065436F"/>
    <w:rsid w:val="006546D0"/>
    <w:rsid w:val="00654B01"/>
    <w:rsid w:val="00654CA2"/>
    <w:rsid w:val="0065500B"/>
    <w:rsid w:val="00655748"/>
    <w:rsid w:val="00655C39"/>
    <w:rsid w:val="00656C5B"/>
    <w:rsid w:val="006579DB"/>
    <w:rsid w:val="006606ED"/>
    <w:rsid w:val="00660D00"/>
    <w:rsid w:val="00660EC8"/>
    <w:rsid w:val="00661CEE"/>
    <w:rsid w:val="00662213"/>
    <w:rsid w:val="00662F65"/>
    <w:rsid w:val="0066315B"/>
    <w:rsid w:val="0066329F"/>
    <w:rsid w:val="0066331C"/>
    <w:rsid w:val="00663391"/>
    <w:rsid w:val="00663AE1"/>
    <w:rsid w:val="00663E68"/>
    <w:rsid w:val="00663EE1"/>
    <w:rsid w:val="006641ED"/>
    <w:rsid w:val="00664548"/>
    <w:rsid w:val="00664DE1"/>
    <w:rsid w:val="00665EE5"/>
    <w:rsid w:val="006661DD"/>
    <w:rsid w:val="0066658B"/>
    <w:rsid w:val="00666FE5"/>
    <w:rsid w:val="00667430"/>
    <w:rsid w:val="0067005E"/>
    <w:rsid w:val="006701DB"/>
    <w:rsid w:val="00670A9A"/>
    <w:rsid w:val="00670B2C"/>
    <w:rsid w:val="00671165"/>
    <w:rsid w:val="0067160E"/>
    <w:rsid w:val="006719A5"/>
    <w:rsid w:val="00671B81"/>
    <w:rsid w:val="006720D1"/>
    <w:rsid w:val="00672AF4"/>
    <w:rsid w:val="006730A8"/>
    <w:rsid w:val="00673B0E"/>
    <w:rsid w:val="006752EB"/>
    <w:rsid w:val="00675666"/>
    <w:rsid w:val="00675D65"/>
    <w:rsid w:val="006764D9"/>
    <w:rsid w:val="006768B7"/>
    <w:rsid w:val="006775A0"/>
    <w:rsid w:val="00680AC9"/>
    <w:rsid w:val="00681035"/>
    <w:rsid w:val="0068215F"/>
    <w:rsid w:val="006824F0"/>
    <w:rsid w:val="00682AC8"/>
    <w:rsid w:val="00683D03"/>
    <w:rsid w:val="006850F8"/>
    <w:rsid w:val="006855B0"/>
    <w:rsid w:val="006855DC"/>
    <w:rsid w:val="00685CC5"/>
    <w:rsid w:val="00686361"/>
    <w:rsid w:val="006872A6"/>
    <w:rsid w:val="006873AC"/>
    <w:rsid w:val="00687937"/>
    <w:rsid w:val="00690CD3"/>
    <w:rsid w:val="00690F3B"/>
    <w:rsid w:val="00691AF1"/>
    <w:rsid w:val="00691EBB"/>
    <w:rsid w:val="00692751"/>
    <w:rsid w:val="00692AA5"/>
    <w:rsid w:val="00692DBB"/>
    <w:rsid w:val="00693223"/>
    <w:rsid w:val="0069324E"/>
    <w:rsid w:val="00693495"/>
    <w:rsid w:val="006951C1"/>
    <w:rsid w:val="0069520A"/>
    <w:rsid w:val="00695741"/>
    <w:rsid w:val="00695C65"/>
    <w:rsid w:val="00695D94"/>
    <w:rsid w:val="00696098"/>
    <w:rsid w:val="00696209"/>
    <w:rsid w:val="006973BF"/>
    <w:rsid w:val="006979D1"/>
    <w:rsid w:val="006A009C"/>
    <w:rsid w:val="006A0953"/>
    <w:rsid w:val="006A0EAF"/>
    <w:rsid w:val="006A1D89"/>
    <w:rsid w:val="006A2F83"/>
    <w:rsid w:val="006A3AAB"/>
    <w:rsid w:val="006A5E02"/>
    <w:rsid w:val="006A6E7B"/>
    <w:rsid w:val="006A7842"/>
    <w:rsid w:val="006B0103"/>
    <w:rsid w:val="006B0220"/>
    <w:rsid w:val="006B1925"/>
    <w:rsid w:val="006B1B3D"/>
    <w:rsid w:val="006B22B3"/>
    <w:rsid w:val="006B2676"/>
    <w:rsid w:val="006B40E8"/>
    <w:rsid w:val="006B49C1"/>
    <w:rsid w:val="006B50AF"/>
    <w:rsid w:val="006B57A3"/>
    <w:rsid w:val="006B660E"/>
    <w:rsid w:val="006B6946"/>
    <w:rsid w:val="006B7254"/>
    <w:rsid w:val="006B759A"/>
    <w:rsid w:val="006B7AFA"/>
    <w:rsid w:val="006C031F"/>
    <w:rsid w:val="006C143A"/>
    <w:rsid w:val="006C1AD9"/>
    <w:rsid w:val="006C2304"/>
    <w:rsid w:val="006C28D0"/>
    <w:rsid w:val="006C2993"/>
    <w:rsid w:val="006C2A28"/>
    <w:rsid w:val="006C39AC"/>
    <w:rsid w:val="006C41C9"/>
    <w:rsid w:val="006C4B35"/>
    <w:rsid w:val="006C55B8"/>
    <w:rsid w:val="006C56B5"/>
    <w:rsid w:val="006C5995"/>
    <w:rsid w:val="006C770A"/>
    <w:rsid w:val="006D0156"/>
    <w:rsid w:val="006D0AE7"/>
    <w:rsid w:val="006D1942"/>
    <w:rsid w:val="006D2720"/>
    <w:rsid w:val="006D38A5"/>
    <w:rsid w:val="006D3CE3"/>
    <w:rsid w:val="006D5160"/>
    <w:rsid w:val="006D62A3"/>
    <w:rsid w:val="006D631B"/>
    <w:rsid w:val="006D7589"/>
    <w:rsid w:val="006D7DD3"/>
    <w:rsid w:val="006E0BD5"/>
    <w:rsid w:val="006E1228"/>
    <w:rsid w:val="006E1435"/>
    <w:rsid w:val="006E1788"/>
    <w:rsid w:val="006E2C19"/>
    <w:rsid w:val="006E3ACE"/>
    <w:rsid w:val="006E3E36"/>
    <w:rsid w:val="006E503D"/>
    <w:rsid w:val="006E5404"/>
    <w:rsid w:val="006E593D"/>
    <w:rsid w:val="006E6345"/>
    <w:rsid w:val="006E659D"/>
    <w:rsid w:val="006E7D1B"/>
    <w:rsid w:val="006F03F7"/>
    <w:rsid w:val="006F0C3C"/>
    <w:rsid w:val="006F1EE2"/>
    <w:rsid w:val="006F286D"/>
    <w:rsid w:val="006F28F0"/>
    <w:rsid w:val="006F43D8"/>
    <w:rsid w:val="006F5206"/>
    <w:rsid w:val="006F58C8"/>
    <w:rsid w:val="006F5A6D"/>
    <w:rsid w:val="006F70F7"/>
    <w:rsid w:val="006F720C"/>
    <w:rsid w:val="006F74EC"/>
    <w:rsid w:val="007016FC"/>
    <w:rsid w:val="00702311"/>
    <w:rsid w:val="00702CD5"/>
    <w:rsid w:val="00702D1F"/>
    <w:rsid w:val="00702DA3"/>
    <w:rsid w:val="0070317D"/>
    <w:rsid w:val="00704C37"/>
    <w:rsid w:val="007058F3"/>
    <w:rsid w:val="00705DD3"/>
    <w:rsid w:val="0070613A"/>
    <w:rsid w:val="007062F7"/>
    <w:rsid w:val="007070B5"/>
    <w:rsid w:val="00707141"/>
    <w:rsid w:val="007075A4"/>
    <w:rsid w:val="00707E3F"/>
    <w:rsid w:val="00710DC1"/>
    <w:rsid w:val="00710E39"/>
    <w:rsid w:val="0071143E"/>
    <w:rsid w:val="007114B6"/>
    <w:rsid w:val="00711A28"/>
    <w:rsid w:val="00711C0B"/>
    <w:rsid w:val="00712747"/>
    <w:rsid w:val="00712794"/>
    <w:rsid w:val="00712BC6"/>
    <w:rsid w:val="007131DB"/>
    <w:rsid w:val="0071521C"/>
    <w:rsid w:val="00715BF6"/>
    <w:rsid w:val="00716315"/>
    <w:rsid w:val="007166AC"/>
    <w:rsid w:val="00716C24"/>
    <w:rsid w:val="00717047"/>
    <w:rsid w:val="00717052"/>
    <w:rsid w:val="007174BC"/>
    <w:rsid w:val="0071761F"/>
    <w:rsid w:val="00720632"/>
    <w:rsid w:val="00720677"/>
    <w:rsid w:val="0072109C"/>
    <w:rsid w:val="0072195E"/>
    <w:rsid w:val="007234BC"/>
    <w:rsid w:val="00723D26"/>
    <w:rsid w:val="00724309"/>
    <w:rsid w:val="00724386"/>
    <w:rsid w:val="00724471"/>
    <w:rsid w:val="00724AF8"/>
    <w:rsid w:val="00725788"/>
    <w:rsid w:val="00725BBE"/>
    <w:rsid w:val="00726EA7"/>
    <w:rsid w:val="00727AFD"/>
    <w:rsid w:val="007308C8"/>
    <w:rsid w:val="00730DA4"/>
    <w:rsid w:val="00731092"/>
    <w:rsid w:val="00731BC9"/>
    <w:rsid w:val="0073272A"/>
    <w:rsid w:val="00732DB9"/>
    <w:rsid w:val="007336DA"/>
    <w:rsid w:val="00734675"/>
    <w:rsid w:val="007349C8"/>
    <w:rsid w:val="00734F25"/>
    <w:rsid w:val="0073552E"/>
    <w:rsid w:val="007355D6"/>
    <w:rsid w:val="00735AFC"/>
    <w:rsid w:val="00737178"/>
    <w:rsid w:val="00737386"/>
    <w:rsid w:val="0073739A"/>
    <w:rsid w:val="0073785E"/>
    <w:rsid w:val="00737D43"/>
    <w:rsid w:val="00740550"/>
    <w:rsid w:val="00740FB4"/>
    <w:rsid w:val="00741172"/>
    <w:rsid w:val="00741221"/>
    <w:rsid w:val="00741D4C"/>
    <w:rsid w:val="00741D7E"/>
    <w:rsid w:val="00742860"/>
    <w:rsid w:val="007447D2"/>
    <w:rsid w:val="0074498C"/>
    <w:rsid w:val="00745A07"/>
    <w:rsid w:val="00745BC8"/>
    <w:rsid w:val="00745FEB"/>
    <w:rsid w:val="00747CD1"/>
    <w:rsid w:val="00747ECC"/>
    <w:rsid w:val="00750353"/>
    <w:rsid w:val="007506A0"/>
    <w:rsid w:val="00750870"/>
    <w:rsid w:val="007508D8"/>
    <w:rsid w:val="007527BA"/>
    <w:rsid w:val="00752A6B"/>
    <w:rsid w:val="00752C97"/>
    <w:rsid w:val="007532B5"/>
    <w:rsid w:val="00753343"/>
    <w:rsid w:val="00753BF0"/>
    <w:rsid w:val="00753FE0"/>
    <w:rsid w:val="00754729"/>
    <w:rsid w:val="00755BC9"/>
    <w:rsid w:val="007565F3"/>
    <w:rsid w:val="0075713C"/>
    <w:rsid w:val="007600C2"/>
    <w:rsid w:val="00760D88"/>
    <w:rsid w:val="00761785"/>
    <w:rsid w:val="007642FF"/>
    <w:rsid w:val="007652E8"/>
    <w:rsid w:val="007653A9"/>
    <w:rsid w:val="0076547E"/>
    <w:rsid w:val="007657EF"/>
    <w:rsid w:val="00765852"/>
    <w:rsid w:val="00765AC1"/>
    <w:rsid w:val="00765BF1"/>
    <w:rsid w:val="00765D2B"/>
    <w:rsid w:val="007663C9"/>
    <w:rsid w:val="00766613"/>
    <w:rsid w:val="00766687"/>
    <w:rsid w:val="00771163"/>
    <w:rsid w:val="00771A81"/>
    <w:rsid w:val="00771FE2"/>
    <w:rsid w:val="0077268C"/>
    <w:rsid w:val="00772FB9"/>
    <w:rsid w:val="00776422"/>
    <w:rsid w:val="0077695B"/>
    <w:rsid w:val="00777BAD"/>
    <w:rsid w:val="007805B5"/>
    <w:rsid w:val="007806DD"/>
    <w:rsid w:val="00780CD4"/>
    <w:rsid w:val="00781189"/>
    <w:rsid w:val="00782A70"/>
    <w:rsid w:val="00783495"/>
    <w:rsid w:val="007843ED"/>
    <w:rsid w:val="007845A5"/>
    <w:rsid w:val="00785FF3"/>
    <w:rsid w:val="0078650A"/>
    <w:rsid w:val="00786E7F"/>
    <w:rsid w:val="00787826"/>
    <w:rsid w:val="00790CE8"/>
    <w:rsid w:val="0079235F"/>
    <w:rsid w:val="0079280A"/>
    <w:rsid w:val="00792DB3"/>
    <w:rsid w:val="007940D0"/>
    <w:rsid w:val="0079492B"/>
    <w:rsid w:val="007952FA"/>
    <w:rsid w:val="00795300"/>
    <w:rsid w:val="0079562D"/>
    <w:rsid w:val="00795840"/>
    <w:rsid w:val="00795A69"/>
    <w:rsid w:val="00796672"/>
    <w:rsid w:val="00796F58"/>
    <w:rsid w:val="00796FA4"/>
    <w:rsid w:val="00797997"/>
    <w:rsid w:val="007A051A"/>
    <w:rsid w:val="007A0772"/>
    <w:rsid w:val="007A1256"/>
    <w:rsid w:val="007A1CE3"/>
    <w:rsid w:val="007A1FD0"/>
    <w:rsid w:val="007A222A"/>
    <w:rsid w:val="007A3CDD"/>
    <w:rsid w:val="007A46DD"/>
    <w:rsid w:val="007A480B"/>
    <w:rsid w:val="007A4939"/>
    <w:rsid w:val="007A5615"/>
    <w:rsid w:val="007A566C"/>
    <w:rsid w:val="007A60AC"/>
    <w:rsid w:val="007A7289"/>
    <w:rsid w:val="007A7871"/>
    <w:rsid w:val="007A78D6"/>
    <w:rsid w:val="007A7DAC"/>
    <w:rsid w:val="007B0C5D"/>
    <w:rsid w:val="007B125A"/>
    <w:rsid w:val="007B3586"/>
    <w:rsid w:val="007B3CE2"/>
    <w:rsid w:val="007B3EC9"/>
    <w:rsid w:val="007B4053"/>
    <w:rsid w:val="007B4468"/>
    <w:rsid w:val="007B4520"/>
    <w:rsid w:val="007B4592"/>
    <w:rsid w:val="007B4A07"/>
    <w:rsid w:val="007B5EA9"/>
    <w:rsid w:val="007B66C6"/>
    <w:rsid w:val="007B74F9"/>
    <w:rsid w:val="007B7849"/>
    <w:rsid w:val="007B7B6F"/>
    <w:rsid w:val="007C07A3"/>
    <w:rsid w:val="007C1522"/>
    <w:rsid w:val="007C1F90"/>
    <w:rsid w:val="007C2486"/>
    <w:rsid w:val="007C2989"/>
    <w:rsid w:val="007C2B0F"/>
    <w:rsid w:val="007C3E57"/>
    <w:rsid w:val="007C43B7"/>
    <w:rsid w:val="007C4590"/>
    <w:rsid w:val="007C47A7"/>
    <w:rsid w:val="007C4982"/>
    <w:rsid w:val="007C4C1C"/>
    <w:rsid w:val="007C4D73"/>
    <w:rsid w:val="007C53AB"/>
    <w:rsid w:val="007C6456"/>
    <w:rsid w:val="007C6DF4"/>
    <w:rsid w:val="007C79C8"/>
    <w:rsid w:val="007C7D41"/>
    <w:rsid w:val="007C7F39"/>
    <w:rsid w:val="007D0F55"/>
    <w:rsid w:val="007D191B"/>
    <w:rsid w:val="007D211E"/>
    <w:rsid w:val="007D2D0C"/>
    <w:rsid w:val="007D3327"/>
    <w:rsid w:val="007D42C7"/>
    <w:rsid w:val="007D4EF7"/>
    <w:rsid w:val="007D51D3"/>
    <w:rsid w:val="007D594B"/>
    <w:rsid w:val="007D595E"/>
    <w:rsid w:val="007D5A64"/>
    <w:rsid w:val="007D71C4"/>
    <w:rsid w:val="007D7378"/>
    <w:rsid w:val="007D73AC"/>
    <w:rsid w:val="007D7975"/>
    <w:rsid w:val="007D7E4E"/>
    <w:rsid w:val="007E09AC"/>
    <w:rsid w:val="007E0A41"/>
    <w:rsid w:val="007E0B10"/>
    <w:rsid w:val="007E0E74"/>
    <w:rsid w:val="007E0EA1"/>
    <w:rsid w:val="007E1395"/>
    <w:rsid w:val="007E2F6B"/>
    <w:rsid w:val="007E32A8"/>
    <w:rsid w:val="007E4A62"/>
    <w:rsid w:val="007E4C56"/>
    <w:rsid w:val="007E58BE"/>
    <w:rsid w:val="007E5C3C"/>
    <w:rsid w:val="007E5E84"/>
    <w:rsid w:val="007E6112"/>
    <w:rsid w:val="007E723F"/>
    <w:rsid w:val="007E7673"/>
    <w:rsid w:val="007E76B7"/>
    <w:rsid w:val="007E7973"/>
    <w:rsid w:val="007E7B97"/>
    <w:rsid w:val="007F04BC"/>
    <w:rsid w:val="007F0514"/>
    <w:rsid w:val="007F0B8D"/>
    <w:rsid w:val="007F1669"/>
    <w:rsid w:val="007F2123"/>
    <w:rsid w:val="007F36BC"/>
    <w:rsid w:val="007F3E1B"/>
    <w:rsid w:val="007F404E"/>
    <w:rsid w:val="007F439E"/>
    <w:rsid w:val="007F4B87"/>
    <w:rsid w:val="007F4F06"/>
    <w:rsid w:val="007F5413"/>
    <w:rsid w:val="007F55A2"/>
    <w:rsid w:val="007F61A4"/>
    <w:rsid w:val="007F65D3"/>
    <w:rsid w:val="007F66CD"/>
    <w:rsid w:val="007F6D91"/>
    <w:rsid w:val="007F77F4"/>
    <w:rsid w:val="007F7EA7"/>
    <w:rsid w:val="007F7F79"/>
    <w:rsid w:val="007F7FC2"/>
    <w:rsid w:val="0080058B"/>
    <w:rsid w:val="0080098C"/>
    <w:rsid w:val="008012DD"/>
    <w:rsid w:val="00801D5F"/>
    <w:rsid w:val="00801F34"/>
    <w:rsid w:val="008027B8"/>
    <w:rsid w:val="00802D6D"/>
    <w:rsid w:val="0080330A"/>
    <w:rsid w:val="008033FF"/>
    <w:rsid w:val="0080379B"/>
    <w:rsid w:val="00803E48"/>
    <w:rsid w:val="00804B1C"/>
    <w:rsid w:val="00804BCE"/>
    <w:rsid w:val="00805899"/>
    <w:rsid w:val="00805D7A"/>
    <w:rsid w:val="008060F9"/>
    <w:rsid w:val="00806499"/>
    <w:rsid w:val="008065DB"/>
    <w:rsid w:val="008066E9"/>
    <w:rsid w:val="008078A6"/>
    <w:rsid w:val="00807BC9"/>
    <w:rsid w:val="00810E93"/>
    <w:rsid w:val="0081149F"/>
    <w:rsid w:val="008116E8"/>
    <w:rsid w:val="00811C37"/>
    <w:rsid w:val="00813CBC"/>
    <w:rsid w:val="00813E44"/>
    <w:rsid w:val="008140E4"/>
    <w:rsid w:val="00815D45"/>
    <w:rsid w:val="00817380"/>
    <w:rsid w:val="00820313"/>
    <w:rsid w:val="008206C3"/>
    <w:rsid w:val="00822264"/>
    <w:rsid w:val="00823245"/>
    <w:rsid w:val="00823499"/>
    <w:rsid w:val="00823636"/>
    <w:rsid w:val="00823A61"/>
    <w:rsid w:val="00823FC7"/>
    <w:rsid w:val="0082427C"/>
    <w:rsid w:val="00824B11"/>
    <w:rsid w:val="008259B3"/>
    <w:rsid w:val="00825B34"/>
    <w:rsid w:val="00826545"/>
    <w:rsid w:val="008266EE"/>
    <w:rsid w:val="00826BE6"/>
    <w:rsid w:val="00826D04"/>
    <w:rsid w:val="00826DF5"/>
    <w:rsid w:val="00827AE8"/>
    <w:rsid w:val="008305F2"/>
    <w:rsid w:val="00832072"/>
    <w:rsid w:val="00832F6E"/>
    <w:rsid w:val="00833471"/>
    <w:rsid w:val="0083394D"/>
    <w:rsid w:val="00834A27"/>
    <w:rsid w:val="00835007"/>
    <w:rsid w:val="00835070"/>
    <w:rsid w:val="008351B6"/>
    <w:rsid w:val="00835668"/>
    <w:rsid w:val="00835957"/>
    <w:rsid w:val="00836150"/>
    <w:rsid w:val="008369C3"/>
    <w:rsid w:val="00837D56"/>
    <w:rsid w:val="008434CC"/>
    <w:rsid w:val="0084359D"/>
    <w:rsid w:val="008447D6"/>
    <w:rsid w:val="00844893"/>
    <w:rsid w:val="00844B1B"/>
    <w:rsid w:val="00845270"/>
    <w:rsid w:val="00847098"/>
    <w:rsid w:val="00850E6D"/>
    <w:rsid w:val="00851237"/>
    <w:rsid w:val="008512E4"/>
    <w:rsid w:val="0085162A"/>
    <w:rsid w:val="0085199A"/>
    <w:rsid w:val="00851EBB"/>
    <w:rsid w:val="0085281F"/>
    <w:rsid w:val="00852CC6"/>
    <w:rsid w:val="00852DB6"/>
    <w:rsid w:val="00853C41"/>
    <w:rsid w:val="00853D99"/>
    <w:rsid w:val="008540B5"/>
    <w:rsid w:val="00854697"/>
    <w:rsid w:val="008551D0"/>
    <w:rsid w:val="00856139"/>
    <w:rsid w:val="008563CA"/>
    <w:rsid w:val="00856B58"/>
    <w:rsid w:val="008575A0"/>
    <w:rsid w:val="00857A39"/>
    <w:rsid w:val="00857BE0"/>
    <w:rsid w:val="00860AC0"/>
    <w:rsid w:val="00860CD9"/>
    <w:rsid w:val="00860FC9"/>
    <w:rsid w:val="008616F5"/>
    <w:rsid w:val="00861C03"/>
    <w:rsid w:val="008625C9"/>
    <w:rsid w:val="00862B95"/>
    <w:rsid w:val="008631D6"/>
    <w:rsid w:val="0086334A"/>
    <w:rsid w:val="00863644"/>
    <w:rsid w:val="008649D9"/>
    <w:rsid w:val="0086593D"/>
    <w:rsid w:val="00866C3D"/>
    <w:rsid w:val="0086707F"/>
    <w:rsid w:val="008673E4"/>
    <w:rsid w:val="008675F0"/>
    <w:rsid w:val="00867C1F"/>
    <w:rsid w:val="00870756"/>
    <w:rsid w:val="008707E1"/>
    <w:rsid w:val="0087104A"/>
    <w:rsid w:val="008714B2"/>
    <w:rsid w:val="00871506"/>
    <w:rsid w:val="00871B36"/>
    <w:rsid w:val="00871EAE"/>
    <w:rsid w:val="008720F7"/>
    <w:rsid w:val="0087284D"/>
    <w:rsid w:val="00872D05"/>
    <w:rsid w:val="00873545"/>
    <w:rsid w:val="0087459F"/>
    <w:rsid w:val="008749B5"/>
    <w:rsid w:val="00874A50"/>
    <w:rsid w:val="008752E2"/>
    <w:rsid w:val="008754FD"/>
    <w:rsid w:val="008772F3"/>
    <w:rsid w:val="00877722"/>
    <w:rsid w:val="008777D4"/>
    <w:rsid w:val="00877ADD"/>
    <w:rsid w:val="00877FE1"/>
    <w:rsid w:val="00880710"/>
    <w:rsid w:val="00881571"/>
    <w:rsid w:val="00881857"/>
    <w:rsid w:val="00881D1C"/>
    <w:rsid w:val="00881EB3"/>
    <w:rsid w:val="008821AF"/>
    <w:rsid w:val="00883201"/>
    <w:rsid w:val="008832C9"/>
    <w:rsid w:val="00885C44"/>
    <w:rsid w:val="0088673C"/>
    <w:rsid w:val="0088729C"/>
    <w:rsid w:val="008879C9"/>
    <w:rsid w:val="00890234"/>
    <w:rsid w:val="00890D62"/>
    <w:rsid w:val="00891A28"/>
    <w:rsid w:val="008926FE"/>
    <w:rsid w:val="00893447"/>
    <w:rsid w:val="00893A04"/>
    <w:rsid w:val="00893E88"/>
    <w:rsid w:val="00893EC5"/>
    <w:rsid w:val="00894045"/>
    <w:rsid w:val="0089424C"/>
    <w:rsid w:val="00895188"/>
    <w:rsid w:val="00895229"/>
    <w:rsid w:val="0089629F"/>
    <w:rsid w:val="00897F18"/>
    <w:rsid w:val="008A071A"/>
    <w:rsid w:val="008A1461"/>
    <w:rsid w:val="008A1EED"/>
    <w:rsid w:val="008A27BF"/>
    <w:rsid w:val="008A3A7C"/>
    <w:rsid w:val="008A3EA6"/>
    <w:rsid w:val="008A469A"/>
    <w:rsid w:val="008A48B0"/>
    <w:rsid w:val="008A577F"/>
    <w:rsid w:val="008A6D0B"/>
    <w:rsid w:val="008A6E19"/>
    <w:rsid w:val="008B034A"/>
    <w:rsid w:val="008B0CA1"/>
    <w:rsid w:val="008B0E8B"/>
    <w:rsid w:val="008B1700"/>
    <w:rsid w:val="008B187B"/>
    <w:rsid w:val="008B1B44"/>
    <w:rsid w:val="008B2066"/>
    <w:rsid w:val="008B37B3"/>
    <w:rsid w:val="008B3A33"/>
    <w:rsid w:val="008B43AE"/>
    <w:rsid w:val="008B4C1C"/>
    <w:rsid w:val="008B4ED9"/>
    <w:rsid w:val="008B504C"/>
    <w:rsid w:val="008B53C0"/>
    <w:rsid w:val="008B6321"/>
    <w:rsid w:val="008B670E"/>
    <w:rsid w:val="008B6E7D"/>
    <w:rsid w:val="008B7352"/>
    <w:rsid w:val="008B768E"/>
    <w:rsid w:val="008B7757"/>
    <w:rsid w:val="008C0BD3"/>
    <w:rsid w:val="008C0EAC"/>
    <w:rsid w:val="008C1403"/>
    <w:rsid w:val="008C1BF8"/>
    <w:rsid w:val="008C1EDF"/>
    <w:rsid w:val="008C27A6"/>
    <w:rsid w:val="008C35C5"/>
    <w:rsid w:val="008C4096"/>
    <w:rsid w:val="008C4901"/>
    <w:rsid w:val="008C5A3A"/>
    <w:rsid w:val="008C60CE"/>
    <w:rsid w:val="008C69B5"/>
    <w:rsid w:val="008C7BAA"/>
    <w:rsid w:val="008D0253"/>
    <w:rsid w:val="008D0C64"/>
    <w:rsid w:val="008D174C"/>
    <w:rsid w:val="008D17D6"/>
    <w:rsid w:val="008D1EA4"/>
    <w:rsid w:val="008D371F"/>
    <w:rsid w:val="008D403F"/>
    <w:rsid w:val="008D4D96"/>
    <w:rsid w:val="008D5803"/>
    <w:rsid w:val="008D5ED7"/>
    <w:rsid w:val="008D628A"/>
    <w:rsid w:val="008D6C31"/>
    <w:rsid w:val="008E01CB"/>
    <w:rsid w:val="008E14D0"/>
    <w:rsid w:val="008E1BC7"/>
    <w:rsid w:val="008E28A3"/>
    <w:rsid w:val="008E2A11"/>
    <w:rsid w:val="008E3E53"/>
    <w:rsid w:val="008E3F4D"/>
    <w:rsid w:val="008E403A"/>
    <w:rsid w:val="008E7187"/>
    <w:rsid w:val="008E7403"/>
    <w:rsid w:val="008F01DA"/>
    <w:rsid w:val="008F15A1"/>
    <w:rsid w:val="008F1E93"/>
    <w:rsid w:val="008F1F8A"/>
    <w:rsid w:val="008F2EDF"/>
    <w:rsid w:val="008F3104"/>
    <w:rsid w:val="008F3544"/>
    <w:rsid w:val="008F3582"/>
    <w:rsid w:val="008F35E5"/>
    <w:rsid w:val="008F37E2"/>
    <w:rsid w:val="008F37F2"/>
    <w:rsid w:val="008F3C2C"/>
    <w:rsid w:val="008F3D6D"/>
    <w:rsid w:val="008F4409"/>
    <w:rsid w:val="008F51EC"/>
    <w:rsid w:val="008F5417"/>
    <w:rsid w:val="008F72F2"/>
    <w:rsid w:val="008F73A7"/>
    <w:rsid w:val="008F757A"/>
    <w:rsid w:val="008F7C59"/>
    <w:rsid w:val="00900408"/>
    <w:rsid w:val="009004FA"/>
    <w:rsid w:val="00900897"/>
    <w:rsid w:val="009008DF"/>
    <w:rsid w:val="00900B37"/>
    <w:rsid w:val="0090154D"/>
    <w:rsid w:val="009017B6"/>
    <w:rsid w:val="00901A60"/>
    <w:rsid w:val="00902E65"/>
    <w:rsid w:val="00903016"/>
    <w:rsid w:val="009038AB"/>
    <w:rsid w:val="00903C1C"/>
    <w:rsid w:val="00904ABA"/>
    <w:rsid w:val="00904FE2"/>
    <w:rsid w:val="009050F8"/>
    <w:rsid w:val="00905744"/>
    <w:rsid w:val="009061E5"/>
    <w:rsid w:val="00907041"/>
    <w:rsid w:val="009073CE"/>
    <w:rsid w:val="0091044D"/>
    <w:rsid w:val="009127C1"/>
    <w:rsid w:val="00912FAC"/>
    <w:rsid w:val="0091304D"/>
    <w:rsid w:val="0091375F"/>
    <w:rsid w:val="00914430"/>
    <w:rsid w:val="00914AE6"/>
    <w:rsid w:val="00914DB1"/>
    <w:rsid w:val="00914FB0"/>
    <w:rsid w:val="009152EF"/>
    <w:rsid w:val="009162FC"/>
    <w:rsid w:val="009169B2"/>
    <w:rsid w:val="00920C40"/>
    <w:rsid w:val="00920F2B"/>
    <w:rsid w:val="00921726"/>
    <w:rsid w:val="0092234E"/>
    <w:rsid w:val="009233CB"/>
    <w:rsid w:val="00923D6A"/>
    <w:rsid w:val="009245E7"/>
    <w:rsid w:val="0092635C"/>
    <w:rsid w:val="00926674"/>
    <w:rsid w:val="00926945"/>
    <w:rsid w:val="00926B01"/>
    <w:rsid w:val="00927126"/>
    <w:rsid w:val="00927F5B"/>
    <w:rsid w:val="00930ADB"/>
    <w:rsid w:val="009315F0"/>
    <w:rsid w:val="00931EEA"/>
    <w:rsid w:val="009327EA"/>
    <w:rsid w:val="00933D31"/>
    <w:rsid w:val="00934EF5"/>
    <w:rsid w:val="00934FCB"/>
    <w:rsid w:val="00935421"/>
    <w:rsid w:val="00935668"/>
    <w:rsid w:val="00935EA8"/>
    <w:rsid w:val="009366BD"/>
    <w:rsid w:val="0093678B"/>
    <w:rsid w:val="00936FC7"/>
    <w:rsid w:val="00937FB6"/>
    <w:rsid w:val="00940FC4"/>
    <w:rsid w:val="009414A8"/>
    <w:rsid w:val="00941519"/>
    <w:rsid w:val="0094243E"/>
    <w:rsid w:val="009436B7"/>
    <w:rsid w:val="0094397A"/>
    <w:rsid w:val="00945203"/>
    <w:rsid w:val="0094579D"/>
    <w:rsid w:val="0094595A"/>
    <w:rsid w:val="009467EF"/>
    <w:rsid w:val="009469E2"/>
    <w:rsid w:val="00946C24"/>
    <w:rsid w:val="00946D01"/>
    <w:rsid w:val="00947684"/>
    <w:rsid w:val="009476A0"/>
    <w:rsid w:val="00947C8F"/>
    <w:rsid w:val="0095069C"/>
    <w:rsid w:val="00950A10"/>
    <w:rsid w:val="00950CF5"/>
    <w:rsid w:val="00951CDE"/>
    <w:rsid w:val="00952EC1"/>
    <w:rsid w:val="009530DD"/>
    <w:rsid w:val="009541B8"/>
    <w:rsid w:val="0095443E"/>
    <w:rsid w:val="00954BDC"/>
    <w:rsid w:val="00954DDE"/>
    <w:rsid w:val="00955794"/>
    <w:rsid w:val="009561A7"/>
    <w:rsid w:val="00956C26"/>
    <w:rsid w:val="00956CC5"/>
    <w:rsid w:val="00957DDE"/>
    <w:rsid w:val="0096024D"/>
    <w:rsid w:val="009602C0"/>
    <w:rsid w:val="009615A0"/>
    <w:rsid w:val="009618E0"/>
    <w:rsid w:val="0096267B"/>
    <w:rsid w:val="00962855"/>
    <w:rsid w:val="00964029"/>
    <w:rsid w:val="00964ADB"/>
    <w:rsid w:val="00965325"/>
    <w:rsid w:val="00965838"/>
    <w:rsid w:val="00965ACF"/>
    <w:rsid w:val="00966F98"/>
    <w:rsid w:val="00970116"/>
    <w:rsid w:val="009712FE"/>
    <w:rsid w:val="0097187F"/>
    <w:rsid w:val="00971AD9"/>
    <w:rsid w:val="009722C7"/>
    <w:rsid w:val="00972365"/>
    <w:rsid w:val="0097253C"/>
    <w:rsid w:val="00972D74"/>
    <w:rsid w:val="0097450F"/>
    <w:rsid w:val="00974B00"/>
    <w:rsid w:val="009753F6"/>
    <w:rsid w:val="00975714"/>
    <w:rsid w:val="0097582F"/>
    <w:rsid w:val="00975A52"/>
    <w:rsid w:val="00976089"/>
    <w:rsid w:val="00977471"/>
    <w:rsid w:val="009802C4"/>
    <w:rsid w:val="00980B2C"/>
    <w:rsid w:val="009819AD"/>
    <w:rsid w:val="00981C84"/>
    <w:rsid w:val="0098396B"/>
    <w:rsid w:val="00984279"/>
    <w:rsid w:val="00985268"/>
    <w:rsid w:val="00985334"/>
    <w:rsid w:val="009855D9"/>
    <w:rsid w:val="0098569A"/>
    <w:rsid w:val="009857D5"/>
    <w:rsid w:val="0098619B"/>
    <w:rsid w:val="00986290"/>
    <w:rsid w:val="0098687F"/>
    <w:rsid w:val="009868C4"/>
    <w:rsid w:val="00986EB8"/>
    <w:rsid w:val="00986EE3"/>
    <w:rsid w:val="00987672"/>
    <w:rsid w:val="00987B91"/>
    <w:rsid w:val="00990532"/>
    <w:rsid w:val="009908B2"/>
    <w:rsid w:val="0099101B"/>
    <w:rsid w:val="00992737"/>
    <w:rsid w:val="0099313E"/>
    <w:rsid w:val="00993A56"/>
    <w:rsid w:val="00993F81"/>
    <w:rsid w:val="00994053"/>
    <w:rsid w:val="00994216"/>
    <w:rsid w:val="009964AB"/>
    <w:rsid w:val="009964D1"/>
    <w:rsid w:val="00996C84"/>
    <w:rsid w:val="00997E65"/>
    <w:rsid w:val="009A053B"/>
    <w:rsid w:val="009A17DA"/>
    <w:rsid w:val="009A193F"/>
    <w:rsid w:val="009A1D42"/>
    <w:rsid w:val="009A2551"/>
    <w:rsid w:val="009A2643"/>
    <w:rsid w:val="009A2BF6"/>
    <w:rsid w:val="009A32F4"/>
    <w:rsid w:val="009A4B70"/>
    <w:rsid w:val="009A501C"/>
    <w:rsid w:val="009A52A2"/>
    <w:rsid w:val="009A5C25"/>
    <w:rsid w:val="009A630E"/>
    <w:rsid w:val="009A68EF"/>
    <w:rsid w:val="009B10EE"/>
    <w:rsid w:val="009B1486"/>
    <w:rsid w:val="009B22E3"/>
    <w:rsid w:val="009B2314"/>
    <w:rsid w:val="009B2458"/>
    <w:rsid w:val="009B323C"/>
    <w:rsid w:val="009B468E"/>
    <w:rsid w:val="009B5407"/>
    <w:rsid w:val="009B6C7F"/>
    <w:rsid w:val="009B6E24"/>
    <w:rsid w:val="009B6F43"/>
    <w:rsid w:val="009C02A4"/>
    <w:rsid w:val="009C2169"/>
    <w:rsid w:val="009C4125"/>
    <w:rsid w:val="009C5202"/>
    <w:rsid w:val="009C52B3"/>
    <w:rsid w:val="009C5BA1"/>
    <w:rsid w:val="009C5D24"/>
    <w:rsid w:val="009C5DFD"/>
    <w:rsid w:val="009C6CFB"/>
    <w:rsid w:val="009C779B"/>
    <w:rsid w:val="009D12F2"/>
    <w:rsid w:val="009D16EC"/>
    <w:rsid w:val="009D22BE"/>
    <w:rsid w:val="009D373E"/>
    <w:rsid w:val="009D4D5B"/>
    <w:rsid w:val="009D4D7B"/>
    <w:rsid w:val="009D5AC3"/>
    <w:rsid w:val="009D7E82"/>
    <w:rsid w:val="009E0046"/>
    <w:rsid w:val="009E04F4"/>
    <w:rsid w:val="009E0682"/>
    <w:rsid w:val="009E0A69"/>
    <w:rsid w:val="009E0A9E"/>
    <w:rsid w:val="009E1756"/>
    <w:rsid w:val="009E219E"/>
    <w:rsid w:val="009E222A"/>
    <w:rsid w:val="009E3625"/>
    <w:rsid w:val="009E3D12"/>
    <w:rsid w:val="009E3F29"/>
    <w:rsid w:val="009E4543"/>
    <w:rsid w:val="009E45D9"/>
    <w:rsid w:val="009E6C4F"/>
    <w:rsid w:val="009E718D"/>
    <w:rsid w:val="009F0516"/>
    <w:rsid w:val="009F069A"/>
    <w:rsid w:val="009F0949"/>
    <w:rsid w:val="009F147C"/>
    <w:rsid w:val="009F1536"/>
    <w:rsid w:val="009F15B4"/>
    <w:rsid w:val="009F1A0A"/>
    <w:rsid w:val="009F20A3"/>
    <w:rsid w:val="009F20DF"/>
    <w:rsid w:val="009F33D0"/>
    <w:rsid w:val="009F4371"/>
    <w:rsid w:val="009F4F91"/>
    <w:rsid w:val="009F5593"/>
    <w:rsid w:val="009F59A4"/>
    <w:rsid w:val="009F5AFA"/>
    <w:rsid w:val="009F600E"/>
    <w:rsid w:val="009F67D4"/>
    <w:rsid w:val="009F6F5F"/>
    <w:rsid w:val="009F77C2"/>
    <w:rsid w:val="009F7A3D"/>
    <w:rsid w:val="009F7F3D"/>
    <w:rsid w:val="00A003E4"/>
    <w:rsid w:val="00A01800"/>
    <w:rsid w:val="00A024AE"/>
    <w:rsid w:val="00A0317F"/>
    <w:rsid w:val="00A034E7"/>
    <w:rsid w:val="00A048CB"/>
    <w:rsid w:val="00A05FC2"/>
    <w:rsid w:val="00A06493"/>
    <w:rsid w:val="00A06702"/>
    <w:rsid w:val="00A067DF"/>
    <w:rsid w:val="00A06CAD"/>
    <w:rsid w:val="00A07198"/>
    <w:rsid w:val="00A072DA"/>
    <w:rsid w:val="00A0741C"/>
    <w:rsid w:val="00A07594"/>
    <w:rsid w:val="00A07A6A"/>
    <w:rsid w:val="00A1021F"/>
    <w:rsid w:val="00A103F5"/>
    <w:rsid w:val="00A10568"/>
    <w:rsid w:val="00A10A4B"/>
    <w:rsid w:val="00A10CAA"/>
    <w:rsid w:val="00A11179"/>
    <w:rsid w:val="00A1205E"/>
    <w:rsid w:val="00A134FE"/>
    <w:rsid w:val="00A13B83"/>
    <w:rsid w:val="00A14984"/>
    <w:rsid w:val="00A14E81"/>
    <w:rsid w:val="00A15F5A"/>
    <w:rsid w:val="00A17609"/>
    <w:rsid w:val="00A17C03"/>
    <w:rsid w:val="00A17C1C"/>
    <w:rsid w:val="00A2071F"/>
    <w:rsid w:val="00A20D0D"/>
    <w:rsid w:val="00A21F77"/>
    <w:rsid w:val="00A22B38"/>
    <w:rsid w:val="00A22D7C"/>
    <w:rsid w:val="00A235B2"/>
    <w:rsid w:val="00A24524"/>
    <w:rsid w:val="00A24CE6"/>
    <w:rsid w:val="00A25826"/>
    <w:rsid w:val="00A25BD6"/>
    <w:rsid w:val="00A26035"/>
    <w:rsid w:val="00A262DA"/>
    <w:rsid w:val="00A2715A"/>
    <w:rsid w:val="00A27E31"/>
    <w:rsid w:val="00A27FAA"/>
    <w:rsid w:val="00A3000B"/>
    <w:rsid w:val="00A304B4"/>
    <w:rsid w:val="00A313DF"/>
    <w:rsid w:val="00A31893"/>
    <w:rsid w:val="00A31DCC"/>
    <w:rsid w:val="00A32107"/>
    <w:rsid w:val="00A3253D"/>
    <w:rsid w:val="00A330B8"/>
    <w:rsid w:val="00A33601"/>
    <w:rsid w:val="00A33A30"/>
    <w:rsid w:val="00A33A54"/>
    <w:rsid w:val="00A344A3"/>
    <w:rsid w:val="00A34668"/>
    <w:rsid w:val="00A357A8"/>
    <w:rsid w:val="00A3627C"/>
    <w:rsid w:val="00A3630B"/>
    <w:rsid w:val="00A3631A"/>
    <w:rsid w:val="00A3682E"/>
    <w:rsid w:val="00A36CDB"/>
    <w:rsid w:val="00A37EE5"/>
    <w:rsid w:val="00A37FC5"/>
    <w:rsid w:val="00A40821"/>
    <w:rsid w:val="00A40BD5"/>
    <w:rsid w:val="00A4189D"/>
    <w:rsid w:val="00A42716"/>
    <w:rsid w:val="00A427F5"/>
    <w:rsid w:val="00A44535"/>
    <w:rsid w:val="00A44587"/>
    <w:rsid w:val="00A45A53"/>
    <w:rsid w:val="00A46A2D"/>
    <w:rsid w:val="00A47288"/>
    <w:rsid w:val="00A47303"/>
    <w:rsid w:val="00A501B6"/>
    <w:rsid w:val="00A50833"/>
    <w:rsid w:val="00A50894"/>
    <w:rsid w:val="00A5181F"/>
    <w:rsid w:val="00A51A89"/>
    <w:rsid w:val="00A51F37"/>
    <w:rsid w:val="00A5243A"/>
    <w:rsid w:val="00A540FD"/>
    <w:rsid w:val="00A54D0B"/>
    <w:rsid w:val="00A5533B"/>
    <w:rsid w:val="00A55AEE"/>
    <w:rsid w:val="00A55ED0"/>
    <w:rsid w:val="00A56518"/>
    <w:rsid w:val="00A565CE"/>
    <w:rsid w:val="00A56A3B"/>
    <w:rsid w:val="00A57B26"/>
    <w:rsid w:val="00A60816"/>
    <w:rsid w:val="00A610DE"/>
    <w:rsid w:val="00A615C7"/>
    <w:rsid w:val="00A61EE7"/>
    <w:rsid w:val="00A63890"/>
    <w:rsid w:val="00A63DC4"/>
    <w:rsid w:val="00A64D8A"/>
    <w:rsid w:val="00A655AB"/>
    <w:rsid w:val="00A65E51"/>
    <w:rsid w:val="00A66351"/>
    <w:rsid w:val="00A67361"/>
    <w:rsid w:val="00A67A69"/>
    <w:rsid w:val="00A7080D"/>
    <w:rsid w:val="00A70E44"/>
    <w:rsid w:val="00A70F23"/>
    <w:rsid w:val="00A720E9"/>
    <w:rsid w:val="00A72B02"/>
    <w:rsid w:val="00A76011"/>
    <w:rsid w:val="00A762B5"/>
    <w:rsid w:val="00A7632E"/>
    <w:rsid w:val="00A77058"/>
    <w:rsid w:val="00A80652"/>
    <w:rsid w:val="00A8105A"/>
    <w:rsid w:val="00A81079"/>
    <w:rsid w:val="00A8116D"/>
    <w:rsid w:val="00A8136A"/>
    <w:rsid w:val="00A82208"/>
    <w:rsid w:val="00A82639"/>
    <w:rsid w:val="00A83764"/>
    <w:rsid w:val="00A83DF0"/>
    <w:rsid w:val="00A83F9C"/>
    <w:rsid w:val="00A83FAE"/>
    <w:rsid w:val="00A844CA"/>
    <w:rsid w:val="00A8494F"/>
    <w:rsid w:val="00A84AF7"/>
    <w:rsid w:val="00A84CCC"/>
    <w:rsid w:val="00A850B2"/>
    <w:rsid w:val="00A85A0A"/>
    <w:rsid w:val="00A868E7"/>
    <w:rsid w:val="00A86BBF"/>
    <w:rsid w:val="00A879C6"/>
    <w:rsid w:val="00A87C68"/>
    <w:rsid w:val="00A915C6"/>
    <w:rsid w:val="00A91A20"/>
    <w:rsid w:val="00A928A9"/>
    <w:rsid w:val="00A92CD5"/>
    <w:rsid w:val="00A93C9B"/>
    <w:rsid w:val="00A93DE2"/>
    <w:rsid w:val="00A93F10"/>
    <w:rsid w:val="00A9407C"/>
    <w:rsid w:val="00A9448E"/>
    <w:rsid w:val="00A94790"/>
    <w:rsid w:val="00A949C0"/>
    <w:rsid w:val="00A94D68"/>
    <w:rsid w:val="00A95BBF"/>
    <w:rsid w:val="00A96681"/>
    <w:rsid w:val="00A97BAF"/>
    <w:rsid w:val="00AA19F9"/>
    <w:rsid w:val="00AA1FF4"/>
    <w:rsid w:val="00AA2164"/>
    <w:rsid w:val="00AA38A9"/>
    <w:rsid w:val="00AA4387"/>
    <w:rsid w:val="00AA5F3F"/>
    <w:rsid w:val="00AA6647"/>
    <w:rsid w:val="00AA6D25"/>
    <w:rsid w:val="00AA71DC"/>
    <w:rsid w:val="00AB01FA"/>
    <w:rsid w:val="00AB05CB"/>
    <w:rsid w:val="00AB0975"/>
    <w:rsid w:val="00AB156E"/>
    <w:rsid w:val="00AB1A53"/>
    <w:rsid w:val="00AB2297"/>
    <w:rsid w:val="00AB2A81"/>
    <w:rsid w:val="00AB2F1A"/>
    <w:rsid w:val="00AB30FB"/>
    <w:rsid w:val="00AB320C"/>
    <w:rsid w:val="00AB3A26"/>
    <w:rsid w:val="00AB3B93"/>
    <w:rsid w:val="00AB57AA"/>
    <w:rsid w:val="00AB5AEE"/>
    <w:rsid w:val="00AB5C4D"/>
    <w:rsid w:val="00AB5CC4"/>
    <w:rsid w:val="00AB6719"/>
    <w:rsid w:val="00AB6E9E"/>
    <w:rsid w:val="00AB733D"/>
    <w:rsid w:val="00AB7924"/>
    <w:rsid w:val="00AC0359"/>
    <w:rsid w:val="00AC0424"/>
    <w:rsid w:val="00AC06B0"/>
    <w:rsid w:val="00AC0A89"/>
    <w:rsid w:val="00AC20C4"/>
    <w:rsid w:val="00AC2630"/>
    <w:rsid w:val="00AC27DB"/>
    <w:rsid w:val="00AC2C94"/>
    <w:rsid w:val="00AC321F"/>
    <w:rsid w:val="00AC3ED1"/>
    <w:rsid w:val="00AC4F8B"/>
    <w:rsid w:val="00AC5408"/>
    <w:rsid w:val="00AC5718"/>
    <w:rsid w:val="00AC5D00"/>
    <w:rsid w:val="00AC6791"/>
    <w:rsid w:val="00AC68B9"/>
    <w:rsid w:val="00AC6909"/>
    <w:rsid w:val="00AC6CBA"/>
    <w:rsid w:val="00AC78DA"/>
    <w:rsid w:val="00AC7FDB"/>
    <w:rsid w:val="00AD12CE"/>
    <w:rsid w:val="00AD2ECB"/>
    <w:rsid w:val="00AD33A9"/>
    <w:rsid w:val="00AD3D03"/>
    <w:rsid w:val="00AD3F83"/>
    <w:rsid w:val="00AD638B"/>
    <w:rsid w:val="00AD7D5C"/>
    <w:rsid w:val="00AD7F74"/>
    <w:rsid w:val="00AE024A"/>
    <w:rsid w:val="00AE0A57"/>
    <w:rsid w:val="00AE0D43"/>
    <w:rsid w:val="00AE1E96"/>
    <w:rsid w:val="00AE1F90"/>
    <w:rsid w:val="00AE2648"/>
    <w:rsid w:val="00AE2B41"/>
    <w:rsid w:val="00AE2F41"/>
    <w:rsid w:val="00AE3197"/>
    <w:rsid w:val="00AE3B73"/>
    <w:rsid w:val="00AE5CBB"/>
    <w:rsid w:val="00AE5CCA"/>
    <w:rsid w:val="00AE60FF"/>
    <w:rsid w:val="00AE7252"/>
    <w:rsid w:val="00AF09EE"/>
    <w:rsid w:val="00AF0F9F"/>
    <w:rsid w:val="00AF104E"/>
    <w:rsid w:val="00AF1865"/>
    <w:rsid w:val="00AF1D83"/>
    <w:rsid w:val="00AF1E17"/>
    <w:rsid w:val="00AF38A6"/>
    <w:rsid w:val="00AF411F"/>
    <w:rsid w:val="00AF4BA9"/>
    <w:rsid w:val="00AF4EF8"/>
    <w:rsid w:val="00AF610B"/>
    <w:rsid w:val="00AF711D"/>
    <w:rsid w:val="00B00830"/>
    <w:rsid w:val="00B00CD0"/>
    <w:rsid w:val="00B01589"/>
    <w:rsid w:val="00B0178D"/>
    <w:rsid w:val="00B021E5"/>
    <w:rsid w:val="00B023D5"/>
    <w:rsid w:val="00B02D9D"/>
    <w:rsid w:val="00B037E9"/>
    <w:rsid w:val="00B03980"/>
    <w:rsid w:val="00B050D9"/>
    <w:rsid w:val="00B05A8C"/>
    <w:rsid w:val="00B05FD4"/>
    <w:rsid w:val="00B0695D"/>
    <w:rsid w:val="00B06D8B"/>
    <w:rsid w:val="00B0720E"/>
    <w:rsid w:val="00B075B3"/>
    <w:rsid w:val="00B079E5"/>
    <w:rsid w:val="00B079F0"/>
    <w:rsid w:val="00B10D44"/>
    <w:rsid w:val="00B11884"/>
    <w:rsid w:val="00B13057"/>
    <w:rsid w:val="00B14DD1"/>
    <w:rsid w:val="00B14EAD"/>
    <w:rsid w:val="00B154E7"/>
    <w:rsid w:val="00B20A67"/>
    <w:rsid w:val="00B21226"/>
    <w:rsid w:val="00B21560"/>
    <w:rsid w:val="00B21C44"/>
    <w:rsid w:val="00B227CB"/>
    <w:rsid w:val="00B2361F"/>
    <w:rsid w:val="00B23700"/>
    <w:rsid w:val="00B24145"/>
    <w:rsid w:val="00B2441D"/>
    <w:rsid w:val="00B24AE0"/>
    <w:rsid w:val="00B25914"/>
    <w:rsid w:val="00B2597D"/>
    <w:rsid w:val="00B25D50"/>
    <w:rsid w:val="00B262AD"/>
    <w:rsid w:val="00B2753F"/>
    <w:rsid w:val="00B305C8"/>
    <w:rsid w:val="00B31361"/>
    <w:rsid w:val="00B326D0"/>
    <w:rsid w:val="00B32BB8"/>
    <w:rsid w:val="00B32F8D"/>
    <w:rsid w:val="00B3324B"/>
    <w:rsid w:val="00B33695"/>
    <w:rsid w:val="00B3380B"/>
    <w:rsid w:val="00B35C36"/>
    <w:rsid w:val="00B3705A"/>
    <w:rsid w:val="00B3729C"/>
    <w:rsid w:val="00B37D6A"/>
    <w:rsid w:val="00B4064A"/>
    <w:rsid w:val="00B408FF"/>
    <w:rsid w:val="00B40D87"/>
    <w:rsid w:val="00B41573"/>
    <w:rsid w:val="00B43C6C"/>
    <w:rsid w:val="00B451AA"/>
    <w:rsid w:val="00B45841"/>
    <w:rsid w:val="00B45FB1"/>
    <w:rsid w:val="00B467A4"/>
    <w:rsid w:val="00B46976"/>
    <w:rsid w:val="00B47B98"/>
    <w:rsid w:val="00B50C50"/>
    <w:rsid w:val="00B514E7"/>
    <w:rsid w:val="00B5203D"/>
    <w:rsid w:val="00B52454"/>
    <w:rsid w:val="00B532AA"/>
    <w:rsid w:val="00B53849"/>
    <w:rsid w:val="00B53B66"/>
    <w:rsid w:val="00B544C4"/>
    <w:rsid w:val="00B54834"/>
    <w:rsid w:val="00B55131"/>
    <w:rsid w:val="00B553D5"/>
    <w:rsid w:val="00B5573C"/>
    <w:rsid w:val="00B55CE1"/>
    <w:rsid w:val="00B56243"/>
    <w:rsid w:val="00B56436"/>
    <w:rsid w:val="00B56ECB"/>
    <w:rsid w:val="00B56F21"/>
    <w:rsid w:val="00B570AF"/>
    <w:rsid w:val="00B57FF2"/>
    <w:rsid w:val="00B608C3"/>
    <w:rsid w:val="00B60D3F"/>
    <w:rsid w:val="00B60D46"/>
    <w:rsid w:val="00B60D68"/>
    <w:rsid w:val="00B618FB"/>
    <w:rsid w:val="00B61C97"/>
    <w:rsid w:val="00B62748"/>
    <w:rsid w:val="00B62ACD"/>
    <w:rsid w:val="00B63AE1"/>
    <w:rsid w:val="00B641D2"/>
    <w:rsid w:val="00B641FD"/>
    <w:rsid w:val="00B64C05"/>
    <w:rsid w:val="00B64ECB"/>
    <w:rsid w:val="00B675AE"/>
    <w:rsid w:val="00B6763C"/>
    <w:rsid w:val="00B67B61"/>
    <w:rsid w:val="00B67B89"/>
    <w:rsid w:val="00B67F9A"/>
    <w:rsid w:val="00B702B8"/>
    <w:rsid w:val="00B70349"/>
    <w:rsid w:val="00B7067E"/>
    <w:rsid w:val="00B70CF4"/>
    <w:rsid w:val="00B716FB"/>
    <w:rsid w:val="00B71F8F"/>
    <w:rsid w:val="00B72E70"/>
    <w:rsid w:val="00B73468"/>
    <w:rsid w:val="00B73B39"/>
    <w:rsid w:val="00B73C53"/>
    <w:rsid w:val="00B74AB3"/>
    <w:rsid w:val="00B750E2"/>
    <w:rsid w:val="00B752B3"/>
    <w:rsid w:val="00B75877"/>
    <w:rsid w:val="00B75ADE"/>
    <w:rsid w:val="00B75B48"/>
    <w:rsid w:val="00B776C7"/>
    <w:rsid w:val="00B77E65"/>
    <w:rsid w:val="00B80778"/>
    <w:rsid w:val="00B80AA7"/>
    <w:rsid w:val="00B80CDC"/>
    <w:rsid w:val="00B81248"/>
    <w:rsid w:val="00B8141B"/>
    <w:rsid w:val="00B82515"/>
    <w:rsid w:val="00B82927"/>
    <w:rsid w:val="00B829ED"/>
    <w:rsid w:val="00B84759"/>
    <w:rsid w:val="00B8476E"/>
    <w:rsid w:val="00B8527E"/>
    <w:rsid w:val="00B85859"/>
    <w:rsid w:val="00B85C84"/>
    <w:rsid w:val="00B86286"/>
    <w:rsid w:val="00B86608"/>
    <w:rsid w:val="00B86DE8"/>
    <w:rsid w:val="00B87DAE"/>
    <w:rsid w:val="00B907B2"/>
    <w:rsid w:val="00B90C09"/>
    <w:rsid w:val="00B9106D"/>
    <w:rsid w:val="00B91C5E"/>
    <w:rsid w:val="00B9275A"/>
    <w:rsid w:val="00B92A9F"/>
    <w:rsid w:val="00B930B8"/>
    <w:rsid w:val="00B94283"/>
    <w:rsid w:val="00B94E11"/>
    <w:rsid w:val="00B95170"/>
    <w:rsid w:val="00B95939"/>
    <w:rsid w:val="00B97595"/>
    <w:rsid w:val="00BA0BF3"/>
    <w:rsid w:val="00BA1B7F"/>
    <w:rsid w:val="00BA2BF5"/>
    <w:rsid w:val="00BA2E6A"/>
    <w:rsid w:val="00BA333C"/>
    <w:rsid w:val="00BA34D7"/>
    <w:rsid w:val="00BA4523"/>
    <w:rsid w:val="00BA55BA"/>
    <w:rsid w:val="00BA5CBC"/>
    <w:rsid w:val="00BA6282"/>
    <w:rsid w:val="00BA64D7"/>
    <w:rsid w:val="00BA6543"/>
    <w:rsid w:val="00BA6FE3"/>
    <w:rsid w:val="00BB0EEF"/>
    <w:rsid w:val="00BB13BD"/>
    <w:rsid w:val="00BB1D7F"/>
    <w:rsid w:val="00BB1E6A"/>
    <w:rsid w:val="00BB202B"/>
    <w:rsid w:val="00BB27D3"/>
    <w:rsid w:val="00BB34F8"/>
    <w:rsid w:val="00BB3594"/>
    <w:rsid w:val="00BB3DCD"/>
    <w:rsid w:val="00BB4308"/>
    <w:rsid w:val="00BB4903"/>
    <w:rsid w:val="00BB4ABB"/>
    <w:rsid w:val="00BB5EF6"/>
    <w:rsid w:val="00BB65E6"/>
    <w:rsid w:val="00BB6623"/>
    <w:rsid w:val="00BB696B"/>
    <w:rsid w:val="00BB71D5"/>
    <w:rsid w:val="00BB7EC0"/>
    <w:rsid w:val="00BC0422"/>
    <w:rsid w:val="00BC0749"/>
    <w:rsid w:val="00BC14F7"/>
    <w:rsid w:val="00BC1607"/>
    <w:rsid w:val="00BC2191"/>
    <w:rsid w:val="00BC2657"/>
    <w:rsid w:val="00BC267E"/>
    <w:rsid w:val="00BC4644"/>
    <w:rsid w:val="00BC5213"/>
    <w:rsid w:val="00BC58FD"/>
    <w:rsid w:val="00BC5C5B"/>
    <w:rsid w:val="00BC633F"/>
    <w:rsid w:val="00BC6886"/>
    <w:rsid w:val="00BC6E58"/>
    <w:rsid w:val="00BC7A38"/>
    <w:rsid w:val="00BD1085"/>
    <w:rsid w:val="00BD1830"/>
    <w:rsid w:val="00BD2852"/>
    <w:rsid w:val="00BD2D50"/>
    <w:rsid w:val="00BD3691"/>
    <w:rsid w:val="00BD3928"/>
    <w:rsid w:val="00BD4897"/>
    <w:rsid w:val="00BD4A83"/>
    <w:rsid w:val="00BD540C"/>
    <w:rsid w:val="00BD54A7"/>
    <w:rsid w:val="00BD586C"/>
    <w:rsid w:val="00BD5E80"/>
    <w:rsid w:val="00BD6107"/>
    <w:rsid w:val="00BE0B26"/>
    <w:rsid w:val="00BE121B"/>
    <w:rsid w:val="00BE1623"/>
    <w:rsid w:val="00BE1CCA"/>
    <w:rsid w:val="00BE2F16"/>
    <w:rsid w:val="00BE32F8"/>
    <w:rsid w:val="00BE362F"/>
    <w:rsid w:val="00BE4896"/>
    <w:rsid w:val="00BE4B4A"/>
    <w:rsid w:val="00BE4DE6"/>
    <w:rsid w:val="00BE5169"/>
    <w:rsid w:val="00BE5707"/>
    <w:rsid w:val="00BE591D"/>
    <w:rsid w:val="00BE5BBC"/>
    <w:rsid w:val="00BE5C67"/>
    <w:rsid w:val="00BE629E"/>
    <w:rsid w:val="00BE74B1"/>
    <w:rsid w:val="00BF0581"/>
    <w:rsid w:val="00BF1533"/>
    <w:rsid w:val="00BF2728"/>
    <w:rsid w:val="00BF4A59"/>
    <w:rsid w:val="00BF4FE2"/>
    <w:rsid w:val="00BF73B1"/>
    <w:rsid w:val="00C003A6"/>
    <w:rsid w:val="00C0129E"/>
    <w:rsid w:val="00C0151D"/>
    <w:rsid w:val="00C03364"/>
    <w:rsid w:val="00C03812"/>
    <w:rsid w:val="00C03BBF"/>
    <w:rsid w:val="00C03C67"/>
    <w:rsid w:val="00C03E5B"/>
    <w:rsid w:val="00C06AC0"/>
    <w:rsid w:val="00C06B5B"/>
    <w:rsid w:val="00C06FFE"/>
    <w:rsid w:val="00C073FF"/>
    <w:rsid w:val="00C07968"/>
    <w:rsid w:val="00C102F8"/>
    <w:rsid w:val="00C109C3"/>
    <w:rsid w:val="00C10C31"/>
    <w:rsid w:val="00C1110B"/>
    <w:rsid w:val="00C11654"/>
    <w:rsid w:val="00C1227E"/>
    <w:rsid w:val="00C12649"/>
    <w:rsid w:val="00C12D4D"/>
    <w:rsid w:val="00C135B3"/>
    <w:rsid w:val="00C137D8"/>
    <w:rsid w:val="00C13FA1"/>
    <w:rsid w:val="00C14155"/>
    <w:rsid w:val="00C17098"/>
    <w:rsid w:val="00C17664"/>
    <w:rsid w:val="00C17B43"/>
    <w:rsid w:val="00C20BEE"/>
    <w:rsid w:val="00C211C0"/>
    <w:rsid w:val="00C216D7"/>
    <w:rsid w:val="00C21917"/>
    <w:rsid w:val="00C2196D"/>
    <w:rsid w:val="00C21BAF"/>
    <w:rsid w:val="00C226BB"/>
    <w:rsid w:val="00C244B0"/>
    <w:rsid w:val="00C24AF5"/>
    <w:rsid w:val="00C24B7E"/>
    <w:rsid w:val="00C24F84"/>
    <w:rsid w:val="00C25079"/>
    <w:rsid w:val="00C25FD9"/>
    <w:rsid w:val="00C26E93"/>
    <w:rsid w:val="00C27208"/>
    <w:rsid w:val="00C27F49"/>
    <w:rsid w:val="00C27F56"/>
    <w:rsid w:val="00C30FE5"/>
    <w:rsid w:val="00C33510"/>
    <w:rsid w:val="00C33DC5"/>
    <w:rsid w:val="00C346F6"/>
    <w:rsid w:val="00C34EEC"/>
    <w:rsid w:val="00C361F6"/>
    <w:rsid w:val="00C36DDE"/>
    <w:rsid w:val="00C36E17"/>
    <w:rsid w:val="00C373B3"/>
    <w:rsid w:val="00C4004D"/>
    <w:rsid w:val="00C406ED"/>
    <w:rsid w:val="00C414CC"/>
    <w:rsid w:val="00C429F2"/>
    <w:rsid w:val="00C4356B"/>
    <w:rsid w:val="00C437A6"/>
    <w:rsid w:val="00C4384C"/>
    <w:rsid w:val="00C43E5E"/>
    <w:rsid w:val="00C43E8B"/>
    <w:rsid w:val="00C43F62"/>
    <w:rsid w:val="00C440AF"/>
    <w:rsid w:val="00C44936"/>
    <w:rsid w:val="00C44FE8"/>
    <w:rsid w:val="00C45235"/>
    <w:rsid w:val="00C462F3"/>
    <w:rsid w:val="00C4669B"/>
    <w:rsid w:val="00C46CE5"/>
    <w:rsid w:val="00C46CF3"/>
    <w:rsid w:val="00C50769"/>
    <w:rsid w:val="00C51F92"/>
    <w:rsid w:val="00C52C0C"/>
    <w:rsid w:val="00C52F22"/>
    <w:rsid w:val="00C53427"/>
    <w:rsid w:val="00C53E36"/>
    <w:rsid w:val="00C53F40"/>
    <w:rsid w:val="00C54027"/>
    <w:rsid w:val="00C5592A"/>
    <w:rsid w:val="00C56393"/>
    <w:rsid w:val="00C57780"/>
    <w:rsid w:val="00C623CE"/>
    <w:rsid w:val="00C62AC4"/>
    <w:rsid w:val="00C630D3"/>
    <w:rsid w:val="00C630FB"/>
    <w:rsid w:val="00C646B7"/>
    <w:rsid w:val="00C64DE5"/>
    <w:rsid w:val="00C64F24"/>
    <w:rsid w:val="00C66474"/>
    <w:rsid w:val="00C71B89"/>
    <w:rsid w:val="00C7208F"/>
    <w:rsid w:val="00C72D8D"/>
    <w:rsid w:val="00C73566"/>
    <w:rsid w:val="00C741C7"/>
    <w:rsid w:val="00C750EC"/>
    <w:rsid w:val="00C75D40"/>
    <w:rsid w:val="00C770B8"/>
    <w:rsid w:val="00C773B5"/>
    <w:rsid w:val="00C774CC"/>
    <w:rsid w:val="00C775D3"/>
    <w:rsid w:val="00C8053D"/>
    <w:rsid w:val="00C812E9"/>
    <w:rsid w:val="00C81DF5"/>
    <w:rsid w:val="00C8243E"/>
    <w:rsid w:val="00C82E10"/>
    <w:rsid w:val="00C84040"/>
    <w:rsid w:val="00C84589"/>
    <w:rsid w:val="00C853E1"/>
    <w:rsid w:val="00C8588A"/>
    <w:rsid w:val="00C861C9"/>
    <w:rsid w:val="00C86715"/>
    <w:rsid w:val="00C86AFE"/>
    <w:rsid w:val="00C86CB7"/>
    <w:rsid w:val="00C87035"/>
    <w:rsid w:val="00C8726B"/>
    <w:rsid w:val="00C87342"/>
    <w:rsid w:val="00C87721"/>
    <w:rsid w:val="00C90306"/>
    <w:rsid w:val="00C91686"/>
    <w:rsid w:val="00C91C3E"/>
    <w:rsid w:val="00C91D1B"/>
    <w:rsid w:val="00C91F20"/>
    <w:rsid w:val="00C91FEF"/>
    <w:rsid w:val="00C926CA"/>
    <w:rsid w:val="00C93B19"/>
    <w:rsid w:val="00C93FBF"/>
    <w:rsid w:val="00C94233"/>
    <w:rsid w:val="00C94413"/>
    <w:rsid w:val="00C94B46"/>
    <w:rsid w:val="00C94DDA"/>
    <w:rsid w:val="00C94F9A"/>
    <w:rsid w:val="00C95B6E"/>
    <w:rsid w:val="00C966A1"/>
    <w:rsid w:val="00C96811"/>
    <w:rsid w:val="00C96A33"/>
    <w:rsid w:val="00C97522"/>
    <w:rsid w:val="00C97A95"/>
    <w:rsid w:val="00CA117E"/>
    <w:rsid w:val="00CA2796"/>
    <w:rsid w:val="00CA2C6E"/>
    <w:rsid w:val="00CA3DA7"/>
    <w:rsid w:val="00CA3FA9"/>
    <w:rsid w:val="00CA49BF"/>
    <w:rsid w:val="00CA4F9D"/>
    <w:rsid w:val="00CA522B"/>
    <w:rsid w:val="00CA57D3"/>
    <w:rsid w:val="00CA5F05"/>
    <w:rsid w:val="00CA63C5"/>
    <w:rsid w:val="00CA6A55"/>
    <w:rsid w:val="00CA7162"/>
    <w:rsid w:val="00CA7960"/>
    <w:rsid w:val="00CA7BDB"/>
    <w:rsid w:val="00CB00CA"/>
    <w:rsid w:val="00CB06B4"/>
    <w:rsid w:val="00CB0C1F"/>
    <w:rsid w:val="00CB0EFB"/>
    <w:rsid w:val="00CB125E"/>
    <w:rsid w:val="00CB2AF3"/>
    <w:rsid w:val="00CB333B"/>
    <w:rsid w:val="00CB3804"/>
    <w:rsid w:val="00CB50A0"/>
    <w:rsid w:val="00CB5E23"/>
    <w:rsid w:val="00CB7670"/>
    <w:rsid w:val="00CC1A6C"/>
    <w:rsid w:val="00CC1EB3"/>
    <w:rsid w:val="00CC251F"/>
    <w:rsid w:val="00CC25CC"/>
    <w:rsid w:val="00CC2AEA"/>
    <w:rsid w:val="00CC2B11"/>
    <w:rsid w:val="00CC315D"/>
    <w:rsid w:val="00CC3E15"/>
    <w:rsid w:val="00CC4A77"/>
    <w:rsid w:val="00CC5612"/>
    <w:rsid w:val="00CC58D3"/>
    <w:rsid w:val="00CC5EF2"/>
    <w:rsid w:val="00CC6435"/>
    <w:rsid w:val="00CC6859"/>
    <w:rsid w:val="00CC6CFC"/>
    <w:rsid w:val="00CC70B1"/>
    <w:rsid w:val="00CC7491"/>
    <w:rsid w:val="00CC7B0B"/>
    <w:rsid w:val="00CD051C"/>
    <w:rsid w:val="00CD1E2F"/>
    <w:rsid w:val="00CD2980"/>
    <w:rsid w:val="00CD3DF9"/>
    <w:rsid w:val="00CD45DA"/>
    <w:rsid w:val="00CD4A56"/>
    <w:rsid w:val="00CD4CC7"/>
    <w:rsid w:val="00CD56D8"/>
    <w:rsid w:val="00CD5C6F"/>
    <w:rsid w:val="00CD5DED"/>
    <w:rsid w:val="00CE0801"/>
    <w:rsid w:val="00CE0965"/>
    <w:rsid w:val="00CE1ABD"/>
    <w:rsid w:val="00CE1B65"/>
    <w:rsid w:val="00CE25F1"/>
    <w:rsid w:val="00CE28C2"/>
    <w:rsid w:val="00CE291D"/>
    <w:rsid w:val="00CE38EC"/>
    <w:rsid w:val="00CE3D0E"/>
    <w:rsid w:val="00CE40FC"/>
    <w:rsid w:val="00CE4A89"/>
    <w:rsid w:val="00CE5CF9"/>
    <w:rsid w:val="00CE62C6"/>
    <w:rsid w:val="00CE7446"/>
    <w:rsid w:val="00CE7C57"/>
    <w:rsid w:val="00CF0311"/>
    <w:rsid w:val="00CF041F"/>
    <w:rsid w:val="00CF1216"/>
    <w:rsid w:val="00CF2015"/>
    <w:rsid w:val="00CF22C7"/>
    <w:rsid w:val="00CF372A"/>
    <w:rsid w:val="00CF4148"/>
    <w:rsid w:val="00CF424D"/>
    <w:rsid w:val="00CF5465"/>
    <w:rsid w:val="00CF684C"/>
    <w:rsid w:val="00CF68AB"/>
    <w:rsid w:val="00CF695E"/>
    <w:rsid w:val="00CF6EB2"/>
    <w:rsid w:val="00CF7292"/>
    <w:rsid w:val="00D002D1"/>
    <w:rsid w:val="00D00328"/>
    <w:rsid w:val="00D018F5"/>
    <w:rsid w:val="00D021F8"/>
    <w:rsid w:val="00D026B4"/>
    <w:rsid w:val="00D028DB"/>
    <w:rsid w:val="00D02C1F"/>
    <w:rsid w:val="00D03B69"/>
    <w:rsid w:val="00D04953"/>
    <w:rsid w:val="00D04993"/>
    <w:rsid w:val="00D04AEA"/>
    <w:rsid w:val="00D06823"/>
    <w:rsid w:val="00D075F4"/>
    <w:rsid w:val="00D07A90"/>
    <w:rsid w:val="00D07DCA"/>
    <w:rsid w:val="00D10302"/>
    <w:rsid w:val="00D106E1"/>
    <w:rsid w:val="00D10B26"/>
    <w:rsid w:val="00D10D20"/>
    <w:rsid w:val="00D112B1"/>
    <w:rsid w:val="00D115F6"/>
    <w:rsid w:val="00D12458"/>
    <w:rsid w:val="00D12756"/>
    <w:rsid w:val="00D12E9F"/>
    <w:rsid w:val="00D134E6"/>
    <w:rsid w:val="00D142A8"/>
    <w:rsid w:val="00D14357"/>
    <w:rsid w:val="00D15190"/>
    <w:rsid w:val="00D15991"/>
    <w:rsid w:val="00D15E69"/>
    <w:rsid w:val="00D16068"/>
    <w:rsid w:val="00D172C7"/>
    <w:rsid w:val="00D175F6"/>
    <w:rsid w:val="00D202E0"/>
    <w:rsid w:val="00D20A52"/>
    <w:rsid w:val="00D20E88"/>
    <w:rsid w:val="00D2168A"/>
    <w:rsid w:val="00D216C7"/>
    <w:rsid w:val="00D24186"/>
    <w:rsid w:val="00D241B9"/>
    <w:rsid w:val="00D24479"/>
    <w:rsid w:val="00D25B1D"/>
    <w:rsid w:val="00D267B0"/>
    <w:rsid w:val="00D267BC"/>
    <w:rsid w:val="00D269FB"/>
    <w:rsid w:val="00D27A90"/>
    <w:rsid w:val="00D27CD2"/>
    <w:rsid w:val="00D31EB8"/>
    <w:rsid w:val="00D324E8"/>
    <w:rsid w:val="00D32E62"/>
    <w:rsid w:val="00D337F5"/>
    <w:rsid w:val="00D33DB4"/>
    <w:rsid w:val="00D33E01"/>
    <w:rsid w:val="00D34C9F"/>
    <w:rsid w:val="00D34E14"/>
    <w:rsid w:val="00D351EC"/>
    <w:rsid w:val="00D3558C"/>
    <w:rsid w:val="00D356E3"/>
    <w:rsid w:val="00D357D7"/>
    <w:rsid w:val="00D35F55"/>
    <w:rsid w:val="00D35F67"/>
    <w:rsid w:val="00D36226"/>
    <w:rsid w:val="00D36FF8"/>
    <w:rsid w:val="00D378FC"/>
    <w:rsid w:val="00D37A26"/>
    <w:rsid w:val="00D4057E"/>
    <w:rsid w:val="00D40799"/>
    <w:rsid w:val="00D40A1B"/>
    <w:rsid w:val="00D40B9C"/>
    <w:rsid w:val="00D413E7"/>
    <w:rsid w:val="00D424CB"/>
    <w:rsid w:val="00D42857"/>
    <w:rsid w:val="00D42865"/>
    <w:rsid w:val="00D428E5"/>
    <w:rsid w:val="00D429BB"/>
    <w:rsid w:val="00D42A54"/>
    <w:rsid w:val="00D42D8E"/>
    <w:rsid w:val="00D43EF6"/>
    <w:rsid w:val="00D446DC"/>
    <w:rsid w:val="00D4485B"/>
    <w:rsid w:val="00D45AA6"/>
    <w:rsid w:val="00D4738D"/>
    <w:rsid w:val="00D4771E"/>
    <w:rsid w:val="00D505A6"/>
    <w:rsid w:val="00D50E6A"/>
    <w:rsid w:val="00D5101A"/>
    <w:rsid w:val="00D5119C"/>
    <w:rsid w:val="00D52134"/>
    <w:rsid w:val="00D52528"/>
    <w:rsid w:val="00D5321F"/>
    <w:rsid w:val="00D53E65"/>
    <w:rsid w:val="00D54D98"/>
    <w:rsid w:val="00D56863"/>
    <w:rsid w:val="00D568DB"/>
    <w:rsid w:val="00D5728D"/>
    <w:rsid w:val="00D57396"/>
    <w:rsid w:val="00D605D8"/>
    <w:rsid w:val="00D60F8A"/>
    <w:rsid w:val="00D6189E"/>
    <w:rsid w:val="00D623DB"/>
    <w:rsid w:val="00D634AE"/>
    <w:rsid w:val="00D63A2B"/>
    <w:rsid w:val="00D64429"/>
    <w:rsid w:val="00D64744"/>
    <w:rsid w:val="00D64899"/>
    <w:rsid w:val="00D65679"/>
    <w:rsid w:val="00D665D4"/>
    <w:rsid w:val="00D67345"/>
    <w:rsid w:val="00D675FE"/>
    <w:rsid w:val="00D67707"/>
    <w:rsid w:val="00D71A50"/>
    <w:rsid w:val="00D71F74"/>
    <w:rsid w:val="00D72C48"/>
    <w:rsid w:val="00D74AB8"/>
    <w:rsid w:val="00D74FE7"/>
    <w:rsid w:val="00D754CE"/>
    <w:rsid w:val="00D7589B"/>
    <w:rsid w:val="00D75D5C"/>
    <w:rsid w:val="00D7619D"/>
    <w:rsid w:val="00D766B1"/>
    <w:rsid w:val="00D76A9C"/>
    <w:rsid w:val="00D7754D"/>
    <w:rsid w:val="00D805B5"/>
    <w:rsid w:val="00D805FB"/>
    <w:rsid w:val="00D812A0"/>
    <w:rsid w:val="00D81EFE"/>
    <w:rsid w:val="00D81F25"/>
    <w:rsid w:val="00D820EC"/>
    <w:rsid w:val="00D82404"/>
    <w:rsid w:val="00D82478"/>
    <w:rsid w:val="00D83258"/>
    <w:rsid w:val="00D833DB"/>
    <w:rsid w:val="00D83F3E"/>
    <w:rsid w:val="00D85766"/>
    <w:rsid w:val="00D85823"/>
    <w:rsid w:val="00D86BDA"/>
    <w:rsid w:val="00D870B5"/>
    <w:rsid w:val="00D9051A"/>
    <w:rsid w:val="00D90D81"/>
    <w:rsid w:val="00D91525"/>
    <w:rsid w:val="00D91DB4"/>
    <w:rsid w:val="00D92230"/>
    <w:rsid w:val="00D92BD2"/>
    <w:rsid w:val="00D93449"/>
    <w:rsid w:val="00D93598"/>
    <w:rsid w:val="00D93764"/>
    <w:rsid w:val="00D938B6"/>
    <w:rsid w:val="00D938B7"/>
    <w:rsid w:val="00D938D9"/>
    <w:rsid w:val="00D946C8"/>
    <w:rsid w:val="00D94E53"/>
    <w:rsid w:val="00D94EEF"/>
    <w:rsid w:val="00D952C9"/>
    <w:rsid w:val="00D954A4"/>
    <w:rsid w:val="00D9568C"/>
    <w:rsid w:val="00D96D2E"/>
    <w:rsid w:val="00DA0B05"/>
    <w:rsid w:val="00DA0C5E"/>
    <w:rsid w:val="00DA0DF7"/>
    <w:rsid w:val="00DA1249"/>
    <w:rsid w:val="00DA2A84"/>
    <w:rsid w:val="00DA43F9"/>
    <w:rsid w:val="00DA475F"/>
    <w:rsid w:val="00DA47B5"/>
    <w:rsid w:val="00DA4DFD"/>
    <w:rsid w:val="00DA564F"/>
    <w:rsid w:val="00DA56EC"/>
    <w:rsid w:val="00DA59A2"/>
    <w:rsid w:val="00DA5D74"/>
    <w:rsid w:val="00DA69D9"/>
    <w:rsid w:val="00DA7788"/>
    <w:rsid w:val="00DA7C4E"/>
    <w:rsid w:val="00DB058F"/>
    <w:rsid w:val="00DB0C7D"/>
    <w:rsid w:val="00DB0E50"/>
    <w:rsid w:val="00DB0E8E"/>
    <w:rsid w:val="00DB207F"/>
    <w:rsid w:val="00DB27DA"/>
    <w:rsid w:val="00DB3956"/>
    <w:rsid w:val="00DB422A"/>
    <w:rsid w:val="00DB68B0"/>
    <w:rsid w:val="00DB69BE"/>
    <w:rsid w:val="00DB6BA1"/>
    <w:rsid w:val="00DC1C09"/>
    <w:rsid w:val="00DC1C2C"/>
    <w:rsid w:val="00DC30D4"/>
    <w:rsid w:val="00DC32DA"/>
    <w:rsid w:val="00DC3531"/>
    <w:rsid w:val="00DC3BCE"/>
    <w:rsid w:val="00DC5302"/>
    <w:rsid w:val="00DC65C0"/>
    <w:rsid w:val="00DC6C15"/>
    <w:rsid w:val="00DC72B2"/>
    <w:rsid w:val="00DC736E"/>
    <w:rsid w:val="00DD0B23"/>
    <w:rsid w:val="00DD17E1"/>
    <w:rsid w:val="00DD1802"/>
    <w:rsid w:val="00DD2DC6"/>
    <w:rsid w:val="00DD3B98"/>
    <w:rsid w:val="00DD5130"/>
    <w:rsid w:val="00DD5465"/>
    <w:rsid w:val="00DD5989"/>
    <w:rsid w:val="00DD622D"/>
    <w:rsid w:val="00DD631F"/>
    <w:rsid w:val="00DD63B8"/>
    <w:rsid w:val="00DD7477"/>
    <w:rsid w:val="00DD74BA"/>
    <w:rsid w:val="00DD79D0"/>
    <w:rsid w:val="00DE144B"/>
    <w:rsid w:val="00DE198F"/>
    <w:rsid w:val="00DE20FE"/>
    <w:rsid w:val="00DE2DBF"/>
    <w:rsid w:val="00DE35C6"/>
    <w:rsid w:val="00DE42A2"/>
    <w:rsid w:val="00DE534D"/>
    <w:rsid w:val="00DE6ECA"/>
    <w:rsid w:val="00DE71A3"/>
    <w:rsid w:val="00DF046C"/>
    <w:rsid w:val="00DF06F9"/>
    <w:rsid w:val="00DF0CA0"/>
    <w:rsid w:val="00DF0E82"/>
    <w:rsid w:val="00DF19EA"/>
    <w:rsid w:val="00DF1DA4"/>
    <w:rsid w:val="00DF2360"/>
    <w:rsid w:val="00DF336B"/>
    <w:rsid w:val="00DF3FAF"/>
    <w:rsid w:val="00DF4864"/>
    <w:rsid w:val="00DF4B5F"/>
    <w:rsid w:val="00DF4B8B"/>
    <w:rsid w:val="00DF5226"/>
    <w:rsid w:val="00DF632B"/>
    <w:rsid w:val="00DF677B"/>
    <w:rsid w:val="00DF6A1A"/>
    <w:rsid w:val="00DF750F"/>
    <w:rsid w:val="00DF75CE"/>
    <w:rsid w:val="00DF7C71"/>
    <w:rsid w:val="00E002FC"/>
    <w:rsid w:val="00E00DB7"/>
    <w:rsid w:val="00E01906"/>
    <w:rsid w:val="00E01A83"/>
    <w:rsid w:val="00E01AD2"/>
    <w:rsid w:val="00E01F2A"/>
    <w:rsid w:val="00E029C1"/>
    <w:rsid w:val="00E02C07"/>
    <w:rsid w:val="00E02E22"/>
    <w:rsid w:val="00E035A4"/>
    <w:rsid w:val="00E03FD6"/>
    <w:rsid w:val="00E04E31"/>
    <w:rsid w:val="00E0572A"/>
    <w:rsid w:val="00E06580"/>
    <w:rsid w:val="00E069A7"/>
    <w:rsid w:val="00E06AB5"/>
    <w:rsid w:val="00E0767F"/>
    <w:rsid w:val="00E1016E"/>
    <w:rsid w:val="00E106D4"/>
    <w:rsid w:val="00E10FE6"/>
    <w:rsid w:val="00E11169"/>
    <w:rsid w:val="00E11528"/>
    <w:rsid w:val="00E1261B"/>
    <w:rsid w:val="00E12728"/>
    <w:rsid w:val="00E12782"/>
    <w:rsid w:val="00E1282E"/>
    <w:rsid w:val="00E12B9B"/>
    <w:rsid w:val="00E14523"/>
    <w:rsid w:val="00E151C9"/>
    <w:rsid w:val="00E1562C"/>
    <w:rsid w:val="00E15F00"/>
    <w:rsid w:val="00E169D8"/>
    <w:rsid w:val="00E16D95"/>
    <w:rsid w:val="00E17065"/>
    <w:rsid w:val="00E17FA8"/>
    <w:rsid w:val="00E205B0"/>
    <w:rsid w:val="00E21617"/>
    <w:rsid w:val="00E21862"/>
    <w:rsid w:val="00E2201F"/>
    <w:rsid w:val="00E22407"/>
    <w:rsid w:val="00E2246F"/>
    <w:rsid w:val="00E22627"/>
    <w:rsid w:val="00E229D3"/>
    <w:rsid w:val="00E23372"/>
    <w:rsid w:val="00E23691"/>
    <w:rsid w:val="00E23755"/>
    <w:rsid w:val="00E24DE2"/>
    <w:rsid w:val="00E25332"/>
    <w:rsid w:val="00E25567"/>
    <w:rsid w:val="00E25596"/>
    <w:rsid w:val="00E257AB"/>
    <w:rsid w:val="00E2607E"/>
    <w:rsid w:val="00E2617C"/>
    <w:rsid w:val="00E26E77"/>
    <w:rsid w:val="00E26FD9"/>
    <w:rsid w:val="00E270D5"/>
    <w:rsid w:val="00E27204"/>
    <w:rsid w:val="00E2785A"/>
    <w:rsid w:val="00E30447"/>
    <w:rsid w:val="00E30673"/>
    <w:rsid w:val="00E306F5"/>
    <w:rsid w:val="00E32E08"/>
    <w:rsid w:val="00E332C5"/>
    <w:rsid w:val="00E33F0B"/>
    <w:rsid w:val="00E3503C"/>
    <w:rsid w:val="00E36017"/>
    <w:rsid w:val="00E3630C"/>
    <w:rsid w:val="00E3680B"/>
    <w:rsid w:val="00E4022C"/>
    <w:rsid w:val="00E4033A"/>
    <w:rsid w:val="00E40CAE"/>
    <w:rsid w:val="00E41752"/>
    <w:rsid w:val="00E4186A"/>
    <w:rsid w:val="00E41EA2"/>
    <w:rsid w:val="00E41EB8"/>
    <w:rsid w:val="00E42004"/>
    <w:rsid w:val="00E42420"/>
    <w:rsid w:val="00E426EF"/>
    <w:rsid w:val="00E4364D"/>
    <w:rsid w:val="00E43891"/>
    <w:rsid w:val="00E43DC8"/>
    <w:rsid w:val="00E442A3"/>
    <w:rsid w:val="00E44EE5"/>
    <w:rsid w:val="00E45A2F"/>
    <w:rsid w:val="00E45B77"/>
    <w:rsid w:val="00E46519"/>
    <w:rsid w:val="00E473BB"/>
    <w:rsid w:val="00E473E9"/>
    <w:rsid w:val="00E50D3D"/>
    <w:rsid w:val="00E52B9A"/>
    <w:rsid w:val="00E53A65"/>
    <w:rsid w:val="00E53E6D"/>
    <w:rsid w:val="00E541F4"/>
    <w:rsid w:val="00E55A8C"/>
    <w:rsid w:val="00E56796"/>
    <w:rsid w:val="00E56DC2"/>
    <w:rsid w:val="00E57DD7"/>
    <w:rsid w:val="00E605A5"/>
    <w:rsid w:val="00E619BA"/>
    <w:rsid w:val="00E62056"/>
    <w:rsid w:val="00E620A3"/>
    <w:rsid w:val="00E628E5"/>
    <w:rsid w:val="00E62D97"/>
    <w:rsid w:val="00E636F1"/>
    <w:rsid w:val="00E63F1B"/>
    <w:rsid w:val="00E64538"/>
    <w:rsid w:val="00E654C4"/>
    <w:rsid w:val="00E65C54"/>
    <w:rsid w:val="00E66254"/>
    <w:rsid w:val="00E66A79"/>
    <w:rsid w:val="00E66C1C"/>
    <w:rsid w:val="00E6744F"/>
    <w:rsid w:val="00E67817"/>
    <w:rsid w:val="00E67D8A"/>
    <w:rsid w:val="00E70745"/>
    <w:rsid w:val="00E708DD"/>
    <w:rsid w:val="00E70A91"/>
    <w:rsid w:val="00E70BC1"/>
    <w:rsid w:val="00E71299"/>
    <w:rsid w:val="00E712CC"/>
    <w:rsid w:val="00E714A3"/>
    <w:rsid w:val="00E716FE"/>
    <w:rsid w:val="00E75028"/>
    <w:rsid w:val="00E7554B"/>
    <w:rsid w:val="00E75A1C"/>
    <w:rsid w:val="00E75AFC"/>
    <w:rsid w:val="00E76251"/>
    <w:rsid w:val="00E764B9"/>
    <w:rsid w:val="00E77AC5"/>
    <w:rsid w:val="00E809AB"/>
    <w:rsid w:val="00E81C38"/>
    <w:rsid w:val="00E82189"/>
    <w:rsid w:val="00E82FB8"/>
    <w:rsid w:val="00E833F8"/>
    <w:rsid w:val="00E844D5"/>
    <w:rsid w:val="00E849FA"/>
    <w:rsid w:val="00E8503C"/>
    <w:rsid w:val="00E852D9"/>
    <w:rsid w:val="00E85624"/>
    <w:rsid w:val="00E859CE"/>
    <w:rsid w:val="00E86F00"/>
    <w:rsid w:val="00E87EFA"/>
    <w:rsid w:val="00E90302"/>
    <w:rsid w:val="00E9040C"/>
    <w:rsid w:val="00E908AD"/>
    <w:rsid w:val="00E91755"/>
    <w:rsid w:val="00E91A2F"/>
    <w:rsid w:val="00E91E5E"/>
    <w:rsid w:val="00E92DA2"/>
    <w:rsid w:val="00E937B0"/>
    <w:rsid w:val="00E93A8C"/>
    <w:rsid w:val="00E94040"/>
    <w:rsid w:val="00E94173"/>
    <w:rsid w:val="00E944BC"/>
    <w:rsid w:val="00E957FC"/>
    <w:rsid w:val="00E95B8E"/>
    <w:rsid w:val="00E962BA"/>
    <w:rsid w:val="00E96552"/>
    <w:rsid w:val="00E96E60"/>
    <w:rsid w:val="00E96F28"/>
    <w:rsid w:val="00EA1398"/>
    <w:rsid w:val="00EA203D"/>
    <w:rsid w:val="00EA2FD9"/>
    <w:rsid w:val="00EA4B1F"/>
    <w:rsid w:val="00EA509C"/>
    <w:rsid w:val="00EA59BA"/>
    <w:rsid w:val="00EA5D1B"/>
    <w:rsid w:val="00EA6CFB"/>
    <w:rsid w:val="00EB0335"/>
    <w:rsid w:val="00EB035F"/>
    <w:rsid w:val="00EB04BA"/>
    <w:rsid w:val="00EB0535"/>
    <w:rsid w:val="00EB1051"/>
    <w:rsid w:val="00EB1098"/>
    <w:rsid w:val="00EB1341"/>
    <w:rsid w:val="00EB3055"/>
    <w:rsid w:val="00EB4758"/>
    <w:rsid w:val="00EB4FCD"/>
    <w:rsid w:val="00EB5757"/>
    <w:rsid w:val="00EB7AAD"/>
    <w:rsid w:val="00EB7DA2"/>
    <w:rsid w:val="00EC155E"/>
    <w:rsid w:val="00EC36A0"/>
    <w:rsid w:val="00EC4098"/>
    <w:rsid w:val="00EC4170"/>
    <w:rsid w:val="00EC462B"/>
    <w:rsid w:val="00EC49B2"/>
    <w:rsid w:val="00EC56D3"/>
    <w:rsid w:val="00EC599F"/>
    <w:rsid w:val="00EC5E9F"/>
    <w:rsid w:val="00EC686C"/>
    <w:rsid w:val="00ED0299"/>
    <w:rsid w:val="00ED0E06"/>
    <w:rsid w:val="00ED11A6"/>
    <w:rsid w:val="00ED1357"/>
    <w:rsid w:val="00ED28DC"/>
    <w:rsid w:val="00ED3118"/>
    <w:rsid w:val="00ED37B1"/>
    <w:rsid w:val="00ED3D01"/>
    <w:rsid w:val="00ED3DFB"/>
    <w:rsid w:val="00ED4C25"/>
    <w:rsid w:val="00ED4E8E"/>
    <w:rsid w:val="00ED4F87"/>
    <w:rsid w:val="00ED54DC"/>
    <w:rsid w:val="00ED6212"/>
    <w:rsid w:val="00ED62F5"/>
    <w:rsid w:val="00ED702C"/>
    <w:rsid w:val="00ED7A51"/>
    <w:rsid w:val="00ED7CDB"/>
    <w:rsid w:val="00EE2061"/>
    <w:rsid w:val="00EE247C"/>
    <w:rsid w:val="00EE3595"/>
    <w:rsid w:val="00EE3DCE"/>
    <w:rsid w:val="00EE4BFA"/>
    <w:rsid w:val="00EE4C02"/>
    <w:rsid w:val="00EE5985"/>
    <w:rsid w:val="00EE5988"/>
    <w:rsid w:val="00EE5D6E"/>
    <w:rsid w:val="00EE6C18"/>
    <w:rsid w:val="00EE6F4E"/>
    <w:rsid w:val="00EE71A3"/>
    <w:rsid w:val="00EE7D1C"/>
    <w:rsid w:val="00EF0277"/>
    <w:rsid w:val="00EF03E0"/>
    <w:rsid w:val="00EF0555"/>
    <w:rsid w:val="00EF06B8"/>
    <w:rsid w:val="00EF09FA"/>
    <w:rsid w:val="00EF0DC2"/>
    <w:rsid w:val="00EF194B"/>
    <w:rsid w:val="00EF1BBA"/>
    <w:rsid w:val="00EF1F56"/>
    <w:rsid w:val="00EF37D3"/>
    <w:rsid w:val="00EF3C09"/>
    <w:rsid w:val="00EF3F4F"/>
    <w:rsid w:val="00EF432D"/>
    <w:rsid w:val="00EF440D"/>
    <w:rsid w:val="00EF45D2"/>
    <w:rsid w:val="00EF4D0C"/>
    <w:rsid w:val="00EF5781"/>
    <w:rsid w:val="00EF5860"/>
    <w:rsid w:val="00EF5E41"/>
    <w:rsid w:val="00EF6524"/>
    <w:rsid w:val="00EF712A"/>
    <w:rsid w:val="00EF7313"/>
    <w:rsid w:val="00F006AB"/>
    <w:rsid w:val="00F00DCA"/>
    <w:rsid w:val="00F01850"/>
    <w:rsid w:val="00F01A12"/>
    <w:rsid w:val="00F0523A"/>
    <w:rsid w:val="00F06E5A"/>
    <w:rsid w:val="00F070CD"/>
    <w:rsid w:val="00F073CA"/>
    <w:rsid w:val="00F078E2"/>
    <w:rsid w:val="00F1053F"/>
    <w:rsid w:val="00F11222"/>
    <w:rsid w:val="00F11E9A"/>
    <w:rsid w:val="00F12DC7"/>
    <w:rsid w:val="00F132BF"/>
    <w:rsid w:val="00F135BC"/>
    <w:rsid w:val="00F136F4"/>
    <w:rsid w:val="00F137D6"/>
    <w:rsid w:val="00F16656"/>
    <w:rsid w:val="00F167DD"/>
    <w:rsid w:val="00F16C8B"/>
    <w:rsid w:val="00F16DB6"/>
    <w:rsid w:val="00F17227"/>
    <w:rsid w:val="00F175A5"/>
    <w:rsid w:val="00F17D8B"/>
    <w:rsid w:val="00F20685"/>
    <w:rsid w:val="00F2144A"/>
    <w:rsid w:val="00F2258A"/>
    <w:rsid w:val="00F22BC2"/>
    <w:rsid w:val="00F23DED"/>
    <w:rsid w:val="00F23E64"/>
    <w:rsid w:val="00F256B7"/>
    <w:rsid w:val="00F264BD"/>
    <w:rsid w:val="00F264E9"/>
    <w:rsid w:val="00F26AEF"/>
    <w:rsid w:val="00F309B4"/>
    <w:rsid w:val="00F30DF4"/>
    <w:rsid w:val="00F31024"/>
    <w:rsid w:val="00F31BE9"/>
    <w:rsid w:val="00F32224"/>
    <w:rsid w:val="00F32299"/>
    <w:rsid w:val="00F32BA5"/>
    <w:rsid w:val="00F342FF"/>
    <w:rsid w:val="00F3553C"/>
    <w:rsid w:val="00F35722"/>
    <w:rsid w:val="00F36941"/>
    <w:rsid w:val="00F36B7C"/>
    <w:rsid w:val="00F36CCF"/>
    <w:rsid w:val="00F37009"/>
    <w:rsid w:val="00F373F9"/>
    <w:rsid w:val="00F37779"/>
    <w:rsid w:val="00F37C08"/>
    <w:rsid w:val="00F40502"/>
    <w:rsid w:val="00F4115E"/>
    <w:rsid w:val="00F41A2E"/>
    <w:rsid w:val="00F41F21"/>
    <w:rsid w:val="00F422A9"/>
    <w:rsid w:val="00F4264A"/>
    <w:rsid w:val="00F42A84"/>
    <w:rsid w:val="00F44D5F"/>
    <w:rsid w:val="00F45221"/>
    <w:rsid w:val="00F45695"/>
    <w:rsid w:val="00F467AA"/>
    <w:rsid w:val="00F46B0A"/>
    <w:rsid w:val="00F46D6B"/>
    <w:rsid w:val="00F47A47"/>
    <w:rsid w:val="00F50144"/>
    <w:rsid w:val="00F5022A"/>
    <w:rsid w:val="00F511B5"/>
    <w:rsid w:val="00F51CD2"/>
    <w:rsid w:val="00F52301"/>
    <w:rsid w:val="00F523D9"/>
    <w:rsid w:val="00F52AC1"/>
    <w:rsid w:val="00F52F70"/>
    <w:rsid w:val="00F531A4"/>
    <w:rsid w:val="00F53475"/>
    <w:rsid w:val="00F54023"/>
    <w:rsid w:val="00F54625"/>
    <w:rsid w:val="00F54E75"/>
    <w:rsid w:val="00F5528D"/>
    <w:rsid w:val="00F555BC"/>
    <w:rsid w:val="00F5602A"/>
    <w:rsid w:val="00F602D1"/>
    <w:rsid w:val="00F60547"/>
    <w:rsid w:val="00F60575"/>
    <w:rsid w:val="00F6193F"/>
    <w:rsid w:val="00F633CF"/>
    <w:rsid w:val="00F640B9"/>
    <w:rsid w:val="00F64BB2"/>
    <w:rsid w:val="00F64E54"/>
    <w:rsid w:val="00F64F45"/>
    <w:rsid w:val="00F651D8"/>
    <w:rsid w:val="00F65578"/>
    <w:rsid w:val="00F656DB"/>
    <w:rsid w:val="00F657D0"/>
    <w:rsid w:val="00F65F52"/>
    <w:rsid w:val="00F66BE4"/>
    <w:rsid w:val="00F6747C"/>
    <w:rsid w:val="00F679E4"/>
    <w:rsid w:val="00F70EC1"/>
    <w:rsid w:val="00F711A0"/>
    <w:rsid w:val="00F713F1"/>
    <w:rsid w:val="00F71D2B"/>
    <w:rsid w:val="00F71F23"/>
    <w:rsid w:val="00F72C57"/>
    <w:rsid w:val="00F74577"/>
    <w:rsid w:val="00F74AB5"/>
    <w:rsid w:val="00F74F63"/>
    <w:rsid w:val="00F75086"/>
    <w:rsid w:val="00F7613F"/>
    <w:rsid w:val="00F76A0D"/>
    <w:rsid w:val="00F80244"/>
    <w:rsid w:val="00F81216"/>
    <w:rsid w:val="00F8200A"/>
    <w:rsid w:val="00F82342"/>
    <w:rsid w:val="00F82890"/>
    <w:rsid w:val="00F82A5C"/>
    <w:rsid w:val="00F83143"/>
    <w:rsid w:val="00F83CDB"/>
    <w:rsid w:val="00F843D6"/>
    <w:rsid w:val="00F84952"/>
    <w:rsid w:val="00F84A27"/>
    <w:rsid w:val="00F84E60"/>
    <w:rsid w:val="00F84F14"/>
    <w:rsid w:val="00F85418"/>
    <w:rsid w:val="00F85C9E"/>
    <w:rsid w:val="00F85EE3"/>
    <w:rsid w:val="00F860EA"/>
    <w:rsid w:val="00F86835"/>
    <w:rsid w:val="00F86AB4"/>
    <w:rsid w:val="00F86DF7"/>
    <w:rsid w:val="00F87007"/>
    <w:rsid w:val="00F87795"/>
    <w:rsid w:val="00F87CB9"/>
    <w:rsid w:val="00F902C0"/>
    <w:rsid w:val="00F90BD0"/>
    <w:rsid w:val="00F90C15"/>
    <w:rsid w:val="00F92678"/>
    <w:rsid w:val="00F9286C"/>
    <w:rsid w:val="00F92B75"/>
    <w:rsid w:val="00F92B7B"/>
    <w:rsid w:val="00F92DA1"/>
    <w:rsid w:val="00F939A9"/>
    <w:rsid w:val="00F94081"/>
    <w:rsid w:val="00F94B7A"/>
    <w:rsid w:val="00F95D0E"/>
    <w:rsid w:val="00F96D96"/>
    <w:rsid w:val="00F96F95"/>
    <w:rsid w:val="00F97553"/>
    <w:rsid w:val="00FA034B"/>
    <w:rsid w:val="00FA10D0"/>
    <w:rsid w:val="00FA111F"/>
    <w:rsid w:val="00FA1C75"/>
    <w:rsid w:val="00FA25AF"/>
    <w:rsid w:val="00FA308F"/>
    <w:rsid w:val="00FA30CA"/>
    <w:rsid w:val="00FA35B1"/>
    <w:rsid w:val="00FA4BF7"/>
    <w:rsid w:val="00FA61D8"/>
    <w:rsid w:val="00FA7D8C"/>
    <w:rsid w:val="00FB0CE9"/>
    <w:rsid w:val="00FB1FA4"/>
    <w:rsid w:val="00FB2905"/>
    <w:rsid w:val="00FB2931"/>
    <w:rsid w:val="00FB35C2"/>
    <w:rsid w:val="00FB371A"/>
    <w:rsid w:val="00FB3D22"/>
    <w:rsid w:val="00FB41A9"/>
    <w:rsid w:val="00FB5623"/>
    <w:rsid w:val="00FB5E22"/>
    <w:rsid w:val="00FB6C3C"/>
    <w:rsid w:val="00FB6F4B"/>
    <w:rsid w:val="00FB70AE"/>
    <w:rsid w:val="00FB71B6"/>
    <w:rsid w:val="00FB7C5F"/>
    <w:rsid w:val="00FB7EA2"/>
    <w:rsid w:val="00FC0A51"/>
    <w:rsid w:val="00FC0A68"/>
    <w:rsid w:val="00FC28F9"/>
    <w:rsid w:val="00FC2D57"/>
    <w:rsid w:val="00FC2F65"/>
    <w:rsid w:val="00FC3891"/>
    <w:rsid w:val="00FC3DD3"/>
    <w:rsid w:val="00FC4D90"/>
    <w:rsid w:val="00FC5162"/>
    <w:rsid w:val="00FC531C"/>
    <w:rsid w:val="00FC7D1A"/>
    <w:rsid w:val="00FC7F20"/>
    <w:rsid w:val="00FD0D7D"/>
    <w:rsid w:val="00FD1DEF"/>
    <w:rsid w:val="00FD1F7E"/>
    <w:rsid w:val="00FD342E"/>
    <w:rsid w:val="00FD3677"/>
    <w:rsid w:val="00FD432F"/>
    <w:rsid w:val="00FD4A61"/>
    <w:rsid w:val="00FD4C41"/>
    <w:rsid w:val="00FD590B"/>
    <w:rsid w:val="00FD60E7"/>
    <w:rsid w:val="00FD615E"/>
    <w:rsid w:val="00FD66F2"/>
    <w:rsid w:val="00FD6A16"/>
    <w:rsid w:val="00FD7520"/>
    <w:rsid w:val="00FD756B"/>
    <w:rsid w:val="00FD7B1C"/>
    <w:rsid w:val="00FE013B"/>
    <w:rsid w:val="00FE029C"/>
    <w:rsid w:val="00FE0535"/>
    <w:rsid w:val="00FE173B"/>
    <w:rsid w:val="00FE1BE2"/>
    <w:rsid w:val="00FE2E01"/>
    <w:rsid w:val="00FE33D0"/>
    <w:rsid w:val="00FE4B80"/>
    <w:rsid w:val="00FE7499"/>
    <w:rsid w:val="00FF0610"/>
    <w:rsid w:val="00FF0C78"/>
    <w:rsid w:val="00FF1041"/>
    <w:rsid w:val="00FF1450"/>
    <w:rsid w:val="00FF239D"/>
    <w:rsid w:val="00FF2A22"/>
    <w:rsid w:val="00FF2A77"/>
    <w:rsid w:val="00FF42B2"/>
    <w:rsid w:val="00FF5B7E"/>
    <w:rsid w:val="00FF5CA6"/>
    <w:rsid w:val="00FF5CED"/>
    <w:rsid w:val="00FF5D6E"/>
    <w:rsid w:val="00FF69F7"/>
    <w:rsid w:val="00FF7614"/>
    <w:rsid w:val="00FF78AA"/>
    <w:rsid w:val="00FF7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9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E4290"/>
    <w:pPr>
      <w:keepNext/>
      <w:jc w:val="center"/>
      <w:outlineLvl w:val="0"/>
    </w:pPr>
    <w:rPr>
      <w:b/>
      <w:color w:val="333333"/>
      <w:sz w:val="28"/>
    </w:rPr>
  </w:style>
  <w:style w:type="paragraph" w:styleId="Heading2">
    <w:name w:val="heading 2"/>
    <w:basedOn w:val="Normal"/>
    <w:next w:val="Normal"/>
    <w:link w:val="Heading2Char"/>
    <w:uiPriority w:val="9"/>
    <w:unhideWhenUsed/>
    <w:qFormat/>
    <w:rsid w:val="007F54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E4290"/>
    <w:pPr>
      <w:keepNext/>
      <w:outlineLvl w:val="2"/>
    </w:pPr>
    <w:rPr>
      <w:rFonts w:eastAsia="Arial Unicode M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90"/>
    <w:rPr>
      <w:rFonts w:ascii="Times New Roman" w:eastAsia="Times New Roman" w:hAnsi="Times New Roman" w:cs="Times New Roman"/>
      <w:b/>
      <w:color w:val="333333"/>
      <w:sz w:val="28"/>
      <w:szCs w:val="24"/>
      <w:lang w:val="en-GB"/>
    </w:rPr>
  </w:style>
  <w:style w:type="character" w:customStyle="1" w:styleId="Heading3Char">
    <w:name w:val="Heading 3 Char"/>
    <w:basedOn w:val="DefaultParagraphFont"/>
    <w:link w:val="Heading3"/>
    <w:rsid w:val="002E4290"/>
    <w:rPr>
      <w:rFonts w:ascii="Times New Roman" w:eastAsia="Arial Unicode MS" w:hAnsi="Times New Roman" w:cs="Times New Roman"/>
      <w:b/>
      <w:sz w:val="24"/>
      <w:szCs w:val="24"/>
    </w:rPr>
  </w:style>
  <w:style w:type="paragraph" w:styleId="BalloonText">
    <w:name w:val="Balloon Text"/>
    <w:basedOn w:val="Normal"/>
    <w:link w:val="BalloonTextChar"/>
    <w:uiPriority w:val="99"/>
    <w:semiHidden/>
    <w:unhideWhenUsed/>
    <w:rsid w:val="002E4290"/>
    <w:rPr>
      <w:rFonts w:ascii="Tahoma" w:hAnsi="Tahoma" w:cs="Tahoma"/>
      <w:sz w:val="16"/>
      <w:szCs w:val="16"/>
    </w:rPr>
  </w:style>
  <w:style w:type="character" w:customStyle="1" w:styleId="BalloonTextChar">
    <w:name w:val="Balloon Text Char"/>
    <w:basedOn w:val="DefaultParagraphFont"/>
    <w:link w:val="BalloonText"/>
    <w:uiPriority w:val="99"/>
    <w:semiHidden/>
    <w:rsid w:val="002E4290"/>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13434E"/>
    <w:pPr>
      <w:ind w:left="720"/>
      <w:contextualSpacing/>
    </w:pPr>
  </w:style>
  <w:style w:type="paragraph" w:styleId="NormalWeb">
    <w:name w:val="Normal (Web)"/>
    <w:basedOn w:val="Normal"/>
    <w:uiPriority w:val="99"/>
    <w:unhideWhenUsed/>
    <w:rsid w:val="00DF677B"/>
    <w:pPr>
      <w:spacing w:before="100" w:beforeAutospacing="1" w:after="100" w:afterAutospacing="1"/>
    </w:pPr>
    <w:rPr>
      <w:lang w:val="en-US"/>
    </w:rPr>
  </w:style>
  <w:style w:type="paragraph" w:styleId="NoSpacing">
    <w:name w:val="No Spacing"/>
    <w:link w:val="NoSpacingChar"/>
    <w:uiPriority w:val="1"/>
    <w:qFormat/>
    <w:rsid w:val="007D594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B2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7992"/>
    <w:pPr>
      <w:tabs>
        <w:tab w:val="center" w:pos="4680"/>
        <w:tab w:val="right" w:pos="9360"/>
      </w:tabs>
    </w:pPr>
  </w:style>
  <w:style w:type="character" w:customStyle="1" w:styleId="HeaderChar">
    <w:name w:val="Header Char"/>
    <w:basedOn w:val="DefaultParagraphFont"/>
    <w:link w:val="Header"/>
    <w:uiPriority w:val="99"/>
    <w:rsid w:val="0012799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27992"/>
    <w:pPr>
      <w:tabs>
        <w:tab w:val="center" w:pos="4680"/>
        <w:tab w:val="right" w:pos="9360"/>
      </w:tabs>
    </w:pPr>
  </w:style>
  <w:style w:type="character" w:customStyle="1" w:styleId="FooterChar">
    <w:name w:val="Footer Char"/>
    <w:basedOn w:val="DefaultParagraphFont"/>
    <w:link w:val="Footer"/>
    <w:uiPriority w:val="99"/>
    <w:rsid w:val="00127992"/>
    <w:rPr>
      <w:rFonts w:ascii="Times New Roman" w:eastAsia="Times New Roman" w:hAnsi="Times New Roman" w:cs="Times New Roman"/>
      <w:sz w:val="24"/>
      <w:szCs w:val="24"/>
      <w:lang w:val="en-GB"/>
    </w:rPr>
  </w:style>
  <w:style w:type="table" w:customStyle="1" w:styleId="LightShading1">
    <w:name w:val="Light Shading1"/>
    <w:basedOn w:val="TableNormal"/>
    <w:uiPriority w:val="60"/>
    <w:rsid w:val="00CE3D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umridata">
    <w:name w:val="numridata"/>
    <w:basedOn w:val="Normal"/>
    <w:rsid w:val="00190AAB"/>
    <w:pPr>
      <w:spacing w:before="100" w:beforeAutospacing="1" w:after="100" w:afterAutospacing="1"/>
    </w:pPr>
    <w:rPr>
      <w:lang w:val="en-US"/>
    </w:rPr>
  </w:style>
  <w:style w:type="character" w:styleId="Hyperlink">
    <w:name w:val="Hyperlink"/>
    <w:uiPriority w:val="99"/>
    <w:unhideWhenUsed/>
    <w:rsid w:val="00C27F56"/>
    <w:rPr>
      <w:color w:val="0000FF"/>
      <w:u w:val="single"/>
    </w:rPr>
  </w:style>
  <w:style w:type="character" w:customStyle="1" w:styleId="Heading2Char">
    <w:name w:val="Heading 2 Char"/>
    <w:basedOn w:val="DefaultParagraphFont"/>
    <w:link w:val="Heading2"/>
    <w:uiPriority w:val="9"/>
    <w:rsid w:val="007F5413"/>
    <w:rPr>
      <w:rFonts w:asciiTheme="majorHAnsi" w:eastAsiaTheme="majorEastAsia" w:hAnsiTheme="majorHAnsi" w:cstheme="majorBidi"/>
      <w:b/>
      <w:bCs/>
      <w:color w:val="4F81BD" w:themeColor="accent1"/>
      <w:sz w:val="26"/>
      <w:szCs w:val="26"/>
      <w:lang w:val="en-GB"/>
    </w:rPr>
  </w:style>
  <w:style w:type="character" w:customStyle="1" w:styleId="ListParagraphChar">
    <w:name w:val="List Paragraph Char"/>
    <w:link w:val="ListParagraph"/>
    <w:uiPriority w:val="34"/>
    <w:qFormat/>
    <w:locked/>
    <w:rsid w:val="007F5413"/>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7F5413"/>
    <w:pPr>
      <w:spacing w:after="200"/>
    </w:pPr>
    <w:rPr>
      <w:rFonts w:ascii="Calibri" w:eastAsia="Batang" w:hAnsi="Calibri"/>
      <w:b/>
      <w:bCs/>
      <w:color w:val="4F81BD"/>
      <w:sz w:val="18"/>
      <w:szCs w:val="18"/>
      <w:lang w:val="en-US"/>
    </w:rPr>
  </w:style>
  <w:style w:type="character" w:styleId="Strong">
    <w:name w:val="Strong"/>
    <w:basedOn w:val="DefaultParagraphFont"/>
    <w:uiPriority w:val="22"/>
    <w:qFormat/>
    <w:rsid w:val="0061349F"/>
    <w:rPr>
      <w:b/>
      <w:bCs/>
    </w:rPr>
  </w:style>
  <w:style w:type="paragraph" w:customStyle="1" w:styleId="TableParagraph">
    <w:name w:val="Table Paragraph"/>
    <w:basedOn w:val="Normal"/>
    <w:uiPriority w:val="1"/>
    <w:qFormat/>
    <w:rsid w:val="00F40502"/>
    <w:pPr>
      <w:widowControl w:val="0"/>
      <w:autoSpaceDE w:val="0"/>
      <w:autoSpaceDN w:val="0"/>
    </w:pPr>
    <w:rPr>
      <w:sz w:val="22"/>
      <w:szCs w:val="22"/>
      <w:lang w:val="sq-AL"/>
    </w:rPr>
  </w:style>
  <w:style w:type="paragraph" w:styleId="BodyText">
    <w:name w:val="Body Text"/>
    <w:basedOn w:val="Normal"/>
    <w:link w:val="BodyTextChar"/>
    <w:uiPriority w:val="1"/>
    <w:qFormat/>
    <w:rsid w:val="0062290F"/>
    <w:pPr>
      <w:widowControl w:val="0"/>
      <w:autoSpaceDE w:val="0"/>
      <w:autoSpaceDN w:val="0"/>
    </w:pPr>
    <w:rPr>
      <w:sz w:val="23"/>
      <w:szCs w:val="23"/>
      <w:lang w:val="sq-AL"/>
    </w:rPr>
  </w:style>
  <w:style w:type="character" w:customStyle="1" w:styleId="BodyTextChar">
    <w:name w:val="Body Text Char"/>
    <w:basedOn w:val="DefaultParagraphFont"/>
    <w:link w:val="BodyText"/>
    <w:uiPriority w:val="1"/>
    <w:rsid w:val="0062290F"/>
    <w:rPr>
      <w:rFonts w:ascii="Times New Roman" w:eastAsia="Times New Roman" w:hAnsi="Times New Roman" w:cs="Times New Roman"/>
      <w:sz w:val="23"/>
      <w:szCs w:val="23"/>
      <w:lang w:val="sq-AL"/>
    </w:rPr>
  </w:style>
  <w:style w:type="paragraph" w:customStyle="1" w:styleId="BodyA">
    <w:name w:val="Body A"/>
    <w:rsid w:val="005A3738"/>
    <w:pPr>
      <w:pBdr>
        <w:top w:val="nil"/>
        <w:left w:val="nil"/>
        <w:bottom w:val="nil"/>
        <w:right w:val="nil"/>
        <w:between w:val="nil"/>
        <w:bar w:val="nil"/>
      </w:pBdr>
      <w:spacing w:line="252" w:lineRule="auto"/>
    </w:pPr>
    <w:rPr>
      <w:rFonts w:ascii="Cambria" w:eastAsia="Cambria" w:hAnsi="Cambria" w:cs="Cambria"/>
      <w:color w:val="000000"/>
      <w:u w:color="000000"/>
      <w:bdr w:val="nil"/>
    </w:rPr>
  </w:style>
  <w:style w:type="character" w:customStyle="1" w:styleId="NoSpacingChar">
    <w:name w:val="No Spacing Char"/>
    <w:link w:val="NoSpacing"/>
    <w:uiPriority w:val="1"/>
    <w:rsid w:val="00D63A2B"/>
    <w:rPr>
      <w:rFonts w:ascii="Times New Roman" w:eastAsia="Times New Roman" w:hAnsi="Times New Roman" w:cs="Times New Roman"/>
      <w:sz w:val="24"/>
      <w:szCs w:val="24"/>
    </w:rPr>
  </w:style>
  <w:style w:type="character" w:customStyle="1" w:styleId="A2">
    <w:name w:val="A2"/>
    <w:uiPriority w:val="99"/>
    <w:rsid w:val="00C03C67"/>
    <w:rPr>
      <w:rFonts w:cs="Palatino Linotype"/>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9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E4290"/>
    <w:pPr>
      <w:keepNext/>
      <w:jc w:val="center"/>
      <w:outlineLvl w:val="0"/>
    </w:pPr>
    <w:rPr>
      <w:b/>
      <w:color w:val="333333"/>
      <w:sz w:val="28"/>
    </w:rPr>
  </w:style>
  <w:style w:type="paragraph" w:styleId="Heading2">
    <w:name w:val="heading 2"/>
    <w:basedOn w:val="Normal"/>
    <w:next w:val="Normal"/>
    <w:link w:val="Heading2Char"/>
    <w:uiPriority w:val="9"/>
    <w:unhideWhenUsed/>
    <w:qFormat/>
    <w:rsid w:val="007F54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E4290"/>
    <w:pPr>
      <w:keepNext/>
      <w:outlineLvl w:val="2"/>
    </w:pPr>
    <w:rPr>
      <w:rFonts w:eastAsia="Arial Unicode M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290"/>
    <w:rPr>
      <w:rFonts w:ascii="Times New Roman" w:eastAsia="Times New Roman" w:hAnsi="Times New Roman" w:cs="Times New Roman"/>
      <w:b/>
      <w:color w:val="333333"/>
      <w:sz w:val="28"/>
      <w:szCs w:val="24"/>
      <w:lang w:val="en-GB"/>
    </w:rPr>
  </w:style>
  <w:style w:type="character" w:customStyle="1" w:styleId="Heading3Char">
    <w:name w:val="Heading 3 Char"/>
    <w:basedOn w:val="DefaultParagraphFont"/>
    <w:link w:val="Heading3"/>
    <w:rsid w:val="002E4290"/>
    <w:rPr>
      <w:rFonts w:ascii="Times New Roman" w:eastAsia="Arial Unicode MS" w:hAnsi="Times New Roman" w:cs="Times New Roman"/>
      <w:b/>
      <w:sz w:val="24"/>
      <w:szCs w:val="24"/>
    </w:rPr>
  </w:style>
  <w:style w:type="paragraph" w:styleId="BalloonText">
    <w:name w:val="Balloon Text"/>
    <w:basedOn w:val="Normal"/>
    <w:link w:val="BalloonTextChar"/>
    <w:uiPriority w:val="99"/>
    <w:semiHidden/>
    <w:unhideWhenUsed/>
    <w:rsid w:val="002E4290"/>
    <w:rPr>
      <w:rFonts w:ascii="Tahoma" w:hAnsi="Tahoma" w:cs="Tahoma"/>
      <w:sz w:val="16"/>
      <w:szCs w:val="16"/>
    </w:rPr>
  </w:style>
  <w:style w:type="character" w:customStyle="1" w:styleId="BalloonTextChar">
    <w:name w:val="Balloon Text Char"/>
    <w:basedOn w:val="DefaultParagraphFont"/>
    <w:link w:val="BalloonText"/>
    <w:uiPriority w:val="99"/>
    <w:semiHidden/>
    <w:rsid w:val="002E4290"/>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13434E"/>
    <w:pPr>
      <w:ind w:left="720"/>
      <w:contextualSpacing/>
    </w:pPr>
  </w:style>
  <w:style w:type="paragraph" w:styleId="NormalWeb">
    <w:name w:val="Normal (Web)"/>
    <w:basedOn w:val="Normal"/>
    <w:uiPriority w:val="99"/>
    <w:unhideWhenUsed/>
    <w:rsid w:val="00DF677B"/>
    <w:pPr>
      <w:spacing w:before="100" w:beforeAutospacing="1" w:after="100" w:afterAutospacing="1"/>
    </w:pPr>
    <w:rPr>
      <w:lang w:val="en-US"/>
    </w:rPr>
  </w:style>
  <w:style w:type="paragraph" w:styleId="NoSpacing">
    <w:name w:val="No Spacing"/>
    <w:link w:val="NoSpacingChar"/>
    <w:uiPriority w:val="1"/>
    <w:qFormat/>
    <w:rsid w:val="007D594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B2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7992"/>
    <w:pPr>
      <w:tabs>
        <w:tab w:val="center" w:pos="4680"/>
        <w:tab w:val="right" w:pos="9360"/>
      </w:tabs>
    </w:pPr>
  </w:style>
  <w:style w:type="character" w:customStyle="1" w:styleId="HeaderChar">
    <w:name w:val="Header Char"/>
    <w:basedOn w:val="DefaultParagraphFont"/>
    <w:link w:val="Header"/>
    <w:uiPriority w:val="99"/>
    <w:rsid w:val="0012799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27992"/>
    <w:pPr>
      <w:tabs>
        <w:tab w:val="center" w:pos="4680"/>
        <w:tab w:val="right" w:pos="9360"/>
      </w:tabs>
    </w:pPr>
  </w:style>
  <w:style w:type="character" w:customStyle="1" w:styleId="FooterChar">
    <w:name w:val="Footer Char"/>
    <w:basedOn w:val="DefaultParagraphFont"/>
    <w:link w:val="Footer"/>
    <w:uiPriority w:val="99"/>
    <w:rsid w:val="00127992"/>
    <w:rPr>
      <w:rFonts w:ascii="Times New Roman" w:eastAsia="Times New Roman" w:hAnsi="Times New Roman" w:cs="Times New Roman"/>
      <w:sz w:val="24"/>
      <w:szCs w:val="24"/>
      <w:lang w:val="en-GB"/>
    </w:rPr>
  </w:style>
  <w:style w:type="table" w:customStyle="1" w:styleId="LightShading1">
    <w:name w:val="Light Shading1"/>
    <w:basedOn w:val="TableNormal"/>
    <w:uiPriority w:val="60"/>
    <w:rsid w:val="00CE3D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umridata">
    <w:name w:val="numridata"/>
    <w:basedOn w:val="Normal"/>
    <w:rsid w:val="00190AAB"/>
    <w:pPr>
      <w:spacing w:before="100" w:beforeAutospacing="1" w:after="100" w:afterAutospacing="1"/>
    </w:pPr>
    <w:rPr>
      <w:lang w:val="en-US"/>
    </w:rPr>
  </w:style>
  <w:style w:type="character" w:styleId="Hyperlink">
    <w:name w:val="Hyperlink"/>
    <w:uiPriority w:val="99"/>
    <w:unhideWhenUsed/>
    <w:rsid w:val="00C27F56"/>
    <w:rPr>
      <w:color w:val="0000FF"/>
      <w:u w:val="single"/>
    </w:rPr>
  </w:style>
  <w:style w:type="character" w:customStyle="1" w:styleId="Heading2Char">
    <w:name w:val="Heading 2 Char"/>
    <w:basedOn w:val="DefaultParagraphFont"/>
    <w:link w:val="Heading2"/>
    <w:uiPriority w:val="9"/>
    <w:rsid w:val="007F5413"/>
    <w:rPr>
      <w:rFonts w:asciiTheme="majorHAnsi" w:eastAsiaTheme="majorEastAsia" w:hAnsiTheme="majorHAnsi" w:cstheme="majorBidi"/>
      <w:b/>
      <w:bCs/>
      <w:color w:val="4F81BD" w:themeColor="accent1"/>
      <w:sz w:val="26"/>
      <w:szCs w:val="26"/>
      <w:lang w:val="en-GB"/>
    </w:rPr>
  </w:style>
  <w:style w:type="character" w:customStyle="1" w:styleId="ListParagraphChar">
    <w:name w:val="List Paragraph Char"/>
    <w:link w:val="ListParagraph"/>
    <w:uiPriority w:val="34"/>
    <w:qFormat/>
    <w:locked/>
    <w:rsid w:val="007F5413"/>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7F5413"/>
    <w:pPr>
      <w:spacing w:after="200"/>
    </w:pPr>
    <w:rPr>
      <w:rFonts w:ascii="Calibri" w:eastAsia="Batang" w:hAnsi="Calibri"/>
      <w:b/>
      <w:bCs/>
      <w:color w:val="4F81BD"/>
      <w:sz w:val="18"/>
      <w:szCs w:val="18"/>
      <w:lang w:val="en-US"/>
    </w:rPr>
  </w:style>
  <w:style w:type="character" w:styleId="Strong">
    <w:name w:val="Strong"/>
    <w:basedOn w:val="DefaultParagraphFont"/>
    <w:uiPriority w:val="22"/>
    <w:qFormat/>
    <w:rsid w:val="0061349F"/>
    <w:rPr>
      <w:b/>
      <w:bCs/>
    </w:rPr>
  </w:style>
  <w:style w:type="paragraph" w:customStyle="1" w:styleId="TableParagraph">
    <w:name w:val="Table Paragraph"/>
    <w:basedOn w:val="Normal"/>
    <w:uiPriority w:val="1"/>
    <w:qFormat/>
    <w:rsid w:val="00F40502"/>
    <w:pPr>
      <w:widowControl w:val="0"/>
      <w:autoSpaceDE w:val="0"/>
      <w:autoSpaceDN w:val="0"/>
    </w:pPr>
    <w:rPr>
      <w:sz w:val="22"/>
      <w:szCs w:val="22"/>
      <w:lang w:val="sq-AL"/>
    </w:rPr>
  </w:style>
  <w:style w:type="paragraph" w:styleId="BodyText">
    <w:name w:val="Body Text"/>
    <w:basedOn w:val="Normal"/>
    <w:link w:val="BodyTextChar"/>
    <w:uiPriority w:val="1"/>
    <w:qFormat/>
    <w:rsid w:val="0062290F"/>
    <w:pPr>
      <w:widowControl w:val="0"/>
      <w:autoSpaceDE w:val="0"/>
      <w:autoSpaceDN w:val="0"/>
    </w:pPr>
    <w:rPr>
      <w:sz w:val="23"/>
      <w:szCs w:val="23"/>
      <w:lang w:val="sq-AL"/>
    </w:rPr>
  </w:style>
  <w:style w:type="character" w:customStyle="1" w:styleId="BodyTextChar">
    <w:name w:val="Body Text Char"/>
    <w:basedOn w:val="DefaultParagraphFont"/>
    <w:link w:val="BodyText"/>
    <w:uiPriority w:val="1"/>
    <w:rsid w:val="0062290F"/>
    <w:rPr>
      <w:rFonts w:ascii="Times New Roman" w:eastAsia="Times New Roman" w:hAnsi="Times New Roman" w:cs="Times New Roman"/>
      <w:sz w:val="23"/>
      <w:szCs w:val="23"/>
      <w:lang w:val="sq-AL"/>
    </w:rPr>
  </w:style>
  <w:style w:type="paragraph" w:customStyle="1" w:styleId="BodyA">
    <w:name w:val="Body A"/>
    <w:rsid w:val="005A3738"/>
    <w:pPr>
      <w:pBdr>
        <w:top w:val="nil"/>
        <w:left w:val="nil"/>
        <w:bottom w:val="nil"/>
        <w:right w:val="nil"/>
        <w:between w:val="nil"/>
        <w:bar w:val="nil"/>
      </w:pBdr>
      <w:spacing w:line="252" w:lineRule="auto"/>
    </w:pPr>
    <w:rPr>
      <w:rFonts w:ascii="Cambria" w:eastAsia="Cambria" w:hAnsi="Cambria" w:cs="Cambria"/>
      <w:color w:val="000000"/>
      <w:u w:color="000000"/>
      <w:bdr w:val="nil"/>
    </w:rPr>
  </w:style>
  <w:style w:type="character" w:customStyle="1" w:styleId="NoSpacingChar">
    <w:name w:val="No Spacing Char"/>
    <w:link w:val="NoSpacing"/>
    <w:uiPriority w:val="1"/>
    <w:rsid w:val="00D63A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15570">
      <w:bodyDiv w:val="1"/>
      <w:marLeft w:val="0"/>
      <w:marRight w:val="0"/>
      <w:marTop w:val="0"/>
      <w:marBottom w:val="0"/>
      <w:divBdr>
        <w:top w:val="none" w:sz="0" w:space="0" w:color="auto"/>
        <w:left w:val="none" w:sz="0" w:space="0" w:color="auto"/>
        <w:bottom w:val="none" w:sz="0" w:space="0" w:color="auto"/>
        <w:right w:val="none" w:sz="0" w:space="0" w:color="auto"/>
      </w:divBdr>
    </w:div>
    <w:div w:id="49694837">
      <w:bodyDiv w:val="1"/>
      <w:marLeft w:val="0"/>
      <w:marRight w:val="0"/>
      <w:marTop w:val="0"/>
      <w:marBottom w:val="0"/>
      <w:divBdr>
        <w:top w:val="none" w:sz="0" w:space="0" w:color="auto"/>
        <w:left w:val="none" w:sz="0" w:space="0" w:color="auto"/>
        <w:bottom w:val="none" w:sz="0" w:space="0" w:color="auto"/>
        <w:right w:val="none" w:sz="0" w:space="0" w:color="auto"/>
      </w:divBdr>
    </w:div>
    <w:div w:id="224338303">
      <w:bodyDiv w:val="1"/>
      <w:marLeft w:val="0"/>
      <w:marRight w:val="0"/>
      <w:marTop w:val="0"/>
      <w:marBottom w:val="0"/>
      <w:divBdr>
        <w:top w:val="none" w:sz="0" w:space="0" w:color="auto"/>
        <w:left w:val="none" w:sz="0" w:space="0" w:color="auto"/>
        <w:bottom w:val="none" w:sz="0" w:space="0" w:color="auto"/>
        <w:right w:val="none" w:sz="0" w:space="0" w:color="auto"/>
      </w:divBdr>
    </w:div>
    <w:div w:id="306328162">
      <w:bodyDiv w:val="1"/>
      <w:marLeft w:val="0"/>
      <w:marRight w:val="0"/>
      <w:marTop w:val="0"/>
      <w:marBottom w:val="0"/>
      <w:divBdr>
        <w:top w:val="none" w:sz="0" w:space="0" w:color="auto"/>
        <w:left w:val="none" w:sz="0" w:space="0" w:color="auto"/>
        <w:bottom w:val="none" w:sz="0" w:space="0" w:color="auto"/>
        <w:right w:val="none" w:sz="0" w:space="0" w:color="auto"/>
      </w:divBdr>
    </w:div>
    <w:div w:id="430661852">
      <w:bodyDiv w:val="1"/>
      <w:marLeft w:val="0"/>
      <w:marRight w:val="0"/>
      <w:marTop w:val="0"/>
      <w:marBottom w:val="0"/>
      <w:divBdr>
        <w:top w:val="none" w:sz="0" w:space="0" w:color="auto"/>
        <w:left w:val="none" w:sz="0" w:space="0" w:color="auto"/>
        <w:bottom w:val="none" w:sz="0" w:space="0" w:color="auto"/>
        <w:right w:val="none" w:sz="0" w:space="0" w:color="auto"/>
      </w:divBdr>
    </w:div>
    <w:div w:id="606430897">
      <w:bodyDiv w:val="1"/>
      <w:marLeft w:val="0"/>
      <w:marRight w:val="0"/>
      <w:marTop w:val="0"/>
      <w:marBottom w:val="0"/>
      <w:divBdr>
        <w:top w:val="none" w:sz="0" w:space="0" w:color="auto"/>
        <w:left w:val="none" w:sz="0" w:space="0" w:color="auto"/>
        <w:bottom w:val="none" w:sz="0" w:space="0" w:color="auto"/>
        <w:right w:val="none" w:sz="0" w:space="0" w:color="auto"/>
      </w:divBdr>
    </w:div>
    <w:div w:id="693381300">
      <w:bodyDiv w:val="1"/>
      <w:marLeft w:val="0"/>
      <w:marRight w:val="0"/>
      <w:marTop w:val="0"/>
      <w:marBottom w:val="0"/>
      <w:divBdr>
        <w:top w:val="none" w:sz="0" w:space="0" w:color="auto"/>
        <w:left w:val="none" w:sz="0" w:space="0" w:color="auto"/>
        <w:bottom w:val="none" w:sz="0" w:space="0" w:color="auto"/>
        <w:right w:val="none" w:sz="0" w:space="0" w:color="auto"/>
      </w:divBdr>
    </w:div>
    <w:div w:id="719018006">
      <w:bodyDiv w:val="1"/>
      <w:marLeft w:val="0"/>
      <w:marRight w:val="0"/>
      <w:marTop w:val="0"/>
      <w:marBottom w:val="0"/>
      <w:divBdr>
        <w:top w:val="none" w:sz="0" w:space="0" w:color="auto"/>
        <w:left w:val="none" w:sz="0" w:space="0" w:color="auto"/>
        <w:bottom w:val="none" w:sz="0" w:space="0" w:color="auto"/>
        <w:right w:val="none" w:sz="0" w:space="0" w:color="auto"/>
      </w:divBdr>
    </w:div>
    <w:div w:id="732431540">
      <w:bodyDiv w:val="1"/>
      <w:marLeft w:val="0"/>
      <w:marRight w:val="0"/>
      <w:marTop w:val="0"/>
      <w:marBottom w:val="0"/>
      <w:divBdr>
        <w:top w:val="none" w:sz="0" w:space="0" w:color="auto"/>
        <w:left w:val="none" w:sz="0" w:space="0" w:color="auto"/>
        <w:bottom w:val="none" w:sz="0" w:space="0" w:color="auto"/>
        <w:right w:val="none" w:sz="0" w:space="0" w:color="auto"/>
      </w:divBdr>
    </w:div>
    <w:div w:id="746419878">
      <w:bodyDiv w:val="1"/>
      <w:marLeft w:val="0"/>
      <w:marRight w:val="0"/>
      <w:marTop w:val="0"/>
      <w:marBottom w:val="0"/>
      <w:divBdr>
        <w:top w:val="none" w:sz="0" w:space="0" w:color="auto"/>
        <w:left w:val="none" w:sz="0" w:space="0" w:color="auto"/>
        <w:bottom w:val="none" w:sz="0" w:space="0" w:color="auto"/>
        <w:right w:val="none" w:sz="0" w:space="0" w:color="auto"/>
      </w:divBdr>
    </w:div>
    <w:div w:id="786388865">
      <w:bodyDiv w:val="1"/>
      <w:marLeft w:val="0"/>
      <w:marRight w:val="0"/>
      <w:marTop w:val="0"/>
      <w:marBottom w:val="0"/>
      <w:divBdr>
        <w:top w:val="none" w:sz="0" w:space="0" w:color="auto"/>
        <w:left w:val="none" w:sz="0" w:space="0" w:color="auto"/>
        <w:bottom w:val="none" w:sz="0" w:space="0" w:color="auto"/>
        <w:right w:val="none" w:sz="0" w:space="0" w:color="auto"/>
      </w:divBdr>
    </w:div>
    <w:div w:id="856044208">
      <w:bodyDiv w:val="1"/>
      <w:marLeft w:val="0"/>
      <w:marRight w:val="0"/>
      <w:marTop w:val="0"/>
      <w:marBottom w:val="0"/>
      <w:divBdr>
        <w:top w:val="none" w:sz="0" w:space="0" w:color="auto"/>
        <w:left w:val="none" w:sz="0" w:space="0" w:color="auto"/>
        <w:bottom w:val="none" w:sz="0" w:space="0" w:color="auto"/>
        <w:right w:val="none" w:sz="0" w:space="0" w:color="auto"/>
      </w:divBdr>
    </w:div>
    <w:div w:id="862982715">
      <w:bodyDiv w:val="1"/>
      <w:marLeft w:val="0"/>
      <w:marRight w:val="0"/>
      <w:marTop w:val="0"/>
      <w:marBottom w:val="0"/>
      <w:divBdr>
        <w:top w:val="none" w:sz="0" w:space="0" w:color="auto"/>
        <w:left w:val="none" w:sz="0" w:space="0" w:color="auto"/>
        <w:bottom w:val="none" w:sz="0" w:space="0" w:color="auto"/>
        <w:right w:val="none" w:sz="0" w:space="0" w:color="auto"/>
      </w:divBdr>
    </w:div>
    <w:div w:id="1049187146">
      <w:bodyDiv w:val="1"/>
      <w:marLeft w:val="0"/>
      <w:marRight w:val="0"/>
      <w:marTop w:val="0"/>
      <w:marBottom w:val="0"/>
      <w:divBdr>
        <w:top w:val="none" w:sz="0" w:space="0" w:color="auto"/>
        <w:left w:val="none" w:sz="0" w:space="0" w:color="auto"/>
        <w:bottom w:val="none" w:sz="0" w:space="0" w:color="auto"/>
        <w:right w:val="none" w:sz="0" w:space="0" w:color="auto"/>
      </w:divBdr>
    </w:div>
    <w:div w:id="1087576166">
      <w:bodyDiv w:val="1"/>
      <w:marLeft w:val="0"/>
      <w:marRight w:val="0"/>
      <w:marTop w:val="0"/>
      <w:marBottom w:val="0"/>
      <w:divBdr>
        <w:top w:val="none" w:sz="0" w:space="0" w:color="auto"/>
        <w:left w:val="none" w:sz="0" w:space="0" w:color="auto"/>
        <w:bottom w:val="none" w:sz="0" w:space="0" w:color="auto"/>
        <w:right w:val="none" w:sz="0" w:space="0" w:color="auto"/>
      </w:divBdr>
    </w:div>
    <w:div w:id="1219439976">
      <w:bodyDiv w:val="1"/>
      <w:marLeft w:val="0"/>
      <w:marRight w:val="0"/>
      <w:marTop w:val="0"/>
      <w:marBottom w:val="0"/>
      <w:divBdr>
        <w:top w:val="none" w:sz="0" w:space="0" w:color="auto"/>
        <w:left w:val="none" w:sz="0" w:space="0" w:color="auto"/>
        <w:bottom w:val="none" w:sz="0" w:space="0" w:color="auto"/>
        <w:right w:val="none" w:sz="0" w:space="0" w:color="auto"/>
      </w:divBdr>
    </w:div>
    <w:div w:id="1311985959">
      <w:bodyDiv w:val="1"/>
      <w:marLeft w:val="0"/>
      <w:marRight w:val="0"/>
      <w:marTop w:val="0"/>
      <w:marBottom w:val="0"/>
      <w:divBdr>
        <w:top w:val="none" w:sz="0" w:space="0" w:color="auto"/>
        <w:left w:val="none" w:sz="0" w:space="0" w:color="auto"/>
        <w:bottom w:val="none" w:sz="0" w:space="0" w:color="auto"/>
        <w:right w:val="none" w:sz="0" w:space="0" w:color="auto"/>
      </w:divBdr>
    </w:div>
    <w:div w:id="1381974322">
      <w:bodyDiv w:val="1"/>
      <w:marLeft w:val="0"/>
      <w:marRight w:val="0"/>
      <w:marTop w:val="0"/>
      <w:marBottom w:val="0"/>
      <w:divBdr>
        <w:top w:val="none" w:sz="0" w:space="0" w:color="auto"/>
        <w:left w:val="none" w:sz="0" w:space="0" w:color="auto"/>
        <w:bottom w:val="none" w:sz="0" w:space="0" w:color="auto"/>
        <w:right w:val="none" w:sz="0" w:space="0" w:color="auto"/>
      </w:divBdr>
    </w:div>
    <w:div w:id="1458185299">
      <w:bodyDiv w:val="1"/>
      <w:marLeft w:val="0"/>
      <w:marRight w:val="0"/>
      <w:marTop w:val="0"/>
      <w:marBottom w:val="0"/>
      <w:divBdr>
        <w:top w:val="none" w:sz="0" w:space="0" w:color="auto"/>
        <w:left w:val="none" w:sz="0" w:space="0" w:color="auto"/>
        <w:bottom w:val="none" w:sz="0" w:space="0" w:color="auto"/>
        <w:right w:val="none" w:sz="0" w:space="0" w:color="auto"/>
      </w:divBdr>
    </w:div>
    <w:div w:id="1460994907">
      <w:bodyDiv w:val="1"/>
      <w:marLeft w:val="0"/>
      <w:marRight w:val="0"/>
      <w:marTop w:val="0"/>
      <w:marBottom w:val="0"/>
      <w:divBdr>
        <w:top w:val="none" w:sz="0" w:space="0" w:color="auto"/>
        <w:left w:val="none" w:sz="0" w:space="0" w:color="auto"/>
        <w:bottom w:val="none" w:sz="0" w:space="0" w:color="auto"/>
        <w:right w:val="none" w:sz="0" w:space="0" w:color="auto"/>
      </w:divBdr>
    </w:div>
    <w:div w:id="1503155356">
      <w:bodyDiv w:val="1"/>
      <w:marLeft w:val="0"/>
      <w:marRight w:val="0"/>
      <w:marTop w:val="0"/>
      <w:marBottom w:val="0"/>
      <w:divBdr>
        <w:top w:val="none" w:sz="0" w:space="0" w:color="auto"/>
        <w:left w:val="none" w:sz="0" w:space="0" w:color="auto"/>
        <w:bottom w:val="none" w:sz="0" w:space="0" w:color="auto"/>
        <w:right w:val="none" w:sz="0" w:space="0" w:color="auto"/>
      </w:divBdr>
    </w:div>
    <w:div w:id="1552233000">
      <w:bodyDiv w:val="1"/>
      <w:marLeft w:val="0"/>
      <w:marRight w:val="0"/>
      <w:marTop w:val="0"/>
      <w:marBottom w:val="0"/>
      <w:divBdr>
        <w:top w:val="none" w:sz="0" w:space="0" w:color="auto"/>
        <w:left w:val="none" w:sz="0" w:space="0" w:color="auto"/>
        <w:bottom w:val="none" w:sz="0" w:space="0" w:color="auto"/>
        <w:right w:val="none" w:sz="0" w:space="0" w:color="auto"/>
      </w:divBdr>
    </w:div>
    <w:div w:id="1563904306">
      <w:bodyDiv w:val="1"/>
      <w:marLeft w:val="0"/>
      <w:marRight w:val="0"/>
      <w:marTop w:val="0"/>
      <w:marBottom w:val="0"/>
      <w:divBdr>
        <w:top w:val="none" w:sz="0" w:space="0" w:color="auto"/>
        <w:left w:val="none" w:sz="0" w:space="0" w:color="auto"/>
        <w:bottom w:val="none" w:sz="0" w:space="0" w:color="auto"/>
        <w:right w:val="none" w:sz="0" w:space="0" w:color="auto"/>
      </w:divBdr>
    </w:div>
    <w:div w:id="1598709891">
      <w:bodyDiv w:val="1"/>
      <w:marLeft w:val="0"/>
      <w:marRight w:val="0"/>
      <w:marTop w:val="0"/>
      <w:marBottom w:val="0"/>
      <w:divBdr>
        <w:top w:val="none" w:sz="0" w:space="0" w:color="auto"/>
        <w:left w:val="none" w:sz="0" w:space="0" w:color="auto"/>
        <w:bottom w:val="none" w:sz="0" w:space="0" w:color="auto"/>
        <w:right w:val="none" w:sz="0" w:space="0" w:color="auto"/>
      </w:divBdr>
    </w:div>
    <w:div w:id="1668243762">
      <w:bodyDiv w:val="1"/>
      <w:marLeft w:val="0"/>
      <w:marRight w:val="0"/>
      <w:marTop w:val="0"/>
      <w:marBottom w:val="0"/>
      <w:divBdr>
        <w:top w:val="none" w:sz="0" w:space="0" w:color="auto"/>
        <w:left w:val="none" w:sz="0" w:space="0" w:color="auto"/>
        <w:bottom w:val="none" w:sz="0" w:space="0" w:color="auto"/>
        <w:right w:val="none" w:sz="0" w:space="0" w:color="auto"/>
      </w:divBdr>
    </w:div>
    <w:div w:id="1670474616">
      <w:bodyDiv w:val="1"/>
      <w:marLeft w:val="0"/>
      <w:marRight w:val="0"/>
      <w:marTop w:val="0"/>
      <w:marBottom w:val="0"/>
      <w:divBdr>
        <w:top w:val="none" w:sz="0" w:space="0" w:color="auto"/>
        <w:left w:val="none" w:sz="0" w:space="0" w:color="auto"/>
        <w:bottom w:val="none" w:sz="0" w:space="0" w:color="auto"/>
        <w:right w:val="none" w:sz="0" w:space="0" w:color="auto"/>
      </w:divBdr>
    </w:div>
    <w:div w:id="1679844438">
      <w:bodyDiv w:val="1"/>
      <w:marLeft w:val="0"/>
      <w:marRight w:val="0"/>
      <w:marTop w:val="0"/>
      <w:marBottom w:val="0"/>
      <w:divBdr>
        <w:top w:val="none" w:sz="0" w:space="0" w:color="auto"/>
        <w:left w:val="none" w:sz="0" w:space="0" w:color="auto"/>
        <w:bottom w:val="none" w:sz="0" w:space="0" w:color="auto"/>
        <w:right w:val="none" w:sz="0" w:space="0" w:color="auto"/>
      </w:divBdr>
    </w:div>
    <w:div w:id="1700812866">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22174713">
      <w:bodyDiv w:val="1"/>
      <w:marLeft w:val="0"/>
      <w:marRight w:val="0"/>
      <w:marTop w:val="0"/>
      <w:marBottom w:val="0"/>
      <w:divBdr>
        <w:top w:val="none" w:sz="0" w:space="0" w:color="auto"/>
        <w:left w:val="none" w:sz="0" w:space="0" w:color="auto"/>
        <w:bottom w:val="none" w:sz="0" w:space="0" w:color="auto"/>
        <w:right w:val="none" w:sz="0" w:space="0" w:color="auto"/>
      </w:divBdr>
    </w:div>
    <w:div w:id="1822427469">
      <w:bodyDiv w:val="1"/>
      <w:marLeft w:val="0"/>
      <w:marRight w:val="0"/>
      <w:marTop w:val="0"/>
      <w:marBottom w:val="0"/>
      <w:divBdr>
        <w:top w:val="none" w:sz="0" w:space="0" w:color="auto"/>
        <w:left w:val="none" w:sz="0" w:space="0" w:color="auto"/>
        <w:bottom w:val="none" w:sz="0" w:space="0" w:color="auto"/>
        <w:right w:val="none" w:sz="0" w:space="0" w:color="auto"/>
      </w:divBdr>
    </w:div>
    <w:div w:id="1865441930">
      <w:bodyDiv w:val="1"/>
      <w:marLeft w:val="0"/>
      <w:marRight w:val="0"/>
      <w:marTop w:val="0"/>
      <w:marBottom w:val="0"/>
      <w:divBdr>
        <w:top w:val="none" w:sz="0" w:space="0" w:color="auto"/>
        <w:left w:val="none" w:sz="0" w:space="0" w:color="auto"/>
        <w:bottom w:val="none" w:sz="0" w:space="0" w:color="auto"/>
        <w:right w:val="none" w:sz="0" w:space="0" w:color="auto"/>
      </w:divBdr>
    </w:div>
    <w:div w:id="1881353717">
      <w:bodyDiv w:val="1"/>
      <w:marLeft w:val="0"/>
      <w:marRight w:val="0"/>
      <w:marTop w:val="0"/>
      <w:marBottom w:val="0"/>
      <w:divBdr>
        <w:top w:val="none" w:sz="0" w:space="0" w:color="auto"/>
        <w:left w:val="none" w:sz="0" w:space="0" w:color="auto"/>
        <w:bottom w:val="none" w:sz="0" w:space="0" w:color="auto"/>
        <w:right w:val="none" w:sz="0" w:space="0" w:color="auto"/>
      </w:divBdr>
    </w:div>
    <w:div w:id="19589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mailto:inf.@bashkialibrazhd.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6445-B11F-47A3-BD7A-EE145188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49</Pages>
  <Words>16511</Words>
  <Characters>94119</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Tatim taksa</cp:lastModifiedBy>
  <cp:revision>692</cp:revision>
  <cp:lastPrinted>2023-11-23T14:45:00Z</cp:lastPrinted>
  <dcterms:created xsi:type="dcterms:W3CDTF">2023-10-19T07:18:00Z</dcterms:created>
  <dcterms:modified xsi:type="dcterms:W3CDTF">2023-11-23T14:48:00Z</dcterms:modified>
</cp:coreProperties>
</file>