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66" w:rsidRPr="00DC383B" w:rsidRDefault="0005289B" w:rsidP="00FB3CD5">
      <w:pPr>
        <w:jc w:val="center"/>
      </w:pPr>
      <w:r w:rsidRPr="0005289B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6" o:title=""/>
            <w10:wrap type="through" anchorx="page"/>
          </v:shape>
          <o:OLEObject Type="Embed" ProgID="MS_ClipArt_Gallery.5" ShapeID="_x0000_s1026" DrawAspect="Content" ObjectID="_1700288668" r:id="rId7"/>
        </w:pict>
      </w:r>
      <w:r w:rsidR="000E1E66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66" w:rsidRPr="000E1E66" w:rsidRDefault="000E1E66" w:rsidP="000E1E66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0E1E66" w:rsidRPr="000E1E66" w:rsidRDefault="000E1E66" w:rsidP="00C521C8">
      <w:pPr>
        <w:pStyle w:val="Heading1"/>
      </w:pPr>
      <w:r w:rsidRPr="000E1E66">
        <w:t>REPUBLIKA E SHQIPËRISË</w:t>
      </w:r>
    </w:p>
    <w:p w:rsidR="000E1E66" w:rsidRDefault="000E1E66" w:rsidP="00C521C8">
      <w:pPr>
        <w:pStyle w:val="Heading1"/>
        <w:rPr>
          <w:sz w:val="24"/>
        </w:rPr>
      </w:pPr>
      <w:r w:rsidRPr="00D567B9">
        <w:rPr>
          <w:sz w:val="24"/>
        </w:rPr>
        <w:t>BASHKIA   LIBRAZHD</w:t>
      </w:r>
    </w:p>
    <w:p w:rsidR="00F06F54" w:rsidRDefault="00F06F54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Pr="001B1961" w:rsidRDefault="001B1961" w:rsidP="001B1961">
      <w:pPr>
        <w:spacing w:after="0" w:line="240" w:lineRule="auto"/>
        <w:jc w:val="both"/>
        <w:rPr>
          <w:rFonts w:ascii="Bookman Old Style" w:eastAsia="MS Mincho" w:hAnsi="Bookman Old Style" w:cs="Times New Roman"/>
          <w:sz w:val="24"/>
          <w:szCs w:val="24"/>
          <w:lang w:val="it-IT"/>
        </w:rPr>
      </w:pPr>
    </w:p>
    <w:p w:rsidR="00CE1A80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Bookman Old Style" w:eastAsia="MS Mincho" w:hAnsi="Bookman Old Style" w:cs="Times New Roman"/>
          <w:b/>
          <w:sz w:val="24"/>
          <w:szCs w:val="24"/>
          <w:lang w:val="it-IT"/>
        </w:rPr>
      </w:pPr>
      <w:r>
        <w:rPr>
          <w:rFonts w:ascii="Bookman Old Style" w:eastAsia="MS Mincho" w:hAnsi="Bookman Old Style" w:cs="Times New Roman"/>
          <w:b/>
          <w:sz w:val="24"/>
          <w:szCs w:val="24"/>
          <w:lang w:val="it-IT"/>
        </w:rPr>
        <w:t>SHPALLJE</w:t>
      </w:r>
    </w:p>
    <w:p w:rsidR="001B1961" w:rsidRPr="00EB5799" w:rsidRDefault="00CE1A80" w:rsidP="00331B2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 LËVIZJEN PARALELE  DHE PËR PRANIMIN NË SHËRBIMIN CIVIL NË KATEGORINË EKZEKUTIVE </w:t>
      </w:r>
      <w:r w:rsidR="005A5919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 Specialist )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.</w:t>
      </w:r>
    </w:p>
    <w:p w:rsidR="00CE1A80" w:rsidRPr="00EB5799" w:rsidRDefault="00CE1A80" w:rsidP="00CE1A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5A5919" w:rsidRPr="00EB5799" w:rsidRDefault="000017B4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Lloji i diplomës :  Bachelor , Master profesional ose Shkencor në Shkencat Ekonomike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0E1E6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zbatim të ligjit 152/2013, “Për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 proç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edur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ën e lë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në shërbimin civil për pozicionin e 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A34F19" w:rsidRPr="00EB5799" w:rsidRDefault="00A34F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331B27" w:rsidRDefault="00283EF5" w:rsidP="00331B2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2 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(dy </w:t>
      </w:r>
      <w:r w:rsidR="00FD261E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8A24B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331B2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</w:t>
      </w:r>
      <w:r w:rsidR="00D859B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në Sektorin e Auditit të Brëndëshëm </w:t>
      </w:r>
      <w:r w:rsidR="00DA10D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D3EA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-  Kategoria IV - a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5A591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Pozicionet e m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sip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rme , u ofrohen fillimisht 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sve </w:t>
      </w:r>
      <w:r w:rsidR="0037563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civilë të së njëjtës kategorie për proçedurën e lëvizjes paralele ! </w:t>
      </w:r>
      <w:r w:rsidR="00B13E5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Vetëm në rast se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këto pozicione, në përfundim të proçedurës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levizjes parale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 rezultojnë vakante, ato janë të vlefshme për konkurimin nëpërmjet proçedurës së pranimit në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rbimin c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ivil për kategorinë</w:t>
      </w:r>
      <w:r w:rsidR="008C25B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ekzekutive.</w:t>
      </w:r>
    </w:p>
    <w:p w:rsidR="00411950" w:rsidRPr="00EB5799" w:rsidRDefault="00411950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="00375632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EB5799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="00BB36CB" w:rsidRPr="00EB579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F67F5" w:rsidRPr="00EB5799" w:rsidRDefault="006F67F5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F67F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dy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proçedurat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 (</w:t>
      </w:r>
      <w:proofErr w:type="gram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lëvizje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paralele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dhe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pranim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shërbimin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civil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kategorinë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ekzekutive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) 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aplikohet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të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njëjtën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kohë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!</w:t>
      </w: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3CD5" w:rsidRPr="00EB5799" w:rsidRDefault="00FB3CD5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85BAB" w:rsidRPr="00EB5799">
        <w:rPr>
          <w:rFonts w:ascii="Times New Roman" w:eastAsia="MS Mincho" w:hAnsi="Times New Roman" w:cs="Times New Roman"/>
          <w:b/>
          <w:sz w:val="24"/>
          <w:szCs w:val="24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</w:rPr>
        <w:t>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Lev</w:t>
      </w:r>
      <w:r w:rsidR="00B13E5C">
        <w:rPr>
          <w:rFonts w:ascii="Times New Roman" w:eastAsia="MS Mincho" w:hAnsi="Times New Roman" w:cs="Times New Roman"/>
          <w:sz w:val="24"/>
          <w:szCs w:val="24"/>
        </w:rPr>
        <w:t>izje</w:t>
      </w:r>
      <w:proofErr w:type="spellEnd"/>
      <w:r w:rsidR="00B13E5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E5C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B13E5C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="00B13E5C">
        <w:rPr>
          <w:rFonts w:ascii="Times New Roman" w:eastAsia="MS Mincho" w:hAnsi="Times New Roman" w:cs="Times New Roman"/>
          <w:sz w:val="24"/>
          <w:szCs w:val="24"/>
        </w:rPr>
        <w:t xml:space="preserve"> 15.12.2021</w:t>
      </w:r>
    </w:p>
    <w:p w:rsidR="00D85BAB" w:rsidRPr="00EB5799" w:rsidRDefault="00D85BAB" w:rsidP="0041195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D85BAB" w:rsidRPr="00EB5799" w:rsidRDefault="00D85BAB" w:rsidP="00D85BA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B1961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B13E5C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20.12.2021</w:t>
      </w: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Pr="00EB5799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BAB" w:rsidRDefault="00D85BAB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B5799" w:rsidRPr="00EB5799" w:rsidRDefault="00EB5799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3B4D9F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Përshkrimi i përgjithsues </w:t>
      </w:r>
      <w:r w:rsidR="0062435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 punë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</w:t>
      </w:r>
      <w:r w:rsidR="006F67F5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D859B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për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pozicionin/et  si më sipër është </w:t>
      </w:r>
      <w:r w:rsidR="001B1961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Pr="00EB579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634A52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171D0" w:rsidRDefault="00B171D0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njohi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rrespektojne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audituese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nenligjore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standartet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ndërkombetare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pranuara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brëndshëm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ushtrojnë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9B7">
        <w:rPr>
          <w:rFonts w:ascii="Times New Roman" w:hAnsi="Times New Roman" w:cs="Times New Roman"/>
          <w:sz w:val="24"/>
          <w:szCs w:val="24"/>
        </w:rPr>
        <w:t>funksionet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mënyre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objektive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profesionalizëm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>.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veprojnë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Kartën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konfidencialitetin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audituesin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brëndshëm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auditime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9B7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udhëhequr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forcuar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besimin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ndershmërinë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paanësine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efektivitetin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>.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ruaj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konfidencialitetin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fakteve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gjetura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ruajnë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dokumentet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angazhim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auditimi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rrjedhin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përdorimit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arkivimit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>.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përditësojnë</w:t>
      </w:r>
      <w:proofErr w:type="spellEnd"/>
      <w:proofErr w:type="gram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rrugullisht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përdorin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efikasitet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garantuar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japin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rekomandime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njësinë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audituar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efiktivitetin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brëndshëm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masat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duhen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konstatimit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demeve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ulur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përsëritjes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59B7" w:rsidRPr="00D859B7" w:rsidRDefault="00D859B7" w:rsidP="00D859B7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rraportojnë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59B7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zbulohen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parregullsi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audituesve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brëndshëm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përbëjnë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B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85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9B7" w:rsidRPr="00EB5799" w:rsidRDefault="00D859B7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621DA2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EB5799" w:rsidRDefault="000B78C0" w:rsidP="00EB57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</w:t>
      </w:r>
      <w:r w:rsidR="00746C6A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ËVIZJA PARALELE </w:t>
      </w:r>
    </w:p>
    <w:p w:rsidR="00054FFC" w:rsidRDefault="00054FFC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054FF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887447" w:rsidRPr="00EB5799" w:rsidRDefault="00887447" w:rsidP="0088744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drejt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aplikojn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</w:t>
      </w:r>
      <w:r w:rsidR="00054FFC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oçedurë vetëm nëpunësit civilë të së njëjtës kategori , në të gjitha institucionet pjesë e shërbimit civil .</w:t>
      </w:r>
    </w:p>
    <w:p w:rsidR="00621DA2" w:rsidRDefault="00621DA2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621DA2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746C6A" w:rsidP="00887447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KUSHTET PËR LËVIZJEN PARALELE DHE KRITERET E VEÇANTA  </w:t>
      </w:r>
    </w:p>
    <w:p w:rsidR="00746C6A" w:rsidRPr="00EB5799" w:rsidRDefault="00746C6A" w:rsidP="00746C6A">
      <w:pPr>
        <w:pStyle w:val="ListParagraph"/>
        <w:spacing w:after="0" w:line="240" w:lineRule="auto"/>
        <w:ind w:left="108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746C6A" w:rsidRPr="00EB5799" w:rsidRDefault="00746C6A" w:rsidP="00CB2DF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 duhet </w:t>
      </w:r>
      <w:r w:rsidR="00004A0B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të plotësojnë  kushtet për lëvizjen paralele si vijon </w:t>
      </w:r>
    </w:p>
    <w:p w:rsidR="00A553AD" w:rsidRPr="00EB5799" w:rsidRDefault="00A553AD" w:rsidP="00A553AD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A553AD" w:rsidP="00E72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je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nëpunës civil i konfirmuar brënda  së njëjtës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kategori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mos ketë mase disiplinore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të paktë</w:t>
      </w:r>
      <w:r w:rsidR="003E683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vlerë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in e fundit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 apo “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mirë</w:t>
      </w:r>
      <w:r w:rsidR="00E4194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CB2DF6" w:rsidRDefault="00CB2DF6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Pr="00EB5799" w:rsidRDefault="00D859B7" w:rsidP="00CB2DF6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Kandidatët duhet të plotësojnë  kërkesat e posaçme si vijon ;  </w:t>
      </w:r>
    </w:p>
    <w:p w:rsidR="00CB2DF6" w:rsidRPr="00EB5799" w:rsidRDefault="00CB2DF6" w:rsidP="00CB2D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 eksperiencë</w:t>
      </w:r>
      <w:r w:rsidR="008F1568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vjeçare në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DB17E1" w:rsidRPr="00EB5799" w:rsidRDefault="000B78C0" w:rsidP="00CB2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Ar</w:t>
      </w:r>
      <w:r w:rsidR="00B418ED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 i lartë ,Master Shkencor në</w:t>
      </w:r>
      <w:r w:rsidR="00D70AD7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Shkencat Ekonomike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ketë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shumë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programeve bazë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1E6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EB5799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njohë mirë gjuhë të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(mbrojtja përbë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</w:p>
    <w:p w:rsidR="00621DA2" w:rsidRDefault="00B418ED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Të plotësojë kriteret e vecanta të përcaktuara </w:t>
      </w:r>
      <w:r w:rsidR="002F3A3F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njoftimim pë</w:t>
      </w:r>
      <w:r w:rsidR="00621DA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konkurim;</w:t>
      </w:r>
    </w:p>
    <w:p w:rsidR="00EB5799" w:rsidRPr="00EB5799" w:rsidRDefault="00EB5799" w:rsidP="00EB57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C02CB" w:rsidRPr="00EB5799" w:rsidRDefault="006C02CB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BB3FA4" w:rsidP="00CB2DF6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DOKUMENTACIONI , M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NYRA  DHE AFATI I DORZI</w:t>
      </w:r>
      <w:r w:rsidR="00FE3B85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MIT</w:t>
      </w:r>
    </w:p>
    <w:p w:rsidR="002B452C" w:rsidRDefault="002B452C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2B452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2F3A3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Kandidati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duhet 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dërgojë me poste ose dorazi n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ë një zarf të mbyllur , në Sektorin 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Njerzore 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doku</w:t>
      </w:r>
      <w:r w:rsidR="00502CF6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mentet</w:t>
      </w:r>
      <w:r w:rsidR="00E628C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më poshtë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502CF6" w:rsidRPr="00EB5799" w:rsidRDefault="00502CF6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628CE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Letër motivimi për aplikim në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ndin vakant;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kopje të jetë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Një numër kontakti dhe adresën e plotë të vë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ndbanimit;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Fotokopje e diplomës.Nëse aplikanti disponon një diplomë të një Universiteti të huaj,atëhere ai duhet ta ketë atë të njehsuar pranë Ministrisë së Arsimit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E628CE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F1170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ësimin e njohur në shtetin Shqiptar,atëher aplikanti duhet ta ketë atë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librezës së punës së plotë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i gjëndjes gjygjë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të emerimit si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 civ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il për kategorinë për të cilë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një vlerë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Vlerë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Vërtetim nga punëdhënësi i fundit që nuk ka masë disiplinore 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të çertifikatave të ndryshme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ndryshme që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EB5799" w:rsidRDefault="00F11709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Fotokopje e kartës 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EB5799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F11709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poste ose drejtperdrejt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Burimeve Njerezore,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daten </w:t>
      </w:r>
      <w:r w:rsidR="00B13E5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15/12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D66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E20A92" w:rsidRPr="00EB5799" w:rsidRDefault="00E20A92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D859B7" w:rsidRPr="00EB5799" w:rsidRDefault="00D859B7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30B9B" w:rsidRPr="00EB5799" w:rsidRDefault="00E30B9B" w:rsidP="00E20A9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</w:p>
    <w:p w:rsidR="00E20A92" w:rsidRPr="00EB5799" w:rsidRDefault="00E20A92" w:rsidP="00E20A9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REZULTATE</w:t>
      </w:r>
      <w:r w:rsidR="00E30B9B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T </w:t>
      </w: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PËR FAZËN E VERIFIKIMIT PARAPRAK </w:t>
      </w:r>
    </w:p>
    <w:p w:rsidR="002B452C" w:rsidRPr="00EB5799" w:rsidRDefault="002B452C" w:rsidP="004D7FDB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B452C" w:rsidRPr="00EB5799" w:rsidRDefault="004D7FDB" w:rsidP="00E30B9B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Rezultatet e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verifikimi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parapra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k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dalin në datë</w:t>
      </w:r>
      <w:r w:rsidR="00A66D0E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B13E5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A66D0E" w:rsidRPr="00EB579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3D665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nëpërmjet shpalljes së listë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emërore të kandidateve që do të vazhdojnë konkurimin,në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rbimi Kombetar i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Punë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simit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” dhe në stendë</w:t>
      </w:r>
      <w:r w:rsidR="0079136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të Bashkisë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EB5799" w:rsidRDefault="000E32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moskualifikimit (nëpërmjet adresës së e-mail).</w:t>
      </w:r>
    </w:p>
    <w:p w:rsidR="001B1961" w:rsidRPr="00EB5799" w:rsidRDefault="004D7FD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kandidatët paraqiten në Njësinë e Menaxhimit të  Burimeve Njerzore brënda 3 ditëve pune nga shpallja e listës dhe ankuesi merr përgjigje brënda 3 ditë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pune nga data e depozitimit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E30B9B" w:rsidRPr="00EB5799" w:rsidRDefault="00E30B9B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E30B9B" w:rsidP="006270AE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FU</w:t>
      </w:r>
      <w:r w:rsidR="006270AE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SHAT E NJOHURIVE , AFTËSIVE  DHE CILËSIVE MBI TË CILAT DO TË ZHVILLOHET INTERVISTA </w:t>
      </w:r>
    </w:p>
    <w:p w:rsidR="00F11709" w:rsidRDefault="00F11709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859B7" w:rsidRPr="00EB5799" w:rsidRDefault="00D859B7" w:rsidP="00F11709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AB5D8E" w:rsidRDefault="00AB5D8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AB5D8E" w:rsidRDefault="00AB5D8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andidatët do të vlere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sohen në lidhje me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270AE" w:rsidRPr="00EB5799" w:rsidRDefault="006270AE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Njohuri për Kushtetutën e Republikës së Shqipërisë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EB5799" w:rsidRDefault="0026619C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nëpunë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sin civil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nënligjore 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2015”Pë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veteqeverisjen vendore”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igjin N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410F68" w:rsidRPr="00EB5799" w:rsidRDefault="003338F7" w:rsidP="00410F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Njohuri p</w:t>
      </w:r>
      <w:r w:rsidR="00C92130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 l</w:t>
      </w:r>
      <w:r w:rsidR="003A2D4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igjin N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r. 119/2014, “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Për të drejtën e informimit</w:t>
      </w:r>
      <w:r w:rsidR="004D7FDB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10F68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” ; </w:t>
      </w:r>
    </w:p>
    <w:p w:rsidR="001B1961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Kodin e P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unë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së Republikës së Shqipërisë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 Nr. 9936, datë 26/06/2008, “Pë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axhimin e sistemit buxhetor në Republikën e Shqipërisë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3A2D43" w:rsidRPr="00EB5799" w:rsidRDefault="003338F7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10196, datë 08/07/2010,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</w:t>
      </w:r>
      <w:r w:rsidR="00C9213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min financiar dhe kontrollin “ </w:t>
      </w:r>
    </w:p>
    <w:p w:rsidR="005279A9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 l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igji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Nr. 9228, date 29/04/2004, “ Pë</w:t>
      </w:r>
      <w:r w:rsidR="003A2D43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r kontabilitetin dhe pasqyrat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financiare “ </w:t>
      </w:r>
    </w:p>
    <w:p w:rsidR="003A2D43" w:rsidRPr="00EB5799" w:rsidRDefault="00C92130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Njohuri për l</w:t>
      </w:r>
      <w:r w:rsidR="004D7FDB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igje të tjera që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e menaxhimit financiar.</w:t>
      </w:r>
    </w:p>
    <w:p w:rsidR="006270AE" w:rsidRPr="00EB5799" w:rsidRDefault="006270AE" w:rsidP="006270A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859B7" w:rsidRPr="00EB5799" w:rsidRDefault="00D859B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EB5799" w:rsidRDefault="004D7FDB" w:rsidP="00EB579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M</w:t>
      </w:r>
      <w:r w:rsidR="00EB5799" w:rsidRPr="00EB5799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ËNYRA E VLERSIMIT TË KANDIDATËVE </w:t>
      </w:r>
    </w:p>
    <w:p w:rsidR="00F11709" w:rsidRDefault="00F11709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92130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do t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vlersohen n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 dokumentacionin e dor</w:t>
      </w:r>
      <w:r w:rsid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zuar :</w:t>
      </w:r>
    </w:p>
    <w:p w:rsidR="000F0FBD" w:rsidRDefault="000F0FBD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0F0FBD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K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F0FBD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vlersohen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përvojën , trajnimet apo kualifikimet  e lidhura me fushën  si dhe çertifikimin pozitiv .</w:t>
      </w:r>
    </w:p>
    <w:p w:rsidR="00B966E7" w:rsidRPr="00B966E7" w:rsidRDefault="00B966E7" w:rsidP="00C9213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Default="00B4124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vleresimit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C2736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sisht:</w:t>
      </w:r>
    </w:p>
    <w:p w:rsidR="00B966E7" w:rsidRPr="00EB5799" w:rsidRDefault="00B966E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6619C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pike per kualifikimet </w:t>
      </w:r>
      <w:r w:rsidR="00BA4F4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lidhura me fushen perkatese; </w:t>
      </w:r>
    </w:p>
    <w:p w:rsidR="000800A2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B966E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20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>eksperien</w:t>
      </w:r>
      <w:r w:rsidR="000800A2">
        <w:rPr>
          <w:rFonts w:ascii="Times New Roman" w:eastAsia="MS Mincho" w:hAnsi="Times New Roman" w:cs="Times New Roman"/>
          <w:sz w:val="24"/>
          <w:szCs w:val="24"/>
          <w:lang w:val="it-IT"/>
        </w:rPr>
        <w:t>cen ne pune .</w:t>
      </w:r>
    </w:p>
    <w:p w:rsidR="00B41248" w:rsidRDefault="00BA4F49" w:rsidP="00B966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10</w:t>
      </w:r>
      <w:r w:rsidR="001B1961" w:rsidRPr="00B966E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pike per vleresimet pozitive.</w:t>
      </w: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0800A2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Totali i pikëve për këtë vlerësim është  40 pikë .</w:t>
      </w: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966E7" w:rsidRDefault="00B966E7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Kandidatët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6806F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gjatë intervistës së strukturuar me gojë do të vlersohen  në lidhje me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:</w:t>
      </w:r>
    </w:p>
    <w:p w:rsidR="00C27365" w:rsidRPr="00EB5799" w:rsidRDefault="00C27365" w:rsidP="00B966E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11709" w:rsidRPr="000800A2" w:rsidRDefault="000E3261" w:rsidP="000800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Njohuritë, aftësitë, kompetencën në lidhje me përshkrimin e</w:t>
      </w:r>
    </w:p>
    <w:p w:rsidR="00B41248" w:rsidRPr="00EB5799" w:rsidRDefault="000E3261" w:rsidP="00C27365">
      <w:pPr>
        <w:shd w:val="clear" w:color="auto" w:fill="FFFFFF" w:themeFill="background1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pozicionit të punës;</w:t>
      </w:r>
    </w:p>
    <w:p w:rsidR="000E3261" w:rsidRPr="000800A2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0800A2">
        <w:rPr>
          <w:rFonts w:ascii="Times New Roman" w:eastAsia="MS Mincho" w:hAnsi="Times New Roman" w:cs="Times New Roman"/>
          <w:sz w:val="24"/>
          <w:szCs w:val="24"/>
          <w:lang w:val="it-IT"/>
        </w:rPr>
        <w:t>Eksperiencën e tyre të mëparshme;</w:t>
      </w:r>
    </w:p>
    <w:p w:rsidR="000E3261" w:rsidRDefault="000E3261" w:rsidP="000800A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Motivimin, aspiratat dhe pritshmëritë e tyre për karrierën</w:t>
      </w:r>
      <w:r w:rsidR="0026619C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Totali i pikëve për këtë vlerësim është  60 pikë . </w:t>
      </w:r>
    </w:p>
    <w:p w:rsidR="0026619C" w:rsidRDefault="0026619C" w:rsidP="0026619C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Default="006806F7" w:rsidP="006806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Totali i pikëve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për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dy vleresimet e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është 100 pikë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C27365" w:rsidRDefault="00C27365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806F7" w:rsidRPr="00C876B3" w:rsidRDefault="006806F7" w:rsidP="006806F7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t-IT"/>
        </w:rPr>
      </w:pPr>
    </w:p>
    <w:p w:rsidR="006806F7" w:rsidRPr="00C876B3" w:rsidRDefault="00E43003" w:rsidP="006806F7">
      <w:pPr>
        <w:pStyle w:val="ListParagraph"/>
        <w:numPr>
          <w:ilvl w:val="1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DATA E DALJES S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Ë</w:t>
      </w: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 xml:space="preserve"> RREZULTATI</w:t>
      </w:r>
      <w:r w:rsidR="00C876B3"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T</w:t>
      </w:r>
    </w:p>
    <w:p w:rsid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876B3" w:rsidRPr="00C876B3" w:rsidRDefault="00C876B3" w:rsidP="00C876B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Kandidati qe merr me pak se 70 pike nuk konsiderohet i suksesshem.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te behet ne portalin “Sherbim</w:t>
      </w:r>
      <w:r w:rsidR="00360CE4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i Kombetar i Punesimit” dhe ne stenden e informimit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te Bashkise Librazhd.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e fituesit do te shpallet me date </w:t>
      </w:r>
      <w:bookmarkStart w:id="0" w:name="_GoBack"/>
      <w:bookmarkEnd w:id="0"/>
      <w:r w:rsidR="00B13E5C">
        <w:rPr>
          <w:rFonts w:ascii="Times New Roman" w:eastAsia="MS Mincho" w:hAnsi="Times New Roman" w:cs="Times New Roman"/>
          <w:sz w:val="24"/>
          <w:szCs w:val="24"/>
          <w:lang w:val="it-IT"/>
        </w:rPr>
        <w:t>17/12</w:t>
      </w:r>
      <w:r w:rsidR="00F5243D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876B3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u w:val="single"/>
          <w:lang w:val="sq-AL"/>
        </w:rPr>
      </w:pPr>
    </w:p>
    <w:p w:rsidR="001B1961" w:rsidRPr="00C876B3" w:rsidRDefault="00C876B3" w:rsidP="00C87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C876B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PRANIMI NË SHËRBIMIN CIVIL NË KATEGORINË EKZEKUTIVE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876B3" w:rsidRPr="00EB5799" w:rsidRDefault="00C876B3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716871" w:rsidRDefault="001B1961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6961C3" w:rsidRDefault="006961C3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Pr="00EB5799" w:rsidRDefault="006961C3" w:rsidP="0071687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F5933" w:rsidRPr="008F5933" w:rsidRDefault="008F5933" w:rsidP="008F5933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8F593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KUSHTET QË DUHET TË PLOTËSOJË KANDIDATI NË PROÇEDURËN E PRANIMIT  NË SHËRBIMIN CIVIL DHE KRITERET E VEÇANTA </w:t>
      </w:r>
    </w:p>
    <w:p w:rsidR="008F5933" w:rsidRPr="008F5933" w:rsidRDefault="008F5933" w:rsidP="008F593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1B1961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proçedur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aplikojn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kandidat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t jasht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sistemit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rbimit  civil , q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sojn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rkesat e 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shme  sipas</w:t>
      </w:r>
      <w:r w:rsidR="003D665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nenit 21 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665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ligjit 152/2013  “P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r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8F593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sin  civil “i ndryshuar . </w:t>
      </w:r>
    </w:p>
    <w:p w:rsidR="008F5933" w:rsidRDefault="008F5933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0A2A2B" w:rsidRPr="008F5933" w:rsidRDefault="000A2A2B" w:rsidP="0071687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8F5933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Kushtet që duhet të plotësojë  kandidati </w:t>
      </w:r>
      <w:r w:rsid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në proçedurën e </w:t>
      </w:r>
      <w:r w:rsidR="001B1961"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pranimin në shërbimin civil janë:</w:t>
      </w: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F5933" w:rsidRPr="00EC130C" w:rsidRDefault="001B1961" w:rsidP="008F59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EC130C" w:rsidRPr="000A2A2B" w:rsidRDefault="001B1961" w:rsidP="00EC130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:rsidR="001B1961" w:rsidRPr="00EB5799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1B1961" w:rsidRPr="00EB5799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cr/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Kriteret e veçanta për këtë pozicion janë:</w:t>
      </w:r>
    </w:p>
    <w:p w:rsid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EC130C" w:rsidRPr="00EC130C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EC130C" w:rsidRDefault="001B196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A96361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ose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“Master Shkencor ose Profesional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” në S</w:t>
      </w:r>
      <w:r w:rsidR="00D70AD7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hkenca Ekonomike</w:t>
      </w:r>
      <w:r w:rsidR="000E2FC3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Diplome te Nivelit te Dyte ne Shkenca Ekonomike</w:t>
      </w:r>
      <w:r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.Edhe diploma e nivelit “Bachelor” duhet të jetë në të njëjtën fushë.</w:t>
      </w:r>
    </w:p>
    <w:p w:rsidR="00CC0758" w:rsidRDefault="002B6151" w:rsidP="00EC130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Eksperienca në punë të  mëparë</w:t>
      </w:r>
      <w:r w:rsidR="00CC0758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>shme</w:t>
      </w:r>
      <w:r w:rsidR="00EC130C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(përbë</w:t>
      </w:r>
      <w:r w:rsidR="00CC0758" w:rsidRPr="00EC130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 avantazh). </w:t>
      </w:r>
    </w:p>
    <w:p w:rsidR="00D85B51" w:rsidRDefault="00D85B51" w:rsidP="00D85B51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C130C" w:rsidRPr="00EC130C" w:rsidRDefault="00EC130C" w:rsidP="00EC130C">
      <w:pPr>
        <w:pStyle w:val="ListParagraph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EC130C" w:rsidP="00EC130C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DOKUMENTACIONI , M</w:t>
      </w:r>
      <w:r w:rsidR="00920ED5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C130C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 DHE AFATI I DORZIMIT </w:t>
      </w:r>
    </w:p>
    <w:p w:rsidR="00D85B51" w:rsidRPr="00D85B51" w:rsidRDefault="00D85B51" w:rsidP="00D85B51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EC130C" w:rsidRPr="00EC130C" w:rsidRDefault="00EC130C" w:rsidP="00EC130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6A104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ose dorazi në zyrën e Njesise se Menaxhimit te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Njerezore</w:t>
      </w:r>
      <w:r w:rsidR="00FC0CD8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EC130C" w:rsidRPr="00EB5799" w:rsidRDefault="00EC130C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Pr="00EB5799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EB5799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EB5799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D85B51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85B51" w:rsidRPr="00EB5799" w:rsidRDefault="00D85B5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B13E5C">
        <w:rPr>
          <w:rFonts w:ascii="Times New Roman" w:eastAsia="Batang" w:hAnsi="Times New Roman" w:cs="Times New Roman"/>
          <w:b/>
          <w:sz w:val="24"/>
          <w:szCs w:val="24"/>
          <w:lang w:val="sq-AL"/>
        </w:rPr>
        <w:t>20/12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3D6651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21 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me</w:t>
      </w:r>
      <w:r w:rsidR="003D665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 poste ose në Njësinë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 Menaxhimit </w:t>
      </w:r>
      <w:r w:rsidR="003D665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D6651">
        <w:rPr>
          <w:rFonts w:ascii="Times New Roman" w:eastAsia="Batang" w:hAnsi="Times New Roman" w:cs="Times New Roman"/>
          <w:sz w:val="24"/>
          <w:szCs w:val="24"/>
          <w:lang w:val="sq-AL"/>
        </w:rPr>
        <w:t>Burimeve Njerezore pranë Bashkisë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 Librazhd.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920ED5" w:rsidRDefault="00D85B51" w:rsidP="00D85B5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REZULTATET P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>Ë</w:t>
      </w:r>
      <w:r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R </w:t>
      </w:r>
      <w:r w:rsidR="00920ED5" w:rsidRPr="00920ED5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 FAZËN E VERIFIKIMIT PARAPRAK </w:t>
      </w:r>
    </w:p>
    <w:p w:rsidR="00920ED5" w:rsidRDefault="00920ED5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D706FC" w:rsidRPr="00D85B51" w:rsidRDefault="00D706FC" w:rsidP="00920ED5">
      <w:pPr>
        <w:pStyle w:val="ListParagraph"/>
        <w:spacing w:after="0" w:line="240" w:lineRule="auto"/>
        <w:ind w:left="87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dh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në stendën e informimit të publikut  më datë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B13E5C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F5243D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DC7870" w:rsidRPr="00EB5799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Njesia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Menaxhimit te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Njerëzore për shkaqet e moskualifikimit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, personalisht nëpërmjet  adresës së</w:t>
      </w:r>
      <w:r w:rsidR="00F71993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="00920ED5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D706FC" w:rsidRPr="00EB5799" w:rsidRDefault="00D706FC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Default="00B013AE" w:rsidP="00920ED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  <w:r w:rsidRPr="00B013AE"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  <w:t xml:space="preserve">FUSHAT E NJOHURIVE , AFTËSITË DHE CILËSITË MBI TË CILAT DO TË ZHVILLOHET  TESTIMI ME SHKRIM  DHE INTERVISTA </w:t>
      </w:r>
    </w:p>
    <w:p w:rsidR="00B013AE" w:rsidRDefault="00B013AE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D706FC" w:rsidRPr="00B013AE" w:rsidRDefault="00D706FC" w:rsidP="00B013AE">
      <w:pPr>
        <w:pStyle w:val="ListParagraph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sq-AL"/>
        </w:rPr>
      </w:pP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kandidati grumbullon </w:t>
      </w:r>
      <w:r w:rsidR="00686F4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="0049337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të paktën 3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EB5799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686F47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Kandidat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>t do 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testohen me shkrim  n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lidhje me  njohurit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p</w:t>
      </w: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>ë</w:t>
      </w:r>
      <w:r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r </w:t>
      </w:r>
      <w:r w:rsidR="001B1961" w:rsidRPr="00686F4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686F47" w:rsidRPr="00EB5799" w:rsidRDefault="00686F4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1B1961" w:rsidRDefault="001B1961" w:rsidP="007325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152/2013, “Për nëpunësin civil”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6961C3" w:rsidRPr="00EB5799" w:rsidRDefault="006961C3" w:rsidP="006961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139/2015, “ Per</w:t>
      </w:r>
      <w:r w:rsidR="009073B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C86D42" w:rsidRPr="00EB5799" w:rsidRDefault="00686F47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Republikes 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0D1C31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86D42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EB5799" w:rsidRDefault="001A3D05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Ligjin nr. 119/2014</w:t>
      </w:r>
      <w:r w:rsidR="001B19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EB5799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EB5799" w:rsidRDefault="00686F47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nr 9131 dat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08.09.2003”P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ër rregullat e etikës në administratë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i</w:t>
      </w:r>
      <w:r w:rsidR="00D706FC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9936, date 26/06/2008, “Pë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>enaxhimin e sistemit buxhetor në Republikën e Shqipërisë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“ ;</w:t>
      </w:r>
    </w:p>
    <w:p w:rsidR="005279A9" w:rsidRPr="00EB5799" w:rsidRDefault="000D1C31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Ligjin  Nr. 10196, datë 08/07/2010, “ Pë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 menaxhimin financiar dhe kontrollin “ ;</w:t>
      </w:r>
    </w:p>
    <w:p w:rsidR="005279A9" w:rsidRPr="00EB5799" w:rsidRDefault="005279A9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Nr. 9228, date 29/04/2004, “ Per kontabilitetin dhe pasqyrat financiare “ ;</w:t>
      </w:r>
    </w:p>
    <w:p w:rsidR="005279A9" w:rsidRPr="00EB5799" w:rsidRDefault="00D706FC" w:rsidP="005279A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</w:t>
      </w:r>
      <w:r w:rsidR="000D1C3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tjera që  rregullojnë fushë</w:t>
      </w:r>
      <w:r w:rsidR="005279A9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menaxhimit financiar. </w:t>
      </w:r>
    </w:p>
    <w:p w:rsidR="002123F3" w:rsidRPr="006961C3" w:rsidRDefault="00D706FC" w:rsidP="002123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Ligjet  </w:t>
      </w:r>
      <w:r w:rsidR="00C86D4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e tjera të cilat veprojnë në organizimin dhe funksionimin e qeverisjes vendore.</w:t>
      </w:r>
    </w:p>
    <w:p w:rsidR="00C52A42" w:rsidRDefault="00C52A42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123F3" w:rsidRDefault="002123F3" w:rsidP="002123F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F63DF0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Kandidat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 gjat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intervist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 s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strukturuar me goj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do t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vler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sohen n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lidhje me ;</w:t>
      </w:r>
    </w:p>
    <w:p w:rsidR="002123F3" w:rsidRDefault="002123F3" w:rsidP="00F63DF0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Njohurit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aft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sit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 kompetenc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rshkrimin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rgjith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sues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s p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r pozicionet .</w:t>
      </w:r>
    </w:p>
    <w:p w:rsid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Eksperienc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>n e tyre t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2123F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mëparshme .</w:t>
      </w:r>
    </w:p>
    <w:p w:rsidR="002123F3" w:rsidRPr="002123F3" w:rsidRDefault="002123F3" w:rsidP="002123F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Motivimin , aspiratat dhe pritshmëritë e tyre pë</w:t>
      </w:r>
      <w:r w:rsidR="00515A28">
        <w:rPr>
          <w:rFonts w:ascii="Times New Roman" w:eastAsia="MS Mincho" w:hAnsi="Times New Roman" w:cs="Times New Roman"/>
          <w:sz w:val="24"/>
          <w:szCs w:val="24"/>
          <w:lang w:val="it-IT"/>
        </w:rPr>
        <w:t>r karri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erën .</w:t>
      </w:r>
    </w:p>
    <w:p w:rsidR="00215DF5" w:rsidRPr="00EB5799" w:rsidRDefault="00215DF5" w:rsidP="00042D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123F3" w:rsidRDefault="00D706FC" w:rsidP="000D1C31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2123F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MËNYRA E VLERËSIMIT TË KANDIDATËVE </w:t>
      </w:r>
    </w:p>
    <w:p w:rsidR="00D706FC" w:rsidRPr="00D706FC" w:rsidRDefault="00D706FC" w:rsidP="00D706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515A28" w:rsidRPr="00EB5799" w:rsidRDefault="00515A2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B439E6"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EB5799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49337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1B1961" w:rsidRPr="00515A28" w:rsidRDefault="00F5243D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shkrim, 6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515A28" w:rsidRPr="00EB5799" w:rsidRDefault="00515A28" w:rsidP="00515A2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Komiteti i Përhershëm i Pranimit, në përfundim të fazës së vlerësimit të kandidatëve, liston kandidatët fitues me </w:t>
      </w:r>
      <w:r w:rsidR="00515A2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EB5799">
        <w:rPr>
          <w:rFonts w:ascii="Times New Roman" w:eastAsia="MS Mincho" w:hAnsi="Times New Roman" w:cs="Times New Roman"/>
          <w:sz w:val="24"/>
          <w:szCs w:val="24"/>
          <w:lang w:val="sq-AL"/>
        </w:rPr>
        <w:t>mbi 70 pikë (mbi 70 % të pikëve), duke filluar nga kandidati me rezultatin më të lartë.</w:t>
      </w:r>
    </w:p>
    <w:p w:rsidR="00215DF5" w:rsidRDefault="00215DF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6961C3" w:rsidRPr="00EB5799" w:rsidRDefault="006961C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F4A83" w:rsidRPr="00731F7E" w:rsidRDefault="00851EA1" w:rsidP="00EF4A83">
      <w:pPr>
        <w:pStyle w:val="ListParagraph"/>
        <w:numPr>
          <w:ilvl w:val="1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DATA E DALJES S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RREZULTATEVE T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 KONKURIMIT  DHE  M</w:t>
      </w:r>
      <w:r w:rsid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Ë</w:t>
      </w:r>
      <w:r w:rsidRPr="00EF4A83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 xml:space="preserve">NYRA E KOMUNIKIMIT </w:t>
      </w:r>
    </w:p>
    <w:p w:rsidR="00EF4A83" w:rsidRDefault="00EF4A83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</w:p>
    <w:p w:rsidR="00F5243D" w:rsidRDefault="00923BD5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F5243D" w:rsidRPr="00731F7E" w:rsidRDefault="00731F7E" w:rsidP="00EF4A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rrezultatet  .</w:t>
      </w:r>
    </w:p>
    <w:p w:rsidR="00F5243D" w:rsidRPr="00042D1B" w:rsidRDefault="001B1961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B13E5C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22/12</w:t>
      </w:r>
      <w:r w:rsidR="00CB16E0"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 w:rsidR="00F5243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873CA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</w:t>
      </w:r>
      <w:r w:rsidR="001A3D05"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Bashkise Librazhd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45B16" w:rsidRDefault="00B45B16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="001B1961"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="001B1961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</w:t>
      </w:r>
      <w:r w:rsidR="00731F7E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dresë</w:t>
      </w:r>
      <w:r w:rsidR="009073B2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n Bashkia Librazhd, Sheshi</w:t>
      </w:r>
      <w:r w:rsidR="001A3D05"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EB5799" w:rsidRDefault="001A3D05" w:rsidP="00EF4A83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0B4117" w:rsidRDefault="000B4117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6961C3" w:rsidRDefault="006961C3" w:rsidP="00EF4A83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6961C3" w:rsidRPr="00EB5799" w:rsidRDefault="00D40B05" w:rsidP="00D40B05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NJËSIA E BURIMEVE NJERZORE</w:t>
      </w:r>
    </w:p>
    <w:sectPr w:rsidR="006961C3" w:rsidRPr="00EB5799" w:rsidSect="00C9213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4E"/>
    <w:multiLevelType w:val="hybridMultilevel"/>
    <w:tmpl w:val="18747F9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EA1"/>
    <w:multiLevelType w:val="hybridMultilevel"/>
    <w:tmpl w:val="E1CCEBAC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440"/>
    <w:multiLevelType w:val="hybridMultilevel"/>
    <w:tmpl w:val="AAD4142E"/>
    <w:lvl w:ilvl="0" w:tplc="A80EA1FC">
      <w:start w:val="6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34574B2"/>
    <w:multiLevelType w:val="hybridMultilevel"/>
    <w:tmpl w:val="56C8ADA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41E2B"/>
    <w:multiLevelType w:val="multilevel"/>
    <w:tmpl w:val="083AE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086CC3"/>
    <w:multiLevelType w:val="hybridMultilevel"/>
    <w:tmpl w:val="A3185B8E"/>
    <w:lvl w:ilvl="0" w:tplc="041C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049C"/>
    <w:multiLevelType w:val="hybridMultilevel"/>
    <w:tmpl w:val="5B1496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8DE"/>
    <w:multiLevelType w:val="hybridMultilevel"/>
    <w:tmpl w:val="7E4CB96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EF4"/>
    <w:multiLevelType w:val="hybridMultilevel"/>
    <w:tmpl w:val="B68837C0"/>
    <w:lvl w:ilvl="0" w:tplc="289E9F50">
      <w:start w:val="1"/>
      <w:numFmt w:val="lowerLetter"/>
      <w:lvlText w:val="%1."/>
      <w:lvlJc w:val="left"/>
      <w:pPr>
        <w:ind w:left="720" w:hanging="360"/>
      </w:pPr>
      <w:rPr>
        <w:rFonts w:ascii="Bookman Old Style" w:eastAsia="MS Mincho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D36"/>
    <w:multiLevelType w:val="hybridMultilevel"/>
    <w:tmpl w:val="8D7A0A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28"/>
    <w:multiLevelType w:val="hybridMultilevel"/>
    <w:tmpl w:val="99141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41734"/>
    <w:multiLevelType w:val="hybridMultilevel"/>
    <w:tmpl w:val="83A27960"/>
    <w:lvl w:ilvl="0" w:tplc="E83E2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D491D"/>
    <w:multiLevelType w:val="hybridMultilevel"/>
    <w:tmpl w:val="BC604670"/>
    <w:lvl w:ilvl="0" w:tplc="A2E8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13A9"/>
    <w:multiLevelType w:val="hybridMultilevel"/>
    <w:tmpl w:val="B7A242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725E7"/>
    <w:multiLevelType w:val="hybridMultilevel"/>
    <w:tmpl w:val="7E10A424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5">
    <w:nsid w:val="74540906"/>
    <w:multiLevelType w:val="multilevel"/>
    <w:tmpl w:val="794E1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>
    <w:nsid w:val="756037E5"/>
    <w:multiLevelType w:val="hybridMultilevel"/>
    <w:tmpl w:val="E72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9610A"/>
    <w:multiLevelType w:val="hybridMultilevel"/>
    <w:tmpl w:val="024A2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26"/>
  </w:num>
  <w:num w:numId="7">
    <w:abstractNumId w:val="23"/>
  </w:num>
  <w:num w:numId="8">
    <w:abstractNumId w:val="16"/>
  </w:num>
  <w:num w:numId="9">
    <w:abstractNumId w:val="22"/>
  </w:num>
  <w:num w:numId="10">
    <w:abstractNumId w:val="19"/>
  </w:num>
  <w:num w:numId="11">
    <w:abstractNumId w:val="20"/>
  </w:num>
  <w:num w:numId="12">
    <w:abstractNumId w:val="18"/>
  </w:num>
  <w:num w:numId="13">
    <w:abstractNumId w:val="28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5"/>
  </w:num>
  <w:num w:numId="28">
    <w:abstractNumId w:val="10"/>
  </w:num>
  <w:num w:numId="29">
    <w:abstractNumId w:val="14"/>
  </w:num>
  <w:num w:numId="30">
    <w:abstractNumId w:val="27"/>
  </w:num>
  <w:num w:numId="31">
    <w:abstractNumId w:val="15"/>
  </w:num>
  <w:num w:numId="32">
    <w:abstractNumId w:val="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017B4"/>
    <w:rsid w:val="00004A0B"/>
    <w:rsid w:val="00017199"/>
    <w:rsid w:val="00025C1A"/>
    <w:rsid w:val="00042D1B"/>
    <w:rsid w:val="0005289B"/>
    <w:rsid w:val="00054FFC"/>
    <w:rsid w:val="000621BE"/>
    <w:rsid w:val="00067547"/>
    <w:rsid w:val="000800A2"/>
    <w:rsid w:val="000A2A2B"/>
    <w:rsid w:val="000B4117"/>
    <w:rsid w:val="000B78C0"/>
    <w:rsid w:val="000C21AC"/>
    <w:rsid w:val="000D1C31"/>
    <w:rsid w:val="000E1E66"/>
    <w:rsid w:val="000E2FC3"/>
    <w:rsid w:val="000E3261"/>
    <w:rsid w:val="000F0FBD"/>
    <w:rsid w:val="000F5ADE"/>
    <w:rsid w:val="00135B61"/>
    <w:rsid w:val="001A3D05"/>
    <w:rsid w:val="001B1961"/>
    <w:rsid w:val="001D3EA9"/>
    <w:rsid w:val="002123F3"/>
    <w:rsid w:val="00215DF5"/>
    <w:rsid w:val="002176FB"/>
    <w:rsid w:val="00221412"/>
    <w:rsid w:val="002469A1"/>
    <w:rsid w:val="0026619C"/>
    <w:rsid w:val="00283EF5"/>
    <w:rsid w:val="002939DB"/>
    <w:rsid w:val="002B452C"/>
    <w:rsid w:val="002B6121"/>
    <w:rsid w:val="002B6151"/>
    <w:rsid w:val="002C1FEE"/>
    <w:rsid w:val="002F3A3F"/>
    <w:rsid w:val="003059CB"/>
    <w:rsid w:val="0032257F"/>
    <w:rsid w:val="00331B27"/>
    <w:rsid w:val="003338F7"/>
    <w:rsid w:val="00357F02"/>
    <w:rsid w:val="00360CE4"/>
    <w:rsid w:val="00375632"/>
    <w:rsid w:val="003A2D43"/>
    <w:rsid w:val="003B2E48"/>
    <w:rsid w:val="003B4D9F"/>
    <w:rsid w:val="003D6651"/>
    <w:rsid w:val="003E6835"/>
    <w:rsid w:val="00404581"/>
    <w:rsid w:val="00410F68"/>
    <w:rsid w:val="00411950"/>
    <w:rsid w:val="00444F9F"/>
    <w:rsid w:val="00455AA8"/>
    <w:rsid w:val="004873CA"/>
    <w:rsid w:val="00493372"/>
    <w:rsid w:val="004C48FC"/>
    <w:rsid w:val="004D7FDB"/>
    <w:rsid w:val="004E29E9"/>
    <w:rsid w:val="00502CF6"/>
    <w:rsid w:val="00515A28"/>
    <w:rsid w:val="005279A9"/>
    <w:rsid w:val="00535E23"/>
    <w:rsid w:val="005637B9"/>
    <w:rsid w:val="00584575"/>
    <w:rsid w:val="005A5919"/>
    <w:rsid w:val="005B5550"/>
    <w:rsid w:val="005E10AC"/>
    <w:rsid w:val="00601972"/>
    <w:rsid w:val="0062155E"/>
    <w:rsid w:val="00621DA2"/>
    <w:rsid w:val="0062435B"/>
    <w:rsid w:val="006270AE"/>
    <w:rsid w:val="00634A52"/>
    <w:rsid w:val="006806F7"/>
    <w:rsid w:val="006823C6"/>
    <w:rsid w:val="00686F47"/>
    <w:rsid w:val="006961C3"/>
    <w:rsid w:val="006A1046"/>
    <w:rsid w:val="006C02CB"/>
    <w:rsid w:val="006C5D77"/>
    <w:rsid w:val="006F67F5"/>
    <w:rsid w:val="00716871"/>
    <w:rsid w:val="00731F7E"/>
    <w:rsid w:val="0073254A"/>
    <w:rsid w:val="00733A7D"/>
    <w:rsid w:val="00746C6A"/>
    <w:rsid w:val="00775D8D"/>
    <w:rsid w:val="007810CE"/>
    <w:rsid w:val="007811B8"/>
    <w:rsid w:val="00791369"/>
    <w:rsid w:val="00831D76"/>
    <w:rsid w:val="00851EA1"/>
    <w:rsid w:val="00854E0D"/>
    <w:rsid w:val="00887447"/>
    <w:rsid w:val="008A24B1"/>
    <w:rsid w:val="008B3B6B"/>
    <w:rsid w:val="008C25BF"/>
    <w:rsid w:val="008F1568"/>
    <w:rsid w:val="008F5933"/>
    <w:rsid w:val="00902203"/>
    <w:rsid w:val="00905314"/>
    <w:rsid w:val="009073B2"/>
    <w:rsid w:val="00920ED5"/>
    <w:rsid w:val="00923BD5"/>
    <w:rsid w:val="00942B96"/>
    <w:rsid w:val="00974BC2"/>
    <w:rsid w:val="009E0234"/>
    <w:rsid w:val="009E1E01"/>
    <w:rsid w:val="00A11689"/>
    <w:rsid w:val="00A2719A"/>
    <w:rsid w:val="00A34F19"/>
    <w:rsid w:val="00A553AD"/>
    <w:rsid w:val="00A66D0E"/>
    <w:rsid w:val="00A90D63"/>
    <w:rsid w:val="00A918E5"/>
    <w:rsid w:val="00A96361"/>
    <w:rsid w:val="00AB5D8E"/>
    <w:rsid w:val="00AC49C5"/>
    <w:rsid w:val="00AD05B6"/>
    <w:rsid w:val="00B013AE"/>
    <w:rsid w:val="00B13E5C"/>
    <w:rsid w:val="00B171D0"/>
    <w:rsid w:val="00B226FB"/>
    <w:rsid w:val="00B31CC4"/>
    <w:rsid w:val="00B41248"/>
    <w:rsid w:val="00B418ED"/>
    <w:rsid w:val="00B439E6"/>
    <w:rsid w:val="00B45B16"/>
    <w:rsid w:val="00B51949"/>
    <w:rsid w:val="00B966E7"/>
    <w:rsid w:val="00BA4F49"/>
    <w:rsid w:val="00BA51E8"/>
    <w:rsid w:val="00BB1F0D"/>
    <w:rsid w:val="00BB36CB"/>
    <w:rsid w:val="00BB3FA4"/>
    <w:rsid w:val="00BE7F7B"/>
    <w:rsid w:val="00C15911"/>
    <w:rsid w:val="00C27365"/>
    <w:rsid w:val="00C521C8"/>
    <w:rsid w:val="00C52A42"/>
    <w:rsid w:val="00C62AB8"/>
    <w:rsid w:val="00C64BF1"/>
    <w:rsid w:val="00C76968"/>
    <w:rsid w:val="00C86D42"/>
    <w:rsid w:val="00C876B3"/>
    <w:rsid w:val="00C92130"/>
    <w:rsid w:val="00CB16E0"/>
    <w:rsid w:val="00CB2DF6"/>
    <w:rsid w:val="00CB6019"/>
    <w:rsid w:val="00CC0758"/>
    <w:rsid w:val="00CC6B46"/>
    <w:rsid w:val="00CE1A80"/>
    <w:rsid w:val="00CE5A9B"/>
    <w:rsid w:val="00D01E78"/>
    <w:rsid w:val="00D07EC0"/>
    <w:rsid w:val="00D15BE0"/>
    <w:rsid w:val="00D40B05"/>
    <w:rsid w:val="00D42CF9"/>
    <w:rsid w:val="00D534B9"/>
    <w:rsid w:val="00D62269"/>
    <w:rsid w:val="00D657E7"/>
    <w:rsid w:val="00D706FC"/>
    <w:rsid w:val="00D70AD7"/>
    <w:rsid w:val="00D84437"/>
    <w:rsid w:val="00D859B7"/>
    <w:rsid w:val="00D85B51"/>
    <w:rsid w:val="00D85BAB"/>
    <w:rsid w:val="00DA10D2"/>
    <w:rsid w:val="00DA7202"/>
    <w:rsid w:val="00DB17E1"/>
    <w:rsid w:val="00DB7C4D"/>
    <w:rsid w:val="00DC7870"/>
    <w:rsid w:val="00DD15EE"/>
    <w:rsid w:val="00E20A92"/>
    <w:rsid w:val="00E2587B"/>
    <w:rsid w:val="00E30B9B"/>
    <w:rsid w:val="00E40B4F"/>
    <w:rsid w:val="00E41948"/>
    <w:rsid w:val="00E43003"/>
    <w:rsid w:val="00E628CE"/>
    <w:rsid w:val="00E7203F"/>
    <w:rsid w:val="00E841B3"/>
    <w:rsid w:val="00E849A3"/>
    <w:rsid w:val="00EB5799"/>
    <w:rsid w:val="00EC130C"/>
    <w:rsid w:val="00EF4A83"/>
    <w:rsid w:val="00F06F54"/>
    <w:rsid w:val="00F11709"/>
    <w:rsid w:val="00F22D3C"/>
    <w:rsid w:val="00F5243D"/>
    <w:rsid w:val="00F53F9D"/>
    <w:rsid w:val="00F63DF0"/>
    <w:rsid w:val="00F71993"/>
    <w:rsid w:val="00FA3F9E"/>
    <w:rsid w:val="00FB3CD5"/>
    <w:rsid w:val="00FC0CD8"/>
    <w:rsid w:val="00FD261E"/>
    <w:rsid w:val="00FE3B85"/>
    <w:rsid w:val="00FF542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F"/>
  </w:style>
  <w:style w:type="paragraph" w:styleId="Heading1">
    <w:name w:val="heading 1"/>
    <w:basedOn w:val="Normal"/>
    <w:next w:val="Normal"/>
    <w:link w:val="Heading1Char"/>
    <w:qFormat/>
    <w:rsid w:val="000E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1E66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914F-A402-4001-B5DD-62415D1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2021-10-27T10:07:00Z</cp:lastPrinted>
  <dcterms:created xsi:type="dcterms:W3CDTF">2021-11-02T07:19:00Z</dcterms:created>
  <dcterms:modified xsi:type="dcterms:W3CDTF">2021-12-06T08:38:00Z</dcterms:modified>
</cp:coreProperties>
</file>