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6BE" w:rsidRPr="00DC383B" w:rsidRDefault="008F4DD7" w:rsidP="00D776BE">
      <w:pPr>
        <w:jc w:val="center"/>
      </w:pPr>
      <w:r>
        <w:rPr>
          <w:noProof/>
          <w:sz w:val="28"/>
        </w:rPr>
      </w:r>
      <w:r w:rsidR="008F4DD7"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pt;margin-top:31.7pt;width:40.25pt;height:47.5pt;z-index:-251657216;mso-wrap-edited:f;mso-position-horizontal-relative:page" wrapcoords="-193 0 -193 21407 21600 21407 21600 0 -193 0" o:allowincell="f">
            <v:imagedata r:id="rId8" o:title=""/>
            <w10:wrap type="through" anchorx="page"/>
          </v:shape>
          <o:OLEObject Type="Embed" ProgID="MS_ClipArt_Gallery.5" ShapeID="_x0000_s1026" DrawAspect="Content" ObjectID="_1668425552" r:id="rId9"/>
        </w:object>
      </w:r>
      <w:r w:rsidR="00D776BE">
        <w:rPr>
          <w:noProof/>
          <w:lang w:val="sq-AL" w:eastAsia="sq-AL"/>
        </w:rPr>
        <w:drawing>
          <wp:inline distT="0" distB="0" distL="0" distR="0">
            <wp:extent cx="563245" cy="542290"/>
            <wp:effectExtent l="19050" t="0" r="8255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BE" w:rsidRPr="00D776BE" w:rsidRDefault="00D776BE" w:rsidP="00D776BE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D776BE" w:rsidRPr="00D776BE" w:rsidRDefault="00D776BE" w:rsidP="00D776BE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D776BE">
        <w:rPr>
          <w:rFonts w:ascii="Times New Roman" w:hAnsi="Times New Roman" w:cs="Times New Roman"/>
          <w:b/>
          <w:color w:val="000000"/>
        </w:rPr>
        <w:t>REPUBLIKA E SHQIPERISE</w:t>
      </w:r>
    </w:p>
    <w:p w:rsidR="00D776BE" w:rsidRPr="00D776BE" w:rsidRDefault="00D776BE" w:rsidP="00D776BE">
      <w:pPr>
        <w:pStyle w:val="NoSpacing"/>
        <w:jc w:val="center"/>
        <w:rPr>
          <w:rFonts w:ascii="Times New Roman" w:hAnsi="Times New Roman" w:cs="Times New Roman"/>
          <w:b/>
        </w:rPr>
      </w:pPr>
      <w:r w:rsidRPr="00D776BE">
        <w:rPr>
          <w:rFonts w:ascii="Times New Roman" w:hAnsi="Times New Roman" w:cs="Times New Roman"/>
          <w:b/>
        </w:rPr>
        <w:t>BASHKIA   LIBRAZHD</w:t>
      </w:r>
    </w:p>
    <w:p w:rsidR="00D776BE" w:rsidRPr="00D776BE" w:rsidRDefault="00D776BE" w:rsidP="00D776BE">
      <w:pPr>
        <w:pStyle w:val="Heading4"/>
        <w:jc w:val="center"/>
        <w:rPr>
          <w:rFonts w:ascii="Times New Roman" w:hAnsi="Times New Roman" w:cs="Times New Roman"/>
          <w:i w:val="0"/>
          <w:sz w:val="24"/>
        </w:rPr>
      </w:pPr>
      <w:r w:rsidRPr="00D776BE">
        <w:rPr>
          <w:rFonts w:ascii="Times New Roman" w:hAnsi="Times New Roman" w:cs="Times New Roman"/>
          <w:i w:val="0"/>
          <w:sz w:val="24"/>
        </w:rPr>
        <w:t>KRYETARI</w:t>
      </w:r>
    </w:p>
    <w:p w:rsidR="005F24C7" w:rsidRDefault="005F24C7" w:rsidP="005F2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4C7" w:rsidRPr="005F24C7" w:rsidRDefault="005F24C7" w:rsidP="005F24C7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5F24C7">
        <w:rPr>
          <w:rFonts w:ascii="Bookman Old Style" w:hAnsi="Bookman Old Style" w:cs="Times New Roman"/>
          <w:sz w:val="24"/>
          <w:szCs w:val="24"/>
        </w:rPr>
        <w:t>Nr.____</w:t>
      </w:r>
      <w:r w:rsidR="00C52B6B">
        <w:rPr>
          <w:rFonts w:ascii="Bookman Old Style" w:hAnsi="Bookman Old Style" w:cs="Times New Roman"/>
          <w:sz w:val="24"/>
          <w:szCs w:val="24"/>
        </w:rPr>
        <w:t>____</w:t>
      </w:r>
      <w:r w:rsidRPr="005F24C7">
        <w:rPr>
          <w:rFonts w:ascii="Bookman Old Style" w:hAnsi="Bookman Old Style" w:cs="Times New Roman"/>
          <w:sz w:val="24"/>
          <w:szCs w:val="24"/>
        </w:rPr>
        <w:t>Pro</w:t>
      </w:r>
      <w:r w:rsidR="007B2596">
        <w:rPr>
          <w:rFonts w:ascii="Bookman Old Style" w:hAnsi="Bookman Old Style" w:cs="Times New Roman"/>
          <w:sz w:val="24"/>
          <w:szCs w:val="24"/>
        </w:rPr>
        <w:t xml:space="preserve">t </w:t>
      </w:r>
      <w:r w:rsidR="007B2596">
        <w:rPr>
          <w:rFonts w:ascii="Bookman Old Style" w:hAnsi="Bookman Old Style" w:cs="Times New Roman"/>
          <w:sz w:val="24"/>
          <w:szCs w:val="24"/>
        </w:rPr>
        <w:tab/>
      </w:r>
      <w:r w:rsidR="007B2596">
        <w:rPr>
          <w:rFonts w:ascii="Bookman Old Style" w:hAnsi="Bookman Old Style" w:cs="Times New Roman"/>
          <w:sz w:val="24"/>
          <w:szCs w:val="24"/>
        </w:rPr>
        <w:tab/>
      </w:r>
      <w:r w:rsidR="007B2596">
        <w:rPr>
          <w:rFonts w:ascii="Bookman Old Style" w:hAnsi="Bookman Old Style" w:cs="Times New Roman"/>
          <w:sz w:val="24"/>
          <w:szCs w:val="24"/>
        </w:rPr>
        <w:tab/>
      </w:r>
      <w:r w:rsidR="007B2596">
        <w:rPr>
          <w:rFonts w:ascii="Bookman Old Style" w:hAnsi="Bookman Old Style" w:cs="Times New Roman"/>
          <w:sz w:val="24"/>
          <w:szCs w:val="24"/>
        </w:rPr>
        <w:tab/>
      </w:r>
      <w:r w:rsidR="007B2596">
        <w:rPr>
          <w:rFonts w:ascii="Bookman Old Style" w:hAnsi="Bookman Old Style" w:cs="Times New Roman"/>
          <w:sz w:val="24"/>
          <w:szCs w:val="24"/>
        </w:rPr>
        <w:tab/>
      </w:r>
      <w:r w:rsidR="007B2596">
        <w:rPr>
          <w:rFonts w:ascii="Bookman Old Style" w:hAnsi="Bookman Old Style" w:cs="Times New Roman"/>
          <w:sz w:val="24"/>
          <w:szCs w:val="24"/>
        </w:rPr>
        <w:tab/>
        <w:t xml:space="preserve">     Librazhd </w:t>
      </w:r>
      <w:r>
        <w:rPr>
          <w:rFonts w:ascii="Bookman Old Style" w:hAnsi="Bookman Old Style" w:cs="Times New Roman"/>
          <w:sz w:val="24"/>
          <w:szCs w:val="24"/>
        </w:rPr>
        <w:t xml:space="preserve"> më</w:t>
      </w:r>
      <w:r w:rsidR="00D776BE">
        <w:rPr>
          <w:rFonts w:ascii="Bookman Old Style" w:hAnsi="Bookman Old Style" w:cs="Times New Roman"/>
          <w:sz w:val="24"/>
          <w:szCs w:val="24"/>
        </w:rPr>
        <w:t xml:space="preserve"> ____/____/2020</w:t>
      </w:r>
    </w:p>
    <w:p w:rsidR="005F24C7" w:rsidRDefault="005F24C7" w:rsidP="00732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95" w:rsidRPr="00FC4295" w:rsidRDefault="00FC4295" w:rsidP="00FC4295">
      <w:pPr>
        <w:tabs>
          <w:tab w:val="left" w:pos="7150"/>
        </w:tabs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                                 </w:t>
      </w:r>
    </w:p>
    <w:p w:rsidR="008D62CB" w:rsidRPr="005F24C7" w:rsidRDefault="008D62CB" w:rsidP="00732393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>PROGRAMI I TRANSPARENCËS</w:t>
      </w:r>
    </w:p>
    <w:p w:rsidR="00BC0135" w:rsidRPr="005F24C7" w:rsidRDefault="008D62CB" w:rsidP="00732393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 xml:space="preserve">PËR </w:t>
      </w:r>
    </w:p>
    <w:p w:rsidR="008D62CB" w:rsidRPr="005F24C7" w:rsidRDefault="007B2596" w:rsidP="00732393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BASHKINE E QYTETIT TE LIBRAZHDIT </w:t>
      </w:r>
    </w:p>
    <w:p w:rsidR="00732393" w:rsidRPr="005F24C7" w:rsidRDefault="00732393" w:rsidP="0073239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616DF" w:rsidRPr="005F24C7" w:rsidRDefault="00732393" w:rsidP="00732393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 xml:space="preserve">I. </w:t>
      </w:r>
      <w:r w:rsidR="00C616DF" w:rsidRPr="005F24C7">
        <w:rPr>
          <w:rFonts w:ascii="Bookman Old Style" w:hAnsi="Bookman Old Style" w:cs="Times New Roman"/>
          <w:sz w:val="28"/>
          <w:szCs w:val="28"/>
        </w:rPr>
        <w:t>HYRJE</w:t>
      </w:r>
    </w:p>
    <w:p w:rsidR="00732393" w:rsidRPr="005F24C7" w:rsidRDefault="00732393" w:rsidP="00732393">
      <w:pPr>
        <w:pStyle w:val="ListParagraph"/>
        <w:spacing w:after="0"/>
        <w:rPr>
          <w:rFonts w:ascii="Bookman Old Style" w:hAnsi="Bookman Old Style" w:cs="Times New Roman"/>
          <w:b/>
          <w:sz w:val="28"/>
          <w:szCs w:val="28"/>
        </w:rPr>
      </w:pPr>
    </w:p>
    <w:p w:rsidR="008D62CB" w:rsidRPr="005F24C7" w:rsidRDefault="008D62CB" w:rsidP="005F24C7">
      <w:pPr>
        <w:spacing w:after="0"/>
        <w:ind w:left="-54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 xml:space="preserve">Në </w:t>
      </w:r>
      <w:r w:rsidR="003412B6">
        <w:rPr>
          <w:rFonts w:ascii="Bookman Old Style" w:hAnsi="Bookman Old Style" w:cs="Times New Roman"/>
          <w:sz w:val="28"/>
          <w:szCs w:val="28"/>
        </w:rPr>
        <w:t>përputhje me nenin 7 të ligjit N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r.119/2014 “Për të </w:t>
      </w:r>
      <w:r w:rsidR="006D6816" w:rsidRPr="005F24C7">
        <w:rPr>
          <w:rFonts w:ascii="Bookman Old Style" w:hAnsi="Bookman Old Style" w:cs="Times New Roman"/>
          <w:sz w:val="28"/>
          <w:szCs w:val="28"/>
        </w:rPr>
        <w:t>D</w:t>
      </w:r>
      <w:r w:rsidRPr="005F24C7">
        <w:rPr>
          <w:rFonts w:ascii="Bookman Old Style" w:hAnsi="Bookman Old Style" w:cs="Times New Roman"/>
          <w:sz w:val="28"/>
          <w:szCs w:val="28"/>
        </w:rPr>
        <w:t>rejtën e Informimit” është përg</w:t>
      </w:r>
      <w:r w:rsidR="004A05C4">
        <w:rPr>
          <w:rFonts w:ascii="Bookman Old Style" w:hAnsi="Bookman Old Style" w:cs="Times New Roman"/>
          <w:sz w:val="28"/>
          <w:szCs w:val="28"/>
        </w:rPr>
        <w:t>atitur programi i transparences per bashkine e qytetit te Librazhdit.</w:t>
      </w:r>
      <w:r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Ky program përcakton kornizën ligjore të veprimtarisë së </w:t>
      </w:r>
      <w:r w:rsidR="0087718B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bashkise </w:t>
      </w:r>
      <w:r w:rsidR="003412B6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në kuadër të ligjit N</w:t>
      </w:r>
      <w:r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>r.119/2014 “Për të Drejtën e Informimit”.</w:t>
      </w:r>
    </w:p>
    <w:p w:rsidR="004A05C4" w:rsidRDefault="00A95BAE" w:rsidP="005F24C7">
      <w:pPr>
        <w:spacing w:after="0"/>
        <w:ind w:left="-540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it-IT"/>
        </w:rPr>
        <w:t>P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>rogram</w:t>
      </w:r>
      <w:r>
        <w:rPr>
          <w:rFonts w:ascii="Bookman Old Style" w:eastAsia="Times New Roman" w:hAnsi="Bookman Old Style" w:cs="Times New Roman"/>
          <w:sz w:val="28"/>
          <w:szCs w:val="28"/>
          <w:lang w:eastAsia="it-IT"/>
        </w:rPr>
        <w:t>i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vlerësohet si një mënyrë konkrete përmes së cilës </w:t>
      </w:r>
      <w:r>
        <w:rPr>
          <w:rFonts w:ascii="Bookman Old Style" w:eastAsia="Times New Roman" w:hAnsi="Bookman Old Style" w:cs="Times New Roman"/>
          <w:sz w:val="28"/>
          <w:szCs w:val="28"/>
          <w:lang w:eastAsia="it-IT"/>
        </w:rPr>
        <w:t>b</w:t>
      </w:r>
      <w:r w:rsidR="0087718B">
        <w:rPr>
          <w:rFonts w:ascii="Bookman Old Style" w:eastAsia="Times New Roman" w:hAnsi="Bookman Old Style" w:cs="Times New Roman"/>
          <w:sz w:val="28"/>
          <w:szCs w:val="28"/>
          <w:lang w:eastAsia="it-IT"/>
        </w:rPr>
        <w:t>ashkia</w:t>
      </w:r>
      <w:r w:rsidR="007B2B97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ndërton dhe rrit transparencën në punën e </w:t>
      </w:r>
      <w:r w:rsidR="0087718B">
        <w:rPr>
          <w:rFonts w:ascii="Bookman Old Style" w:eastAsia="Times New Roman" w:hAnsi="Bookman Old Style" w:cs="Times New Roman"/>
          <w:sz w:val="28"/>
          <w:szCs w:val="28"/>
          <w:lang w:eastAsia="it-IT"/>
        </w:rPr>
        <w:t>saje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instit</w:t>
      </w:r>
      <w:r w:rsid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ucionale, nën garancinë e </w:t>
      </w:r>
      <w:r w:rsidR="00E51031">
        <w:rPr>
          <w:rFonts w:ascii="Bookman Old Style" w:eastAsia="Times New Roman" w:hAnsi="Bookman Old Style" w:cs="Times New Roman"/>
          <w:sz w:val="28"/>
          <w:szCs w:val="28"/>
          <w:lang w:eastAsia="it-IT"/>
        </w:rPr>
        <w:t>ligjit N</w:t>
      </w:r>
      <w:r w:rsidR="005F24C7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>r.119/2014 “Për të Drejtën e Informimit”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. </w:t>
      </w:r>
    </w:p>
    <w:p w:rsidR="0087718B" w:rsidRDefault="0087718B" w:rsidP="005F24C7">
      <w:pPr>
        <w:spacing w:after="0"/>
        <w:ind w:left="-540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it-IT"/>
        </w:rPr>
        <w:t>Bashkia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</w:t>
      </w:r>
      <w:r w:rsidR="00780B3D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do 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të përditësojë </w:t>
      </w:r>
      <w:r w:rsidR="00214841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>her</w:t>
      </w:r>
      <w:r w:rsidR="002F1A11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>ë</w:t>
      </w:r>
      <w:r w:rsidR="00214841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pas here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Programin e Transparencës, në përputhje me pikën 2 të neni</w:t>
      </w:r>
      <w:r w:rsidR="00214841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>t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5 të </w:t>
      </w:r>
      <w:r w:rsid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>Ligjit Nr. 119/2014 “Per te drejten e informimit”</w:t>
      </w:r>
      <w:r w:rsidR="008D62CB" w:rsidRPr="005F24C7">
        <w:rPr>
          <w:rFonts w:ascii="Bookman Old Style" w:eastAsia="Times New Roman" w:hAnsi="Bookman Old Style" w:cs="Times New Roman"/>
          <w:sz w:val="28"/>
          <w:szCs w:val="28"/>
          <w:lang w:eastAsia="it-IT"/>
        </w:rPr>
        <w:t>.</w:t>
      </w:r>
      <w:r w:rsidR="00FC4295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</w:t>
      </w:r>
    </w:p>
    <w:p w:rsidR="008D62CB" w:rsidRPr="005F24C7" w:rsidRDefault="008D62CB" w:rsidP="005F24C7">
      <w:pPr>
        <w:spacing w:after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>Informacioni i bërë publik në këtë program, synon të bëjë transpare</w:t>
      </w:r>
      <w:r w:rsidR="005F24C7">
        <w:rPr>
          <w:rFonts w:ascii="Bookman Old Style" w:hAnsi="Bookman Old Style" w:cs="Times New Roman"/>
          <w:sz w:val="28"/>
          <w:szCs w:val="28"/>
        </w:rPr>
        <w:t>ncën e veprimtaris</w:t>
      </w:r>
      <w:r w:rsidR="0087718B">
        <w:rPr>
          <w:rFonts w:ascii="Bookman Old Style" w:hAnsi="Bookman Old Style" w:cs="Times New Roman"/>
          <w:sz w:val="28"/>
          <w:szCs w:val="28"/>
        </w:rPr>
        <w:t xml:space="preserve">ë së punës së bashkise </w:t>
      </w:r>
      <w:r w:rsidRPr="005F24C7">
        <w:rPr>
          <w:rFonts w:ascii="Bookman Old Style" w:hAnsi="Bookman Old Style" w:cs="Times New Roman"/>
          <w:sz w:val="28"/>
          <w:szCs w:val="28"/>
        </w:rPr>
        <w:t>, nëpërmjet pasqyrimit të d</w:t>
      </w:r>
      <w:r w:rsidR="004A05C4">
        <w:rPr>
          <w:rFonts w:ascii="Bookman Old Style" w:hAnsi="Bookman Old Style" w:cs="Times New Roman"/>
          <w:sz w:val="28"/>
          <w:szCs w:val="28"/>
        </w:rPr>
        <w:t>etajuar të tij në faqen zyrtare</w:t>
      </w:r>
      <w:r w:rsidR="005F24C7">
        <w:rPr>
          <w:rFonts w:ascii="Bookman Old Style" w:hAnsi="Bookman Old Style" w:cs="Times New Roman"/>
          <w:sz w:val="28"/>
          <w:szCs w:val="28"/>
        </w:rPr>
        <w:t xml:space="preserve"> </w:t>
      </w:r>
      <w:r w:rsidR="007158BA" w:rsidRPr="005F24C7">
        <w:rPr>
          <w:rFonts w:ascii="Bookman Old Style" w:hAnsi="Bookman Old Style" w:cs="Times New Roman"/>
          <w:sz w:val="28"/>
          <w:szCs w:val="28"/>
        </w:rPr>
        <w:t xml:space="preserve">si dhe në mjediset e pritjes së publikut. </w:t>
      </w:r>
      <w:r w:rsidRPr="005F24C7">
        <w:rPr>
          <w:rFonts w:ascii="Bookman Old Style" w:hAnsi="Bookman Old Style" w:cs="Times New Roman"/>
          <w:color w:val="FF0000"/>
          <w:sz w:val="28"/>
          <w:szCs w:val="28"/>
        </w:rPr>
        <w:t xml:space="preserve"> </w:t>
      </w:r>
      <w:r w:rsidRPr="005F24C7">
        <w:rPr>
          <w:rFonts w:ascii="Bookman Old Style" w:hAnsi="Bookman Old Style" w:cs="Times New Roman"/>
          <w:sz w:val="28"/>
          <w:szCs w:val="28"/>
        </w:rPr>
        <w:t>Programi i transparencës pasqyrohet në rubrika, tekste/përmbajtje, afat</w:t>
      </w:r>
      <w:r w:rsidR="004A05C4">
        <w:rPr>
          <w:rFonts w:ascii="Bookman Old Style" w:hAnsi="Bookman Old Style" w:cs="Times New Roman"/>
          <w:sz w:val="28"/>
          <w:szCs w:val="28"/>
        </w:rPr>
        <w:t>i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kohor për bërjen publike të tij, mënyrën e bërjes publike si dhe strukturën përkatëse e cila prodhon ose administron dokumentin.</w:t>
      </w:r>
    </w:p>
    <w:p w:rsidR="008D62CB" w:rsidRPr="005F24C7" w:rsidRDefault="00C33028" w:rsidP="005F24C7">
      <w:pPr>
        <w:spacing w:after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>N</w:t>
      </w:r>
      <w:r w:rsidR="009F1A80" w:rsidRPr="005F24C7">
        <w:rPr>
          <w:rFonts w:ascii="Bookman Old Style" w:hAnsi="Bookman Old Style" w:cs="Times New Roman"/>
          <w:sz w:val="28"/>
          <w:szCs w:val="28"/>
        </w:rPr>
        <w:t>ë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përmbajtje t</w:t>
      </w:r>
      <w:r w:rsidR="009F1A80" w:rsidRPr="005F24C7">
        <w:rPr>
          <w:rFonts w:ascii="Bookman Old Style" w:hAnsi="Bookman Old Style" w:cs="Times New Roman"/>
          <w:sz w:val="28"/>
          <w:szCs w:val="28"/>
        </w:rPr>
        <w:t>ë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programit t</w:t>
      </w:r>
      <w:r w:rsidR="009F1A80" w:rsidRPr="005F24C7">
        <w:rPr>
          <w:rFonts w:ascii="Bookman Old Style" w:hAnsi="Bookman Old Style" w:cs="Times New Roman"/>
          <w:sz w:val="28"/>
          <w:szCs w:val="28"/>
        </w:rPr>
        <w:t>ë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transparencës evidentohet skema e publikimit, e cila pasqyron </w:t>
      </w:r>
      <w:r w:rsidR="008D62CB" w:rsidRPr="005F24C7">
        <w:rPr>
          <w:rFonts w:ascii="Bookman Old Style" w:hAnsi="Bookman Old Style" w:cs="Times New Roman"/>
          <w:sz w:val="28"/>
          <w:szCs w:val="28"/>
        </w:rPr>
        <w:t>menutë ku adresohet dokumenti</w:t>
      </w:r>
      <w:r w:rsidR="00125907" w:rsidRPr="005F24C7">
        <w:rPr>
          <w:rFonts w:ascii="Bookman Old Style" w:hAnsi="Bookman Old Style" w:cs="Times New Roman"/>
          <w:sz w:val="28"/>
          <w:szCs w:val="28"/>
        </w:rPr>
        <w:t xml:space="preserve"> n</w:t>
      </w:r>
      <w:r w:rsidR="009F1A80" w:rsidRPr="005F24C7">
        <w:rPr>
          <w:rFonts w:ascii="Bookman Old Style" w:hAnsi="Bookman Old Style" w:cs="Times New Roman"/>
          <w:sz w:val="28"/>
          <w:szCs w:val="28"/>
        </w:rPr>
        <w:t>ë</w:t>
      </w:r>
      <w:r w:rsidR="00125907" w:rsidRPr="005F24C7">
        <w:rPr>
          <w:rFonts w:ascii="Bookman Old Style" w:hAnsi="Bookman Old Style" w:cs="Times New Roman"/>
          <w:sz w:val="28"/>
          <w:szCs w:val="28"/>
        </w:rPr>
        <w:t xml:space="preserve"> faqen zyrtare n</w:t>
      </w:r>
      <w:r w:rsidR="009F1A80" w:rsidRPr="005F24C7">
        <w:rPr>
          <w:rFonts w:ascii="Bookman Old Style" w:hAnsi="Bookman Old Style" w:cs="Times New Roman"/>
          <w:sz w:val="28"/>
          <w:szCs w:val="28"/>
        </w:rPr>
        <w:t>ë</w:t>
      </w:r>
      <w:r w:rsidR="00125907" w:rsidRPr="005F24C7">
        <w:rPr>
          <w:rFonts w:ascii="Bookman Old Style" w:hAnsi="Bookman Old Style" w:cs="Times New Roman"/>
          <w:sz w:val="28"/>
          <w:szCs w:val="28"/>
        </w:rPr>
        <w:t xml:space="preserve"> internet. </w:t>
      </w:r>
    </w:p>
    <w:p w:rsidR="00262066" w:rsidRPr="005F24C7" w:rsidRDefault="00262066" w:rsidP="005F24C7">
      <w:pPr>
        <w:pStyle w:val="Default"/>
        <w:spacing w:line="276" w:lineRule="auto"/>
        <w:ind w:left="-540"/>
        <w:jc w:val="both"/>
        <w:rPr>
          <w:rFonts w:ascii="Bookman Old Style" w:hAnsi="Bookman Old Style"/>
          <w:b/>
          <w:sz w:val="28"/>
          <w:szCs w:val="28"/>
          <w:lang w:val="sq-AL"/>
        </w:rPr>
      </w:pPr>
    </w:p>
    <w:p w:rsidR="00185136" w:rsidRDefault="00185136" w:rsidP="005F24C7">
      <w:pPr>
        <w:pStyle w:val="Default"/>
        <w:spacing w:line="276" w:lineRule="auto"/>
        <w:ind w:left="-540"/>
        <w:jc w:val="both"/>
        <w:rPr>
          <w:rFonts w:ascii="Bookman Old Style" w:hAnsi="Bookman Old Style"/>
          <w:sz w:val="28"/>
          <w:szCs w:val="28"/>
          <w:lang w:val="sq-AL"/>
        </w:rPr>
      </w:pPr>
    </w:p>
    <w:p w:rsidR="008D62CB" w:rsidRPr="005F24C7" w:rsidRDefault="00732393" w:rsidP="005F24C7">
      <w:pPr>
        <w:pStyle w:val="Default"/>
        <w:spacing w:line="276" w:lineRule="auto"/>
        <w:ind w:left="-540"/>
        <w:jc w:val="both"/>
        <w:rPr>
          <w:rFonts w:ascii="Bookman Old Style" w:hAnsi="Bookman Old Style"/>
          <w:sz w:val="28"/>
          <w:szCs w:val="28"/>
          <w:lang w:val="sq-AL"/>
        </w:rPr>
      </w:pPr>
      <w:r w:rsidRPr="005F24C7">
        <w:rPr>
          <w:rFonts w:ascii="Bookman Old Style" w:hAnsi="Bookman Old Style"/>
          <w:sz w:val="28"/>
          <w:szCs w:val="28"/>
          <w:lang w:val="sq-AL"/>
        </w:rPr>
        <w:t xml:space="preserve">II. </w:t>
      </w:r>
      <w:r w:rsidR="00936C77" w:rsidRPr="005F24C7">
        <w:rPr>
          <w:rFonts w:ascii="Bookman Old Style" w:hAnsi="Bookman Old Style"/>
          <w:sz w:val="28"/>
          <w:szCs w:val="28"/>
          <w:lang w:val="sq-AL"/>
        </w:rPr>
        <w:t>PARIME TË PËRGJITHSHME</w:t>
      </w:r>
    </w:p>
    <w:p w:rsidR="00262066" w:rsidRPr="005F24C7" w:rsidRDefault="00262066" w:rsidP="005F24C7">
      <w:pPr>
        <w:pStyle w:val="Default"/>
        <w:spacing w:line="276" w:lineRule="auto"/>
        <w:ind w:left="-540"/>
        <w:jc w:val="both"/>
        <w:rPr>
          <w:rFonts w:ascii="Bookman Old Style" w:hAnsi="Bookman Old Style"/>
          <w:b/>
          <w:sz w:val="28"/>
          <w:szCs w:val="28"/>
          <w:lang w:val="sq-AL"/>
        </w:rPr>
      </w:pPr>
    </w:p>
    <w:p w:rsidR="008D62CB" w:rsidRPr="005F24C7" w:rsidRDefault="008D62CB" w:rsidP="005F24C7">
      <w:pPr>
        <w:autoSpaceDE w:val="0"/>
        <w:autoSpaceDN w:val="0"/>
        <w:adjustRightInd w:val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>Parimet k</w:t>
      </w:r>
      <w:r w:rsidR="00CC09F5" w:rsidRPr="005F24C7">
        <w:rPr>
          <w:rFonts w:ascii="Bookman Old Style" w:hAnsi="Bookman Old Style" w:cs="Times New Roman"/>
          <w:sz w:val="28"/>
          <w:szCs w:val="28"/>
        </w:rPr>
        <w:t xml:space="preserve">ryesore në të cilat mbështetet Programi Transparencës 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së </w:t>
      </w:r>
      <w:r w:rsidR="004A05C4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Bashkise  Librazhd </w:t>
      </w:r>
      <w:r w:rsidRPr="005F24C7">
        <w:rPr>
          <w:rFonts w:ascii="Bookman Old Style" w:hAnsi="Bookman Old Style" w:cs="Times New Roman"/>
          <w:sz w:val="28"/>
          <w:szCs w:val="28"/>
        </w:rPr>
        <w:t>:</w:t>
      </w:r>
    </w:p>
    <w:p w:rsidR="008D62CB" w:rsidRPr="005F24C7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i/>
          <w:sz w:val="28"/>
          <w:szCs w:val="28"/>
        </w:rPr>
        <w:t xml:space="preserve">“E </w:t>
      </w:r>
      <w:r w:rsidR="000802BC" w:rsidRPr="005F24C7">
        <w:rPr>
          <w:rFonts w:ascii="Bookman Old Style" w:hAnsi="Bookman Old Style" w:cs="Times New Roman"/>
          <w:i/>
          <w:sz w:val="28"/>
          <w:szCs w:val="28"/>
        </w:rPr>
        <w:t>d</w:t>
      </w:r>
      <w:r w:rsidRPr="005F24C7">
        <w:rPr>
          <w:rFonts w:ascii="Bookman Old Style" w:hAnsi="Bookman Old Style" w:cs="Times New Roman"/>
          <w:i/>
          <w:sz w:val="28"/>
          <w:szCs w:val="28"/>
        </w:rPr>
        <w:t>rejta p</w:t>
      </w:r>
      <w:r w:rsidRPr="005F24C7">
        <w:rPr>
          <w:rFonts w:ascii="Bookman Old Style" w:eastAsia="Times New Roman" w:hAnsi="Bookman Old Style" w:cs="Times New Roman"/>
          <w:i/>
          <w:sz w:val="28"/>
          <w:szCs w:val="28"/>
          <w:lang w:eastAsia="it-IT"/>
        </w:rPr>
        <w:t>ër</w:t>
      </w:r>
      <w:r w:rsidRPr="005F24C7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0802BC" w:rsidRPr="005F24C7">
        <w:rPr>
          <w:rFonts w:ascii="Bookman Old Style" w:hAnsi="Bookman Old Style" w:cs="Times New Roman"/>
          <w:i/>
          <w:sz w:val="28"/>
          <w:szCs w:val="28"/>
        </w:rPr>
        <w:t>i</w:t>
      </w:r>
      <w:r w:rsidRPr="005F24C7">
        <w:rPr>
          <w:rFonts w:ascii="Bookman Old Style" w:hAnsi="Bookman Old Style" w:cs="Times New Roman"/>
          <w:i/>
          <w:sz w:val="28"/>
          <w:szCs w:val="28"/>
        </w:rPr>
        <w:t>nformim”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</w:t>
      </w:r>
      <w:r w:rsidR="00305CE4" w:rsidRPr="005F24C7">
        <w:rPr>
          <w:rFonts w:ascii="Bookman Old Style" w:hAnsi="Bookman Old Style" w:cs="Times New Roman"/>
          <w:sz w:val="28"/>
          <w:szCs w:val="28"/>
        </w:rPr>
        <w:t>ë</w:t>
      </w:r>
      <w:r w:rsidR="002F1A11" w:rsidRPr="005F24C7">
        <w:rPr>
          <w:rFonts w:ascii="Bookman Old Style" w:hAnsi="Bookman Old Style" w:cs="Times New Roman"/>
          <w:sz w:val="28"/>
          <w:szCs w:val="28"/>
        </w:rPr>
        <w:t>sht</w:t>
      </w:r>
      <w:r w:rsidR="00305CE4" w:rsidRPr="005F24C7">
        <w:rPr>
          <w:rFonts w:ascii="Bookman Old Style" w:hAnsi="Bookman Old Style" w:cs="Times New Roman"/>
          <w:sz w:val="28"/>
          <w:szCs w:val="28"/>
        </w:rPr>
        <w:t>ë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e drejtë Kushtetuese e parashikuar në nenin 23 të saj, e aksesueshme nga të gjithë pa asnjë përjashtim.</w:t>
      </w:r>
    </w:p>
    <w:p w:rsidR="005F24C7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 xml:space="preserve">Prezumimi i publikimit maksimal të të dhënave: </w:t>
      </w:r>
      <w:r w:rsidR="004A05C4">
        <w:rPr>
          <w:rFonts w:ascii="Bookman Old Style" w:hAnsi="Bookman Old Style" w:cs="Times New Roman"/>
          <w:sz w:val="28"/>
          <w:szCs w:val="28"/>
        </w:rPr>
        <w:t xml:space="preserve">Bashkia e qytetit te Librazhdit </w:t>
      </w:r>
      <w:r w:rsidR="00305CE4" w:rsidRPr="005F24C7">
        <w:rPr>
          <w:rFonts w:ascii="Bookman Old Style" w:hAnsi="Bookman Old Style" w:cs="Times New Roman"/>
          <w:sz w:val="28"/>
          <w:szCs w:val="28"/>
        </w:rPr>
        <w:t xml:space="preserve"> ushtro</w:t>
      </w:r>
      <w:r w:rsidR="00CC09F5" w:rsidRPr="005F24C7">
        <w:rPr>
          <w:rFonts w:ascii="Bookman Old Style" w:hAnsi="Bookman Old Style" w:cs="Times New Roman"/>
          <w:sz w:val="28"/>
          <w:szCs w:val="28"/>
        </w:rPr>
        <w:t>n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funksione publike, për rrjedhojë informacioni që rrjedh nga veprimtaria e </w:t>
      </w:r>
      <w:r w:rsidR="004A05C4">
        <w:rPr>
          <w:rFonts w:ascii="Bookman Old Style" w:hAnsi="Bookman Old Style" w:cs="Times New Roman"/>
          <w:sz w:val="28"/>
          <w:szCs w:val="28"/>
        </w:rPr>
        <w:t>saje</w:t>
      </w:r>
      <w:r w:rsidR="00305CE4" w:rsidRPr="005F24C7">
        <w:rPr>
          <w:rFonts w:ascii="Bookman Old Style" w:hAnsi="Bookman Old Style" w:cs="Times New Roman"/>
          <w:sz w:val="28"/>
          <w:szCs w:val="28"/>
        </w:rPr>
        <w:t xml:space="preserve"> 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publikohet në përputhje me legjislacionin në fuqi. </w:t>
      </w:r>
    </w:p>
    <w:p w:rsidR="0087718B" w:rsidRPr="0087718B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 xml:space="preserve">Zbatimi korrekt i ligjit dhe dispozitave ligjore që rregullojnë në mënyrë të posaçme veprimtarinë e </w:t>
      </w:r>
      <w:r w:rsidR="0087718B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Bashkise 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dhe përkatësisht: </w:t>
      </w:r>
      <w:r w:rsidR="004A05C4">
        <w:rPr>
          <w:rFonts w:ascii="Bookman Old Style" w:hAnsi="Bookman Old Style"/>
          <w:sz w:val="28"/>
          <w:szCs w:val="28"/>
        </w:rPr>
        <w:t xml:space="preserve">Ligji nr.139/ 2015 </w:t>
      </w:r>
    </w:p>
    <w:p w:rsidR="005F24C7" w:rsidRPr="005F24C7" w:rsidRDefault="004A05C4" w:rsidP="0087718B">
      <w:pPr>
        <w:pStyle w:val="ListParagraph"/>
        <w:autoSpaceDE w:val="0"/>
        <w:autoSpaceDN w:val="0"/>
        <w:adjustRightInd w:val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</w:t>
      </w:r>
      <w:r w:rsidR="0087718B">
        <w:rPr>
          <w:rFonts w:ascii="Bookman Old Style" w:hAnsi="Bookman Old Style"/>
          <w:sz w:val="28"/>
          <w:szCs w:val="28"/>
        </w:rPr>
        <w:t xml:space="preserve"> Per  </w:t>
      </w:r>
      <w:r>
        <w:rPr>
          <w:rFonts w:ascii="Bookman Old Style" w:hAnsi="Bookman Old Style"/>
          <w:sz w:val="28"/>
          <w:szCs w:val="28"/>
        </w:rPr>
        <w:t>vetqeverisjen vendore "</w:t>
      </w:r>
    </w:p>
    <w:p w:rsidR="006F5F99" w:rsidRPr="005F24C7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>Informacioni përshtatet në gjuhë të qartë e të kuptueshme.</w:t>
      </w:r>
    </w:p>
    <w:p w:rsidR="006F5F99" w:rsidRPr="00143837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 xml:space="preserve">Organ </w:t>
      </w:r>
      <w:r w:rsidR="000802BC" w:rsidRPr="005F24C7">
        <w:rPr>
          <w:rFonts w:ascii="Bookman Old Style" w:hAnsi="Bookman Old Style" w:cs="Times New Roman"/>
          <w:sz w:val="28"/>
          <w:szCs w:val="28"/>
        </w:rPr>
        <w:t>mbikëqyrës</w:t>
      </w:r>
      <w:r w:rsidR="00186AE2">
        <w:rPr>
          <w:rFonts w:ascii="Bookman Old Style" w:hAnsi="Bookman Old Style" w:cs="Times New Roman"/>
          <w:sz w:val="28"/>
          <w:szCs w:val="28"/>
        </w:rPr>
        <w:t xml:space="preserve"> i proç</w:t>
      </w:r>
      <w:r w:rsidRPr="005F24C7">
        <w:rPr>
          <w:rFonts w:ascii="Bookman Old Style" w:hAnsi="Bookman Old Style" w:cs="Times New Roman"/>
          <w:sz w:val="28"/>
          <w:szCs w:val="28"/>
        </w:rPr>
        <w:t>edurave të informimit publik është Komisioneri për të Drejtën e Informimit dhe Mbrojtjen e të Dhënave P</w:t>
      </w:r>
      <w:r w:rsidR="00694115" w:rsidRPr="005F24C7">
        <w:rPr>
          <w:rFonts w:ascii="Bookman Old Style" w:hAnsi="Bookman Old Style" w:cs="Times New Roman"/>
          <w:sz w:val="28"/>
          <w:szCs w:val="28"/>
        </w:rPr>
        <w:t xml:space="preserve">ersonale” </w:t>
      </w:r>
      <w:r w:rsidR="00694115" w:rsidRPr="00143837">
        <w:rPr>
          <w:rFonts w:ascii="Bookman Old Style" w:hAnsi="Bookman Old Style" w:cs="Times New Roman"/>
          <w:i/>
          <w:sz w:val="28"/>
          <w:szCs w:val="28"/>
        </w:rPr>
        <w:t>(k</w:t>
      </w:r>
      <w:r w:rsidR="0095218E" w:rsidRPr="00143837">
        <w:rPr>
          <w:rFonts w:ascii="Bookman Old Style" w:hAnsi="Bookman Old Style" w:cs="Times New Roman"/>
          <w:i/>
          <w:sz w:val="28"/>
          <w:szCs w:val="28"/>
        </w:rPr>
        <w:t>ë</w:t>
      </w:r>
      <w:r w:rsidR="00694115" w:rsidRPr="00143837">
        <w:rPr>
          <w:rFonts w:ascii="Bookman Old Style" w:hAnsi="Bookman Old Style" w:cs="Times New Roman"/>
          <w:i/>
          <w:sz w:val="28"/>
          <w:szCs w:val="28"/>
        </w:rPr>
        <w:t>tej e tutje KDIMDP)</w:t>
      </w:r>
    </w:p>
    <w:p w:rsidR="007E4574" w:rsidRPr="005F24C7" w:rsidRDefault="008D62CB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 xml:space="preserve">Rishikimi i programit të transparencës bëhet sipas së njëjtës procedurë, përmes së cilës është bërë miratimi i tij. </w:t>
      </w:r>
    </w:p>
    <w:p w:rsidR="00562A54" w:rsidRPr="005F24C7" w:rsidRDefault="004410C6" w:rsidP="005F2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  <w:lang w:eastAsia="sq-AL"/>
        </w:rPr>
        <w:t>Informacioni publik  pa k</w:t>
      </w:r>
      <w:r w:rsidR="0015256D" w:rsidRPr="005F24C7">
        <w:rPr>
          <w:rFonts w:ascii="Bookman Old Style" w:hAnsi="Bookman Old Style" w:cs="Times New Roman"/>
          <w:sz w:val="28"/>
          <w:szCs w:val="28"/>
          <w:lang w:eastAsia="sq-AL"/>
        </w:rPr>
        <w:t>ë</w:t>
      </w:r>
      <w:r w:rsidRPr="005F24C7">
        <w:rPr>
          <w:rFonts w:ascii="Bookman Old Style" w:hAnsi="Bookman Old Style" w:cs="Times New Roman"/>
          <w:sz w:val="28"/>
          <w:szCs w:val="28"/>
          <w:lang w:eastAsia="sq-AL"/>
        </w:rPr>
        <w:t>rkes</w:t>
      </w:r>
      <w:r w:rsidR="0015256D" w:rsidRPr="005F24C7">
        <w:rPr>
          <w:rFonts w:ascii="Bookman Old Style" w:hAnsi="Bookman Old Style" w:cs="Times New Roman"/>
          <w:sz w:val="28"/>
          <w:szCs w:val="28"/>
          <w:lang w:eastAsia="sq-AL"/>
        </w:rPr>
        <w:t>ë</w:t>
      </w:r>
      <w:r w:rsidRPr="005F24C7">
        <w:rPr>
          <w:rFonts w:ascii="Bookman Old Style" w:hAnsi="Bookman Old Style" w:cs="Times New Roman"/>
          <w:sz w:val="28"/>
          <w:szCs w:val="28"/>
          <w:lang w:eastAsia="sq-AL"/>
        </w:rPr>
        <w:t xml:space="preserve"> duhet t</w:t>
      </w:r>
      <w:r w:rsidR="0015256D" w:rsidRPr="005F24C7">
        <w:rPr>
          <w:rFonts w:ascii="Bookman Old Style" w:hAnsi="Bookman Old Style" w:cs="Times New Roman"/>
          <w:sz w:val="28"/>
          <w:szCs w:val="28"/>
          <w:lang w:eastAsia="sq-AL"/>
        </w:rPr>
        <w:t>ë</w:t>
      </w:r>
      <w:r w:rsidRPr="005F24C7">
        <w:rPr>
          <w:rFonts w:ascii="Bookman Old Style" w:hAnsi="Bookman Old Style" w:cs="Times New Roman"/>
          <w:sz w:val="28"/>
          <w:szCs w:val="28"/>
          <w:lang w:eastAsia="sq-AL"/>
        </w:rPr>
        <w:t xml:space="preserve"> jet</w:t>
      </w:r>
      <w:r w:rsidR="0015256D" w:rsidRPr="005F24C7">
        <w:rPr>
          <w:rFonts w:ascii="Bookman Old Style" w:hAnsi="Bookman Old Style" w:cs="Times New Roman"/>
          <w:sz w:val="28"/>
          <w:szCs w:val="28"/>
          <w:lang w:eastAsia="sq-AL"/>
        </w:rPr>
        <w:t>ë</w:t>
      </w:r>
      <w:r w:rsidRPr="005F24C7">
        <w:rPr>
          <w:rFonts w:ascii="Bookman Old Style" w:hAnsi="Bookman Old Style" w:cs="Times New Roman"/>
          <w:sz w:val="28"/>
          <w:szCs w:val="28"/>
          <w:lang w:eastAsia="sq-AL"/>
        </w:rPr>
        <w:t xml:space="preserve">: </w:t>
      </w:r>
      <w:r w:rsidR="007046B1" w:rsidRPr="005F24C7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562A54" w:rsidRPr="005F24C7" w:rsidRDefault="00985415" w:rsidP="005F24C7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Bookman Old Style" w:hAnsi="Bookman Old Style"/>
          <w:bCs/>
          <w:iCs/>
          <w:color w:val="auto"/>
          <w:sz w:val="28"/>
          <w:szCs w:val="28"/>
          <w:lang w:val="sq-AL"/>
        </w:rPr>
      </w:pPr>
      <w:r w:rsidRPr="005F24C7">
        <w:rPr>
          <w:rFonts w:ascii="Bookman Old Style" w:hAnsi="Bookman Old Style"/>
          <w:sz w:val="28"/>
          <w:szCs w:val="28"/>
          <w:lang w:val="sq-AL"/>
        </w:rPr>
        <w:t>i</w:t>
      </w:r>
      <w:r w:rsidR="00562A54" w:rsidRPr="005F24C7">
        <w:rPr>
          <w:rFonts w:ascii="Bookman Old Style" w:hAnsi="Bookman Old Style"/>
          <w:sz w:val="28"/>
          <w:szCs w:val="28"/>
          <w:lang w:val="sq-AL"/>
        </w:rPr>
        <w:t xml:space="preserve"> plotë</w:t>
      </w:r>
      <w:r w:rsidRPr="005F24C7">
        <w:rPr>
          <w:rFonts w:ascii="Bookman Old Style" w:hAnsi="Bookman Old Style"/>
          <w:sz w:val="28"/>
          <w:szCs w:val="28"/>
          <w:lang w:val="sq-AL"/>
        </w:rPr>
        <w:t>;</w:t>
      </w:r>
    </w:p>
    <w:p w:rsidR="00562A54" w:rsidRPr="005F24C7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Bookman Old Style" w:hAnsi="Bookman Old Style" w:cs="Times New Roman"/>
          <w:sz w:val="28"/>
          <w:szCs w:val="28"/>
          <w:lang w:val="sq-AL"/>
        </w:rPr>
      </w:pPr>
      <w:r w:rsidRPr="005F24C7">
        <w:rPr>
          <w:rFonts w:ascii="Bookman Old Style" w:hAnsi="Bookman Old Style" w:cs="Times New Roman"/>
          <w:sz w:val="28"/>
          <w:szCs w:val="28"/>
          <w:lang w:val="sq-AL"/>
        </w:rPr>
        <w:t>i</w:t>
      </w:r>
      <w:r w:rsidR="00562A54" w:rsidRPr="005F24C7">
        <w:rPr>
          <w:rFonts w:ascii="Bookman Old Style" w:hAnsi="Bookman Old Style" w:cs="Times New Roman"/>
          <w:sz w:val="28"/>
          <w:szCs w:val="28"/>
          <w:lang w:val="sq-AL"/>
        </w:rPr>
        <w:t xml:space="preserve"> saktë</w:t>
      </w:r>
      <w:r w:rsidRPr="005F24C7">
        <w:rPr>
          <w:rFonts w:ascii="Bookman Old Style" w:hAnsi="Bookman Old Style" w:cs="Times New Roman"/>
          <w:sz w:val="28"/>
          <w:szCs w:val="28"/>
          <w:lang w:val="sq-AL"/>
        </w:rPr>
        <w:t>;</w:t>
      </w:r>
    </w:p>
    <w:p w:rsidR="00562A54" w:rsidRPr="005F24C7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Bookman Old Style" w:hAnsi="Bookman Old Style" w:cs="Times New Roman"/>
          <w:sz w:val="28"/>
          <w:szCs w:val="28"/>
          <w:lang w:val="sq-AL"/>
        </w:rPr>
      </w:pPr>
      <w:r w:rsidRPr="005F24C7">
        <w:rPr>
          <w:rFonts w:ascii="Bookman Old Style" w:hAnsi="Bookman Old Style" w:cs="Times New Roman"/>
          <w:sz w:val="28"/>
          <w:szCs w:val="28"/>
          <w:lang w:val="sq-AL"/>
        </w:rPr>
        <w:t>i</w:t>
      </w:r>
      <w:r w:rsidR="00562A54" w:rsidRPr="005F24C7">
        <w:rPr>
          <w:rFonts w:ascii="Bookman Old Style" w:hAnsi="Bookman Old Style" w:cs="Times New Roman"/>
          <w:sz w:val="28"/>
          <w:szCs w:val="28"/>
          <w:lang w:val="sq-AL"/>
        </w:rPr>
        <w:t xml:space="preserve"> përditësuar</w:t>
      </w:r>
      <w:r w:rsidRPr="005F24C7">
        <w:rPr>
          <w:rFonts w:ascii="Bookman Old Style" w:hAnsi="Bookman Old Style" w:cs="Times New Roman"/>
          <w:sz w:val="28"/>
          <w:szCs w:val="28"/>
          <w:lang w:val="sq-AL"/>
        </w:rPr>
        <w:t>;</w:t>
      </w:r>
    </w:p>
    <w:p w:rsidR="00562A54" w:rsidRPr="005F24C7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Bookman Old Style" w:hAnsi="Bookman Old Style" w:cs="Times New Roman"/>
          <w:sz w:val="28"/>
          <w:szCs w:val="28"/>
          <w:lang w:val="sq-AL"/>
        </w:rPr>
      </w:pPr>
      <w:r w:rsidRPr="005F24C7">
        <w:rPr>
          <w:rFonts w:ascii="Bookman Old Style" w:hAnsi="Bookman Old Style" w:cs="Times New Roman"/>
          <w:sz w:val="28"/>
          <w:szCs w:val="28"/>
          <w:lang w:val="sq-AL"/>
        </w:rPr>
        <w:t>i</w:t>
      </w:r>
      <w:r w:rsidR="00562A54" w:rsidRPr="005F24C7">
        <w:rPr>
          <w:rFonts w:ascii="Bookman Old Style" w:hAnsi="Bookman Old Style" w:cs="Times New Roman"/>
          <w:sz w:val="28"/>
          <w:szCs w:val="28"/>
          <w:lang w:val="sq-AL"/>
        </w:rPr>
        <w:t xml:space="preserve"> thjeshtë në konsultim</w:t>
      </w:r>
      <w:r w:rsidRPr="005F24C7">
        <w:rPr>
          <w:rFonts w:ascii="Bookman Old Style" w:hAnsi="Bookman Old Style" w:cs="Times New Roman"/>
          <w:sz w:val="28"/>
          <w:szCs w:val="28"/>
          <w:lang w:val="sq-AL"/>
        </w:rPr>
        <w:t>;</w:t>
      </w:r>
    </w:p>
    <w:p w:rsidR="00562A54" w:rsidRPr="005F24C7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Bookman Old Style" w:hAnsi="Bookman Old Style" w:cs="Times New Roman"/>
          <w:sz w:val="28"/>
          <w:szCs w:val="28"/>
          <w:lang w:val="sq-AL"/>
        </w:rPr>
      </w:pPr>
      <w:r w:rsidRPr="005F24C7">
        <w:rPr>
          <w:rFonts w:ascii="Bookman Old Style" w:hAnsi="Bookman Old Style" w:cs="Times New Roman"/>
          <w:sz w:val="28"/>
          <w:szCs w:val="28"/>
          <w:lang w:val="sq-AL"/>
        </w:rPr>
        <w:t>i</w:t>
      </w:r>
      <w:r w:rsidR="00562A54" w:rsidRPr="005F24C7">
        <w:rPr>
          <w:rFonts w:ascii="Bookman Old Style" w:hAnsi="Bookman Old Style" w:cs="Times New Roman"/>
          <w:sz w:val="28"/>
          <w:szCs w:val="28"/>
          <w:lang w:val="sq-AL"/>
        </w:rPr>
        <w:t xml:space="preserve"> kuptueshëm</w:t>
      </w:r>
      <w:r w:rsidRPr="005F24C7">
        <w:rPr>
          <w:rFonts w:ascii="Bookman Old Style" w:hAnsi="Bookman Old Style" w:cs="Times New Roman"/>
          <w:sz w:val="28"/>
          <w:szCs w:val="28"/>
          <w:lang w:val="sq-AL"/>
        </w:rPr>
        <w:t>;</w:t>
      </w:r>
    </w:p>
    <w:p w:rsidR="00562A54" w:rsidRPr="005F24C7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Bookman Old Style" w:hAnsi="Bookman Old Style" w:cs="Times New Roman"/>
          <w:sz w:val="28"/>
          <w:szCs w:val="28"/>
          <w:lang w:val="sq-AL"/>
        </w:rPr>
      </w:pPr>
      <w:r w:rsidRPr="005F24C7">
        <w:rPr>
          <w:rFonts w:ascii="Bookman Old Style" w:hAnsi="Bookman Old Style" w:cs="Times New Roman"/>
          <w:sz w:val="28"/>
          <w:szCs w:val="28"/>
          <w:lang w:val="sq-AL"/>
        </w:rPr>
        <w:t>l</w:t>
      </w:r>
      <w:r w:rsidR="00562A54" w:rsidRPr="005F24C7">
        <w:rPr>
          <w:rFonts w:ascii="Bookman Old Style" w:hAnsi="Bookman Old Style" w:cs="Times New Roman"/>
          <w:sz w:val="28"/>
          <w:szCs w:val="28"/>
          <w:lang w:val="sq-AL"/>
        </w:rPr>
        <w:t>ehtësisht i aksesueshëm</w:t>
      </w:r>
      <w:r w:rsidRPr="005F24C7">
        <w:rPr>
          <w:rFonts w:ascii="Bookman Old Style" w:hAnsi="Bookman Old Style" w:cs="Times New Roman"/>
          <w:sz w:val="28"/>
          <w:szCs w:val="28"/>
          <w:lang w:val="sq-AL"/>
        </w:rPr>
        <w:t>;</w:t>
      </w:r>
    </w:p>
    <w:p w:rsidR="00562A54" w:rsidRPr="005F24C7" w:rsidRDefault="00985415" w:rsidP="005F24C7">
      <w:pPr>
        <w:pStyle w:val="HTMLPreformatted"/>
        <w:numPr>
          <w:ilvl w:val="0"/>
          <w:numId w:val="2"/>
        </w:numPr>
        <w:tabs>
          <w:tab w:val="left" w:pos="284"/>
        </w:tabs>
        <w:spacing w:line="276" w:lineRule="auto"/>
        <w:ind w:left="-540"/>
        <w:jc w:val="both"/>
        <w:rPr>
          <w:rFonts w:ascii="Bookman Old Style" w:hAnsi="Bookman Old Style" w:cs="Times New Roman"/>
          <w:sz w:val="28"/>
          <w:szCs w:val="28"/>
          <w:lang w:val="sq-AL"/>
        </w:rPr>
      </w:pPr>
      <w:r w:rsidRPr="005F24C7">
        <w:rPr>
          <w:rFonts w:ascii="Bookman Old Style" w:hAnsi="Bookman Old Style" w:cs="Times New Roman"/>
          <w:sz w:val="28"/>
          <w:szCs w:val="28"/>
          <w:lang w:val="sq-AL"/>
        </w:rPr>
        <w:t>i</w:t>
      </w:r>
      <w:r w:rsidR="005B525A" w:rsidRPr="005F24C7">
        <w:rPr>
          <w:rFonts w:ascii="Bookman Old Style" w:hAnsi="Bookman Old Style" w:cs="Times New Roman"/>
          <w:sz w:val="28"/>
          <w:szCs w:val="28"/>
          <w:lang w:val="sq-AL"/>
        </w:rPr>
        <w:t xml:space="preserve"> pajtuesh</w:t>
      </w:r>
      <w:r w:rsidR="00562A54" w:rsidRPr="005F24C7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5B525A" w:rsidRPr="005F24C7">
        <w:rPr>
          <w:rFonts w:ascii="Bookman Old Style" w:hAnsi="Bookman Old Style" w:cs="Times New Roman"/>
          <w:sz w:val="28"/>
          <w:szCs w:val="28"/>
          <w:lang w:val="sq-AL"/>
        </w:rPr>
        <w:t>m</w:t>
      </w:r>
      <w:r w:rsidR="00562A54" w:rsidRPr="005F24C7">
        <w:rPr>
          <w:rFonts w:ascii="Bookman Old Style" w:hAnsi="Bookman Old Style" w:cs="Times New Roman"/>
          <w:sz w:val="28"/>
          <w:szCs w:val="28"/>
          <w:lang w:val="sq-AL"/>
        </w:rPr>
        <w:t xml:space="preserve"> me dokumentet origjinale në posedim të autoritetit</w:t>
      </w:r>
      <w:bookmarkStart w:id="0" w:name="_Toc408923668"/>
      <w:r w:rsidR="00D653E7" w:rsidRPr="005F24C7">
        <w:rPr>
          <w:rFonts w:ascii="Bookman Old Style" w:hAnsi="Bookman Old Style" w:cs="Times New Roman"/>
          <w:sz w:val="28"/>
          <w:szCs w:val="28"/>
          <w:lang w:val="sq-AL"/>
        </w:rPr>
        <w:t xml:space="preserve"> publik</w:t>
      </w:r>
      <w:r w:rsidRPr="005F24C7">
        <w:rPr>
          <w:rFonts w:ascii="Bookman Old Style" w:hAnsi="Bookman Old Style" w:cs="Times New Roman"/>
          <w:sz w:val="28"/>
          <w:szCs w:val="28"/>
          <w:lang w:val="sq-AL"/>
        </w:rPr>
        <w:t>.</w:t>
      </w:r>
    </w:p>
    <w:p w:rsidR="005B525A" w:rsidRPr="005F24C7" w:rsidRDefault="005B525A" w:rsidP="005F24C7">
      <w:pPr>
        <w:pStyle w:val="Heading3"/>
        <w:spacing w:line="276" w:lineRule="auto"/>
        <w:ind w:left="-540"/>
        <w:jc w:val="both"/>
        <w:rPr>
          <w:rFonts w:ascii="Bookman Old Style" w:hAnsi="Bookman Old Style"/>
          <w:color w:val="auto"/>
          <w:sz w:val="28"/>
          <w:szCs w:val="28"/>
        </w:rPr>
      </w:pPr>
    </w:p>
    <w:bookmarkEnd w:id="0"/>
    <w:p w:rsidR="001D348A" w:rsidRDefault="001D348A" w:rsidP="005F24C7">
      <w:pPr>
        <w:pStyle w:val="Default"/>
        <w:spacing w:line="276" w:lineRule="auto"/>
        <w:ind w:left="-540"/>
        <w:jc w:val="both"/>
        <w:rPr>
          <w:rFonts w:ascii="Bookman Old Style" w:hAnsi="Bookman Old Style"/>
          <w:iCs/>
          <w:color w:val="auto"/>
          <w:sz w:val="28"/>
          <w:szCs w:val="28"/>
          <w:lang w:val="sq-AL"/>
        </w:rPr>
      </w:pPr>
    </w:p>
    <w:p w:rsidR="00A95BAE" w:rsidRDefault="00A95BAE" w:rsidP="005F24C7">
      <w:pPr>
        <w:pStyle w:val="Default"/>
        <w:spacing w:line="276" w:lineRule="auto"/>
        <w:ind w:left="-540"/>
        <w:jc w:val="both"/>
        <w:rPr>
          <w:rFonts w:ascii="Bookman Old Style" w:hAnsi="Bookman Old Style"/>
          <w:iCs/>
          <w:color w:val="auto"/>
          <w:sz w:val="28"/>
          <w:szCs w:val="28"/>
          <w:lang w:val="sq-AL"/>
        </w:rPr>
      </w:pPr>
    </w:p>
    <w:p w:rsidR="00562A54" w:rsidRPr="005F24C7" w:rsidRDefault="00732393" w:rsidP="005F24C7">
      <w:pPr>
        <w:pStyle w:val="Default"/>
        <w:spacing w:line="276" w:lineRule="auto"/>
        <w:ind w:left="-540"/>
        <w:jc w:val="both"/>
        <w:rPr>
          <w:rFonts w:ascii="Bookman Old Style" w:hAnsi="Bookman Old Style"/>
          <w:iCs/>
          <w:color w:val="auto"/>
          <w:sz w:val="28"/>
          <w:szCs w:val="28"/>
          <w:lang w:val="sq-AL"/>
        </w:rPr>
      </w:pPr>
      <w:r w:rsidRPr="005F24C7">
        <w:rPr>
          <w:rFonts w:ascii="Bookman Old Style" w:hAnsi="Bookman Old Style"/>
          <w:iCs/>
          <w:color w:val="auto"/>
          <w:sz w:val="28"/>
          <w:szCs w:val="28"/>
          <w:lang w:val="sq-AL"/>
        </w:rPr>
        <w:t>II</w:t>
      </w:r>
      <w:r w:rsidR="00FA6B36" w:rsidRPr="005F24C7">
        <w:rPr>
          <w:rFonts w:ascii="Bookman Old Style" w:hAnsi="Bookman Old Style"/>
          <w:iCs/>
          <w:color w:val="auto"/>
          <w:sz w:val="28"/>
          <w:szCs w:val="28"/>
          <w:lang w:val="sq-AL"/>
        </w:rPr>
        <w:t>I</w:t>
      </w:r>
      <w:r w:rsidRPr="005F24C7">
        <w:rPr>
          <w:rFonts w:ascii="Bookman Old Style" w:hAnsi="Bookman Old Style"/>
          <w:iCs/>
          <w:color w:val="auto"/>
          <w:sz w:val="28"/>
          <w:szCs w:val="28"/>
          <w:lang w:val="sq-AL"/>
        </w:rPr>
        <w:t xml:space="preserve">. </w:t>
      </w:r>
      <w:r w:rsidR="00AD50A3" w:rsidRPr="005F24C7">
        <w:rPr>
          <w:rFonts w:ascii="Bookman Old Style" w:hAnsi="Bookman Old Style"/>
          <w:iCs/>
          <w:color w:val="auto"/>
          <w:sz w:val="28"/>
          <w:szCs w:val="28"/>
          <w:lang w:val="sq-AL"/>
        </w:rPr>
        <w:t>INFORMACIONI QË BËHET PUBLIK PA KËRKESË</w:t>
      </w:r>
    </w:p>
    <w:p w:rsidR="00732393" w:rsidRPr="005F24C7" w:rsidRDefault="00732393" w:rsidP="005F24C7">
      <w:pPr>
        <w:spacing w:after="0"/>
        <w:ind w:left="-540"/>
        <w:jc w:val="both"/>
        <w:rPr>
          <w:rFonts w:ascii="Bookman Old Style" w:hAnsi="Bookman Old Style" w:cs="Times New Roman"/>
          <w:iCs/>
          <w:sz w:val="28"/>
          <w:szCs w:val="28"/>
        </w:rPr>
      </w:pPr>
    </w:p>
    <w:p w:rsidR="006D6816" w:rsidRPr="005F24C7" w:rsidRDefault="00562A54" w:rsidP="005F24C7">
      <w:pPr>
        <w:spacing w:after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iCs/>
          <w:sz w:val="28"/>
          <w:szCs w:val="28"/>
        </w:rPr>
        <w:lastRenderedPageBreak/>
        <w:t xml:space="preserve">Informacioni i lejuar për publikim është shprehimisht i parashikuar </w:t>
      </w:r>
      <w:r w:rsidR="006D6816" w:rsidRPr="005F24C7">
        <w:rPr>
          <w:rFonts w:ascii="Bookman Old Style" w:hAnsi="Bookman Old Style" w:cs="Times New Roman"/>
          <w:iCs/>
          <w:sz w:val="28"/>
          <w:szCs w:val="28"/>
        </w:rPr>
        <w:t xml:space="preserve">në nenin </w:t>
      </w:r>
      <w:r w:rsidR="006D6816" w:rsidRPr="005F24C7">
        <w:rPr>
          <w:rFonts w:ascii="Bookman Old Style" w:hAnsi="Bookman Old Style" w:cs="Times New Roman"/>
          <w:sz w:val="28"/>
          <w:szCs w:val="28"/>
        </w:rPr>
        <w:t>7 të ligjit Nr.119/2014 “Për të Drejtën e Informimit”.</w:t>
      </w:r>
    </w:p>
    <w:p w:rsidR="00562A54" w:rsidRDefault="00562A54" w:rsidP="005F24C7">
      <w:pPr>
        <w:spacing w:after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  <w:r w:rsidRPr="005F24C7">
        <w:rPr>
          <w:rFonts w:ascii="Bookman Old Style" w:hAnsi="Bookman Old Style" w:cs="Times New Roman"/>
          <w:sz w:val="28"/>
          <w:szCs w:val="28"/>
        </w:rPr>
        <w:t>Në përputhje me këtë pr</w:t>
      </w:r>
      <w:r w:rsidR="009E5D0D">
        <w:rPr>
          <w:rFonts w:ascii="Bookman Old Style" w:hAnsi="Bookman Old Style" w:cs="Times New Roman"/>
          <w:sz w:val="28"/>
          <w:szCs w:val="28"/>
        </w:rPr>
        <w:t xml:space="preserve">ogram transparence të miratuar, Bashkia </w:t>
      </w:r>
      <w:r w:rsidR="00D55AF1" w:rsidRPr="005F24C7">
        <w:rPr>
          <w:rFonts w:ascii="Bookman Old Style" w:hAnsi="Bookman Old Style" w:cs="Times New Roman"/>
          <w:sz w:val="28"/>
          <w:szCs w:val="28"/>
        </w:rPr>
        <w:t xml:space="preserve"> vendos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në dispozicion të publikut </w:t>
      </w:r>
      <w:r w:rsidR="00985415" w:rsidRPr="005F24C7">
        <w:rPr>
          <w:rFonts w:ascii="Bookman Old Style" w:hAnsi="Bookman Old Style" w:cs="Times New Roman"/>
          <w:sz w:val="28"/>
          <w:szCs w:val="28"/>
        </w:rPr>
        <w:t xml:space="preserve"> në mjediset e pritjes së publikut,</w:t>
      </w:r>
      <w:r w:rsidRPr="005F24C7">
        <w:rPr>
          <w:rFonts w:ascii="Bookman Old Style" w:hAnsi="Bookman Old Style" w:cs="Times New Roman"/>
          <w:sz w:val="28"/>
          <w:szCs w:val="28"/>
        </w:rPr>
        <w:t xml:space="preserve"> kategoritë e mëposhtme të informacionit:</w:t>
      </w:r>
    </w:p>
    <w:p w:rsidR="001D348A" w:rsidRPr="005F24C7" w:rsidRDefault="001D348A" w:rsidP="005F24C7">
      <w:pPr>
        <w:spacing w:after="0"/>
        <w:ind w:left="-540"/>
        <w:jc w:val="both"/>
        <w:rPr>
          <w:rFonts w:ascii="Bookman Old Style" w:hAnsi="Bookman Old Style" w:cs="Times New Roman"/>
          <w:sz w:val="28"/>
          <w:szCs w:val="28"/>
        </w:rPr>
      </w:pPr>
    </w:p>
    <w:p w:rsidR="000D0FDA" w:rsidRDefault="00907E61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Strukturën organizative</w:t>
      </w:r>
      <w:r w:rsidR="00985415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 të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 </w:t>
      </w:r>
      <w:r w:rsidR="000D0FDA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autoritetit publik; </w:t>
      </w:r>
    </w:p>
    <w:p w:rsidR="001D348A" w:rsidRPr="005F24C7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Pr="005F24C7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Tekstet e plota, të ligjeve, të akteve nënligjore, të kodeve të sjelljes, dokumente politikash, të manualit ose ndonjë dokument tjetër që ka lidhje me ushtrimin e funksioneve të tij dhe që prek publikun e gjerë;</w:t>
      </w:r>
    </w:p>
    <w:p w:rsidR="000D0FDA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Informacion për procedurat që duhen ndjekur për të bërë një kërkesë për informim, adresën postare dhe elektronike për depozitimin e kërkesave për informim, si dhe procedurat e ankimit të vendimit përkatës; </w:t>
      </w:r>
    </w:p>
    <w:p w:rsidR="001D348A" w:rsidRPr="005F24C7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Të dhëna për vendndodhjen e zyrave të autoritetit publik, orarin e punës, emrin dhe kontaktet e koordinatorit për të drejtën e informimit; </w:t>
      </w:r>
    </w:p>
    <w:p w:rsidR="001D348A" w:rsidRPr="005F24C7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Të dhëna për arsimin, kualifikimet dhe pagat e funksionarëve, të cilët kanë detyrimin për deklarimin e pasurisë, sipas ligjit, strukturat e pagave për nëpunësit e tje</w:t>
      </w:r>
      <w:r w:rsidR="00186AE2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rë, si dhe një përshkrim të proç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edurave të zgjedhjes, kompetencave dhe detyrave të funksionarëve të lart</w:t>
      </w:r>
      <w:r w:rsidR="00186AE2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ë të autoritetit publik dhe proç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edurën që ata ndjekin për të marrë vendime; </w:t>
      </w:r>
    </w:p>
    <w:p w:rsidR="001D348A" w:rsidRPr="005F24C7" w:rsidRDefault="001D348A" w:rsidP="001D348A">
      <w:pPr>
        <w:pStyle w:val="HTMLPreformatted"/>
        <w:tabs>
          <w:tab w:val="left" w:pos="360"/>
        </w:tabs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Mekanizmat monitorues dhe të kontrollit që veprojnë mbi autoritetin publik, përfshirë planet strategjike të punës, raportet e auditimit nga Kontrolli i Lartë i Shtetit ose subjekte të tjera, si dhe dokumentet që përmbajnë tregues të performancës së autoritetit; </w:t>
      </w:r>
    </w:p>
    <w:p w:rsidR="001D348A" w:rsidRPr="005F24C7" w:rsidRDefault="001D348A" w:rsidP="001D348A">
      <w:pPr>
        <w:pStyle w:val="HTMLPreformatted"/>
        <w:tabs>
          <w:tab w:val="left" w:pos="360"/>
        </w:tabs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Pr="008C0F05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8C0F05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Të dhëna për buxhetin dhe planin e shpenzimeve për vitin financiar në vijim dhe vitet e kaluara, si dhe çdo raport vjetor për zbatimin e buxhetit. Në ato raste kur autoriteti publik vetëfi</w:t>
      </w:r>
      <w:r w:rsidR="009E5D0D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nancohet nga tarifat e detyrimet</w:t>
      </w:r>
      <w:r w:rsidRPr="008C0F05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 ose çdo formë tjetër e financimit të drejtpërdrejtë nga subjektet e rregulluara prej tij, bëhen publike edhe dokumentet që tregojnë gjendjen e shlyerjes së detyr</w:t>
      </w:r>
      <w:r w:rsidR="009E5D0D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imeve nga subjektet </w:t>
      </w:r>
      <w:r w:rsidRPr="008C0F05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; </w:t>
      </w:r>
    </w:p>
    <w:p w:rsidR="000D0FDA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Informacion për procedurat e prokurimit, përkatësisht, sipas parashikimeve të ligjit nr. 9643, datë 20.12.2006, “Për prokurimin publik”, që kryhen për llogari të autoritetit 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lastRenderedPageBreak/>
        <w:t>publik, duke përfshirë:  listën e kontratave të lidhura, shumën e kontraktuar, palët kontraktuese dhe përshkrimin e shërbimeve apo mallrave të kontraktuara, informacionin për zbatimin dhe monitorimin e kontratave, si dhe udhëzues e politika të ndryshme;</w:t>
      </w:r>
    </w:p>
    <w:p w:rsidR="001D348A" w:rsidRPr="005F24C7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Informacion për shërbimet që autoriteti i jep publikut, përfshirë standardet për cilësinë e shërbimit, një përshkrim të kategorive dhe formave të ndihmës shoqërore, subvencioneve të dhëna n</w:t>
      </w:r>
      <w:r w:rsidR="00186AE2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ga autoriteti publik dhe të proç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edurave për t’i përfituar ato, informacione dhe dokumente që kërkohen shpesh, çdo informacion tjetër që gjykohet i dobishëm nga autoriteti publik;</w:t>
      </w:r>
    </w:p>
    <w:p w:rsidR="001D348A" w:rsidRPr="005F24C7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Default="00186AE2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Çdo mekanizëm dhe proç</w:t>
      </w:r>
      <w:r w:rsidR="000D0FDA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edurë për bërjen e kërkesave dhe ankesave, në lidhje me veprimet ose mosvep</w:t>
      </w:r>
      <w:r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rimet e autoritetit publik, proç</w:t>
      </w:r>
      <w:r w:rsidR="000D0FDA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edura, përmes së cilës personat e interesuar mund të paraqesin mendimet e tyre apo të ndikojnë në çfarëdo mënyre tjetër në hartimin e ligjeve, të politikave publike apo ushtrimin e funksioneve të </w:t>
      </w:r>
      <w:r w:rsidR="00E51031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Autoritetit Publik</w:t>
      </w:r>
      <w:r w:rsidR="000D0FDA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, një përshkrim të thjeshtë të sistemit që përdor autoriteti publik për mbajtjen e dokumentacionit, të llojeve, formave të dokumenteve, si dhe të kategorive të informacionit që bëhet publik pa kërkesë;</w:t>
      </w:r>
    </w:p>
    <w:p w:rsidR="001D348A" w:rsidRPr="005F24C7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Default="00F97003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Autoriteti Publik</w:t>
      </w:r>
      <w:r w:rsidR="000D0FDA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, gjithashtu, k</w:t>
      </w:r>
      <w:r w:rsidR="008C0F05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rijon dhe arkivon një kopje dixh</w:t>
      </w:r>
      <w:r w:rsidR="000D0FDA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itale të faqes zyrtare të tij në internet, të plotësuar me informacionin që kërkohet në programin e miratuar të transparencës, si dhe për metodat, mekanizmat dhe periodicitetin e publikimit të informacioneve publike, të cilat vihen në dispozicion të publikut pa kërkesë;</w:t>
      </w:r>
    </w:p>
    <w:p w:rsidR="001D348A" w:rsidRPr="005F24C7" w:rsidRDefault="001D348A" w:rsidP="001D348A">
      <w:pPr>
        <w:pStyle w:val="HTMLPreformatted"/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0D0FDA" w:rsidRPr="005F24C7" w:rsidRDefault="000D0FDA" w:rsidP="005F24C7">
      <w:pPr>
        <w:pStyle w:val="HTMLPreformatted"/>
        <w:numPr>
          <w:ilvl w:val="0"/>
          <w:numId w:val="3"/>
        </w:numPr>
        <w:tabs>
          <w:tab w:val="left" w:pos="360"/>
        </w:tabs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Aktet që përmbajnë rregulla, norma apo kufizime të të drejtave dhe lirive themelore të individit, si dhe me efekt të drejtpërdrejtë për ta</w:t>
      </w:r>
      <w:r w:rsidR="00492EB3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,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 bëhen publike me anë të afishimit apo postimit në faqen zyrtare të internetit, brenda 48 orëve prej miratimit të aktit nga </w:t>
      </w:r>
      <w:r w:rsidR="00E51031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Autoritetit Publik</w:t>
      </w:r>
      <w:r w:rsidR="00CC140E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.</w:t>
      </w:r>
    </w:p>
    <w:p w:rsidR="000D0FDA" w:rsidRPr="005F24C7" w:rsidRDefault="000D0FDA" w:rsidP="005F24C7">
      <w:pPr>
        <w:pStyle w:val="HTMLPreformatted"/>
        <w:tabs>
          <w:tab w:val="clear" w:pos="916"/>
          <w:tab w:val="left" w:pos="360"/>
        </w:tabs>
        <w:spacing w:line="276" w:lineRule="auto"/>
        <w:ind w:left="-540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1D348A" w:rsidRDefault="001D348A" w:rsidP="001D348A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1D348A" w:rsidRDefault="001D348A" w:rsidP="001D348A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</w:p>
    <w:p w:rsidR="006225AD" w:rsidRPr="005F24C7" w:rsidRDefault="00EB4590" w:rsidP="001D348A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</w:pP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Informacioni i publikuar sipas kësaj skeme, p</w:t>
      </w:r>
      <w:r w:rsidR="00F335AE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ë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rdit</w:t>
      </w:r>
      <w:r w:rsidR="00F335AE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ë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sohet sa her</w:t>
      </w:r>
      <w:r w:rsidR="00F335AE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ë</w:t>
      </w:r>
      <w:r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 xml:space="preserve"> ai ndryshon</w:t>
      </w:r>
      <w:r w:rsidR="00732393" w:rsidRPr="005F24C7">
        <w:rPr>
          <w:rFonts w:ascii="Bookman Old Style" w:eastAsiaTheme="minorHAnsi" w:hAnsi="Bookman Old Style" w:cs="Times New Roman"/>
          <w:sz w:val="28"/>
          <w:szCs w:val="28"/>
          <w:lang w:val="sq-AL" w:eastAsia="en-US"/>
        </w:rPr>
        <w:t>.</w:t>
      </w:r>
    </w:p>
    <w:p w:rsidR="00F97003" w:rsidRDefault="00F97003" w:rsidP="00F97003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sq-AL" w:eastAsia="it-IT"/>
        </w:rPr>
      </w:pPr>
    </w:p>
    <w:p w:rsidR="00A95BAE" w:rsidRDefault="00A95BAE" w:rsidP="00F970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85136" w:rsidRDefault="00185136" w:rsidP="00F970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85136" w:rsidRDefault="00185136" w:rsidP="00F970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85136" w:rsidRDefault="00185136" w:rsidP="00F970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85136" w:rsidRDefault="00185136" w:rsidP="00F970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85136" w:rsidRDefault="00185136" w:rsidP="00F970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85136" w:rsidRDefault="00185136" w:rsidP="00F970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85136" w:rsidRDefault="00185136" w:rsidP="00F9700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E7317D" w:rsidRPr="005F24C7" w:rsidRDefault="00FA6B36" w:rsidP="00F97003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97003">
        <w:rPr>
          <w:rFonts w:ascii="Bookman Old Style" w:hAnsi="Bookman Old Style" w:cs="Times New Roman"/>
          <w:sz w:val="24"/>
          <w:szCs w:val="24"/>
        </w:rPr>
        <w:t xml:space="preserve">IV. </w:t>
      </w:r>
      <w:r w:rsidR="000B5E46" w:rsidRPr="00F97003">
        <w:rPr>
          <w:rFonts w:ascii="Bookman Old Style" w:hAnsi="Bookman Old Style" w:cs="Times New Roman"/>
          <w:sz w:val="24"/>
          <w:szCs w:val="24"/>
        </w:rPr>
        <w:t>TABELA PËRMBLEDHËSE</w:t>
      </w:r>
      <w:r w:rsidRPr="00F97003">
        <w:rPr>
          <w:rFonts w:ascii="Bookman Old Style" w:hAnsi="Bookman Old Style" w:cs="Times New Roman"/>
          <w:sz w:val="24"/>
          <w:szCs w:val="24"/>
        </w:rPr>
        <w:t xml:space="preserve"> </w:t>
      </w:r>
      <w:r w:rsidR="000B5E46" w:rsidRPr="00F97003">
        <w:rPr>
          <w:rFonts w:ascii="Bookman Old Style" w:hAnsi="Bookman Old Style" w:cs="Times New Roman"/>
          <w:sz w:val="24"/>
          <w:szCs w:val="24"/>
        </w:rPr>
        <w:t>E</w:t>
      </w:r>
      <w:r w:rsidRPr="00F97003">
        <w:rPr>
          <w:rFonts w:ascii="Bookman Old Style" w:hAnsi="Bookman Old Style" w:cs="Times New Roman"/>
          <w:sz w:val="24"/>
          <w:szCs w:val="24"/>
        </w:rPr>
        <w:t xml:space="preserve"> </w:t>
      </w:r>
      <w:r w:rsidR="000B5E46" w:rsidRPr="00F97003">
        <w:rPr>
          <w:rFonts w:ascii="Bookman Old Style" w:hAnsi="Bookman Old Style" w:cs="Times New Roman"/>
          <w:sz w:val="24"/>
          <w:szCs w:val="24"/>
        </w:rPr>
        <w:t>PROGRAMIT TË TRANSPARENCËS</w:t>
      </w:r>
      <w:r w:rsidR="00C95E40" w:rsidRPr="00F97003">
        <w:rPr>
          <w:rFonts w:ascii="Bookman Old Style" w:hAnsi="Bookman Old Style" w:cs="Times New Roman"/>
          <w:sz w:val="24"/>
          <w:szCs w:val="24"/>
        </w:rPr>
        <w:t xml:space="preserve"> </w:t>
      </w:r>
      <w:r w:rsidR="00854F43">
        <w:rPr>
          <w:rFonts w:ascii="Bookman Old Style" w:hAnsi="Bookman Old Style" w:cs="Times New Roman"/>
          <w:sz w:val="24"/>
          <w:szCs w:val="24"/>
        </w:rPr>
        <w:t xml:space="preserve">NE BASHKINE  E QYTETIT TE  LIBRAZHDIT </w:t>
      </w:r>
    </w:p>
    <w:p w:rsidR="000B5E46" w:rsidRPr="005F24C7" w:rsidRDefault="000B5E46" w:rsidP="00E731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710"/>
        <w:gridCol w:w="1440"/>
        <w:gridCol w:w="1620"/>
        <w:gridCol w:w="2070"/>
      </w:tblGrid>
      <w:tr w:rsidR="000B5E46" w:rsidRPr="00C81C8A" w:rsidTr="007F630C">
        <w:tc>
          <w:tcPr>
            <w:tcW w:w="2430" w:type="dxa"/>
            <w:vAlign w:val="center"/>
          </w:tcPr>
          <w:p w:rsidR="000B5E46" w:rsidRPr="00995D79" w:rsidRDefault="000B5E46" w:rsidP="00E51031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Kategoritë e </w:t>
            </w:r>
            <w:r w:rsidR="00492EB3" w:rsidRPr="00995D79">
              <w:rPr>
                <w:rFonts w:ascii="Bookman Old Style" w:hAnsi="Bookman Old Style" w:cs="Times New Roman"/>
                <w:sz w:val="20"/>
                <w:szCs w:val="20"/>
              </w:rPr>
              <w:t>informacionit publik  pa k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ërkesë</w:t>
            </w:r>
          </w:p>
        </w:tc>
        <w:tc>
          <w:tcPr>
            <w:tcW w:w="1170" w:type="dxa"/>
            <w:vAlign w:val="center"/>
          </w:tcPr>
          <w:p w:rsidR="000B5E46" w:rsidRPr="00995D79" w:rsidRDefault="00492EB3" w:rsidP="00E51031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Baza</w:t>
            </w:r>
            <w:r w:rsidR="005C4474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l</w:t>
            </w:r>
            <w:r w:rsidR="000B5E46" w:rsidRPr="00995D79">
              <w:rPr>
                <w:rFonts w:ascii="Bookman Old Style" w:hAnsi="Bookman Old Style" w:cs="Times New Roman"/>
                <w:sz w:val="20"/>
                <w:szCs w:val="20"/>
              </w:rPr>
              <w:t>igjore</w:t>
            </w:r>
          </w:p>
        </w:tc>
        <w:tc>
          <w:tcPr>
            <w:tcW w:w="1710" w:type="dxa"/>
            <w:vAlign w:val="center"/>
          </w:tcPr>
          <w:p w:rsidR="00C81C8A" w:rsidRPr="00995D79" w:rsidRDefault="00C81C8A" w:rsidP="00E51031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Dokumenti/</w:t>
            </w:r>
          </w:p>
          <w:p w:rsidR="000B5E46" w:rsidRPr="00995D79" w:rsidRDefault="000B5E46" w:rsidP="00E51031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Përmbajtja</w:t>
            </w:r>
          </w:p>
        </w:tc>
        <w:tc>
          <w:tcPr>
            <w:tcW w:w="1440" w:type="dxa"/>
            <w:vAlign w:val="center"/>
          </w:tcPr>
          <w:p w:rsidR="000B5E46" w:rsidRPr="00995D79" w:rsidRDefault="000B5E46" w:rsidP="00E51031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Afati kohor për publikim</w:t>
            </w:r>
          </w:p>
        </w:tc>
        <w:tc>
          <w:tcPr>
            <w:tcW w:w="1620" w:type="dxa"/>
            <w:vAlign w:val="center"/>
          </w:tcPr>
          <w:p w:rsidR="000B5E46" w:rsidRPr="00995D79" w:rsidRDefault="00492EB3" w:rsidP="00E51031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Mënyra e p</w:t>
            </w:r>
            <w:r w:rsidR="000B5E46" w:rsidRPr="00995D79">
              <w:rPr>
                <w:rFonts w:ascii="Bookman Old Style" w:hAnsi="Bookman Old Style" w:cs="Times New Roman"/>
                <w:sz w:val="20"/>
                <w:szCs w:val="20"/>
              </w:rPr>
              <w:t>ublikimit</w:t>
            </w:r>
          </w:p>
        </w:tc>
        <w:tc>
          <w:tcPr>
            <w:tcW w:w="2070" w:type="dxa"/>
            <w:vAlign w:val="center"/>
          </w:tcPr>
          <w:p w:rsidR="000B5E46" w:rsidRPr="00995D79" w:rsidRDefault="000B5E46" w:rsidP="00E51031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S</w:t>
            </w:r>
            <w:r w:rsidR="00A02D9A" w:rsidRPr="00995D79">
              <w:rPr>
                <w:rFonts w:ascii="Bookman Old Style" w:hAnsi="Bookman Old Style" w:cs="Times New Roman"/>
                <w:sz w:val="20"/>
                <w:szCs w:val="20"/>
              </w:rPr>
              <w:t>truktura p</w:t>
            </w:r>
            <w:r w:rsidR="00CB6E6B" w:rsidRPr="00995D79">
              <w:rPr>
                <w:rFonts w:ascii="Bookman Old Style" w:hAnsi="Bookman Old Style" w:cs="Times New Roman"/>
                <w:sz w:val="20"/>
                <w:szCs w:val="20"/>
              </w:rPr>
              <w:t>ë</w:t>
            </w:r>
            <w:r w:rsidR="00A02D9A" w:rsidRPr="00995D79">
              <w:rPr>
                <w:rFonts w:ascii="Bookman Old Style" w:hAnsi="Bookman Old Style" w:cs="Times New Roman"/>
                <w:sz w:val="20"/>
                <w:szCs w:val="20"/>
              </w:rPr>
              <w:t>r</w:t>
            </w:r>
            <w:r w:rsidR="005C4474" w:rsidRPr="00995D79">
              <w:rPr>
                <w:rFonts w:ascii="Bookman Old Style" w:hAnsi="Bookman Old Style" w:cs="Times New Roman"/>
                <w:sz w:val="20"/>
                <w:szCs w:val="20"/>
              </w:rPr>
              <w:t>gje</w:t>
            </w:r>
            <w:r w:rsidR="00492EB3" w:rsidRPr="00995D79">
              <w:rPr>
                <w:rFonts w:ascii="Bookman Old Style" w:hAnsi="Bookman Old Style" w:cs="Times New Roman"/>
                <w:sz w:val="20"/>
                <w:szCs w:val="20"/>
              </w:rPr>
              <w:t>gj</w:t>
            </w:r>
            <w:r w:rsidR="001B0001" w:rsidRPr="00995D79">
              <w:rPr>
                <w:rFonts w:ascii="Bookman Old Style" w:hAnsi="Bookman Old Style" w:cs="Times New Roman"/>
                <w:sz w:val="20"/>
                <w:szCs w:val="20"/>
              </w:rPr>
              <w:t>ë</w:t>
            </w:r>
            <w:r w:rsidR="00492EB3" w:rsidRPr="00995D79">
              <w:rPr>
                <w:rFonts w:ascii="Bookman Old Style" w:hAnsi="Bookman Old Style" w:cs="Times New Roman"/>
                <w:sz w:val="20"/>
                <w:szCs w:val="20"/>
              </w:rPr>
              <w:t>s</w:t>
            </w:r>
            <w:r w:rsidR="001B0001" w:rsidRPr="00995D79"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</w:p>
        </w:tc>
      </w:tr>
      <w:tr w:rsidR="000B5E46" w:rsidRPr="00C81C8A" w:rsidTr="008C0F05">
        <w:trPr>
          <w:trHeight w:val="2915"/>
        </w:trPr>
        <w:tc>
          <w:tcPr>
            <w:tcW w:w="2430" w:type="dxa"/>
          </w:tcPr>
          <w:p w:rsidR="00E51031" w:rsidRPr="00995D79" w:rsidRDefault="00E51031" w:rsidP="002323D4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2323D4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Përshkrim i strukturës organizative, funksioneve dhe detyrave të autoritetit publik.</w:t>
            </w:r>
          </w:p>
        </w:tc>
        <w:tc>
          <w:tcPr>
            <w:tcW w:w="1170" w:type="dxa"/>
          </w:tcPr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Neni 7/1/a/d</w:t>
            </w:r>
          </w:p>
        </w:tc>
        <w:tc>
          <w:tcPr>
            <w:tcW w:w="1710" w:type="dxa"/>
          </w:tcPr>
          <w:p w:rsidR="007F630C" w:rsidRPr="00995D79" w:rsidRDefault="007F630C" w:rsidP="0075084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4398C" w:rsidRPr="00995D79" w:rsidRDefault="00CC76AE" w:rsidP="0075084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Struktura </w:t>
            </w:r>
            <w:r w:rsidR="007F630C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organizati</w:t>
            </w:r>
            <w:r w:rsidR="006D3F8C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vendoset e</w:t>
            </w:r>
          </w:p>
          <w:p w:rsidR="000B5E46" w:rsidRPr="00995D79" w:rsidRDefault="00CC76AE" w:rsidP="0075084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plot</w:t>
            </w:r>
            <w:r w:rsidR="00CB6E6B" w:rsidRPr="00995D79">
              <w:rPr>
                <w:rFonts w:ascii="Bookman Old Style" w:hAnsi="Bookman Old Style" w:cs="Times New Roman"/>
                <w:sz w:val="20"/>
                <w:szCs w:val="20"/>
              </w:rPr>
              <w:t>ë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ose n</w:t>
            </w:r>
            <w:r w:rsidR="00CB6E6B" w:rsidRPr="00995D79">
              <w:rPr>
                <w:rFonts w:ascii="Bookman Old Style" w:hAnsi="Bookman Old Style" w:cs="Times New Roman"/>
                <w:sz w:val="20"/>
                <w:szCs w:val="20"/>
              </w:rPr>
              <w:t>ë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7F630C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adresen </w:t>
            </w:r>
          </w:p>
          <w:p w:rsidR="007F630C" w:rsidRPr="00995D79" w:rsidRDefault="007F630C" w:rsidP="00750844">
            <w:pPr>
              <w:spacing w:after="0"/>
              <w:jc w:val="both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7F630C" w:rsidRPr="00995D79" w:rsidRDefault="007F630C" w:rsidP="008279C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C4160A" w:rsidP="008279C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M</w:t>
            </w:r>
            <w:r w:rsidR="00864152" w:rsidRPr="00995D79">
              <w:rPr>
                <w:rFonts w:ascii="Bookman Old Style" w:hAnsi="Bookman Old Style" w:cs="Times New Roman"/>
                <w:sz w:val="20"/>
                <w:szCs w:val="20"/>
              </w:rPr>
              <w:t>enj</w:t>
            </w:r>
            <w:r w:rsidR="00E20797" w:rsidRPr="00995D79">
              <w:rPr>
                <w:rFonts w:ascii="Bookman Old Style" w:hAnsi="Bookman Old Style" w:cs="Times New Roman"/>
                <w:sz w:val="20"/>
                <w:szCs w:val="20"/>
              </w:rPr>
              <w:t>ë</w:t>
            </w:r>
            <w:r w:rsidR="00864152" w:rsidRPr="00995D79">
              <w:rPr>
                <w:rFonts w:ascii="Bookman Old Style" w:hAnsi="Bookman Old Style" w:cs="Times New Roman"/>
                <w:sz w:val="20"/>
                <w:szCs w:val="20"/>
              </w:rPr>
              <w:t>her</w:t>
            </w:r>
            <w:r w:rsidR="00E20797" w:rsidRPr="00995D79">
              <w:rPr>
                <w:rFonts w:ascii="Bookman Old Style" w:hAnsi="Bookman Old Style" w:cs="Times New Roman"/>
                <w:sz w:val="20"/>
                <w:szCs w:val="20"/>
              </w:rPr>
              <w:t>ë</w:t>
            </w:r>
            <w:r w:rsidR="00864152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pas miratimit t</w:t>
            </w:r>
            <w:r w:rsidR="00E20797" w:rsidRPr="00995D79">
              <w:rPr>
                <w:rFonts w:ascii="Bookman Old Style" w:hAnsi="Bookman Old Style" w:cs="Times New Roman"/>
                <w:sz w:val="20"/>
                <w:szCs w:val="20"/>
              </w:rPr>
              <w:t>ë</w:t>
            </w:r>
            <w:r w:rsidR="00864152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aktit nga titullari</w:t>
            </w:r>
            <w:r w:rsidR="00BB537B" w:rsidRPr="00995D79">
              <w:rPr>
                <w:rFonts w:ascii="Bookman Old Style" w:hAnsi="Bookman Old Style" w:cs="Times New Roman"/>
                <w:sz w:val="20"/>
                <w:szCs w:val="20"/>
              </w:rPr>
              <w:t>..</w:t>
            </w:r>
            <w:r w:rsidR="00864152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:rsidR="008279CA" w:rsidRPr="00995D79" w:rsidRDefault="008279CA" w:rsidP="00BB537B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630C" w:rsidRPr="00995D79" w:rsidRDefault="007F630C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87718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Faqja zyrt</w:t>
            </w:r>
            <w:r w:rsidR="00854F43" w:rsidRPr="00995D79">
              <w:rPr>
                <w:rFonts w:ascii="Bookman Old Style" w:hAnsi="Bookman Old Style" w:cs="Times New Roman"/>
                <w:sz w:val="20"/>
                <w:szCs w:val="20"/>
              </w:rPr>
              <w:t>are</w:t>
            </w:r>
          </w:p>
        </w:tc>
        <w:tc>
          <w:tcPr>
            <w:tcW w:w="2070" w:type="dxa"/>
          </w:tcPr>
          <w:p w:rsidR="007F630C" w:rsidRPr="00995D79" w:rsidRDefault="007F630C" w:rsidP="004D27A5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4D27A5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4D27A5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4398C" w:rsidRPr="00995D79" w:rsidRDefault="007F630C" w:rsidP="004D27A5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Koordinatori per te drejten e</w:t>
            </w:r>
          </w:p>
          <w:p w:rsidR="001B0001" w:rsidRPr="00995D79" w:rsidRDefault="007F630C" w:rsidP="004D27A5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Informimit</w:t>
            </w:r>
          </w:p>
        </w:tc>
      </w:tr>
      <w:tr w:rsidR="000B5E46" w:rsidRPr="00C81C8A" w:rsidTr="007F630C">
        <w:tc>
          <w:tcPr>
            <w:tcW w:w="2430" w:type="dxa"/>
          </w:tcPr>
          <w:p w:rsidR="007F630C" w:rsidRPr="00995D79" w:rsidRDefault="007F630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7F630C" w:rsidRPr="00995D79" w:rsidRDefault="007F630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7F630C" w:rsidRPr="00995D79" w:rsidRDefault="007F630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7F630C" w:rsidRPr="00995D79" w:rsidRDefault="007F630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0B5E46" w:rsidRPr="00995D79" w:rsidRDefault="007F630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Ligje;</w:t>
            </w:r>
          </w:p>
          <w:p w:rsidR="000B5E46" w:rsidRPr="00995D79" w:rsidRDefault="000B5E46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akte nën</w:t>
            </w:r>
            <w:r w:rsidR="0064335B"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 </w:t>
            </w: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ligjore;</w:t>
            </w:r>
          </w:p>
          <w:p w:rsidR="000B5E46" w:rsidRPr="00995D79" w:rsidRDefault="000B5E46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dokument politikash;</w:t>
            </w:r>
          </w:p>
          <w:p w:rsidR="007F630C" w:rsidRPr="00995D79" w:rsidRDefault="000B5E46" w:rsidP="007F630C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dokument tjetër.</w:t>
            </w:r>
          </w:p>
          <w:p w:rsidR="000B5E46" w:rsidRPr="00995D79" w:rsidRDefault="000B5E46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Neni 7/1/b</w:t>
            </w: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</w:p>
          <w:p w:rsidR="000B5E46" w:rsidRPr="00995D79" w:rsidRDefault="007F630C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Ligjet, aktet nenligjore, dokumentat jane</w:t>
            </w:r>
            <w:r w:rsidR="00854F43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te publikuara ne Faqen zyrtare</w:t>
            </w:r>
          </w:p>
          <w:p w:rsidR="007F630C" w:rsidRPr="00995D79" w:rsidRDefault="007F630C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95D79" w:rsidRPr="00995D79" w:rsidRDefault="00995D79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Menjehere pas botimit te ligjit apo aktit nenligjore ne fletoren zyrtare, apo pas miratimit te dokumentit nga titullari</w:t>
            </w:r>
          </w:p>
        </w:tc>
        <w:tc>
          <w:tcPr>
            <w:tcW w:w="1620" w:type="dxa"/>
          </w:tcPr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7F630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7F630C" w:rsidP="007F630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Faqja zyrtare </w:t>
            </w:r>
          </w:p>
          <w:p w:rsidR="007F630C" w:rsidRPr="00995D79" w:rsidRDefault="007F630C" w:rsidP="007F630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7F630C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Koordinatori per te drejten e Informimit</w:t>
            </w:r>
          </w:p>
        </w:tc>
      </w:tr>
      <w:tr w:rsidR="000B5E46" w:rsidRPr="00C81C8A" w:rsidTr="008C0F05">
        <w:trPr>
          <w:trHeight w:val="5840"/>
        </w:trPr>
        <w:tc>
          <w:tcPr>
            <w:tcW w:w="2430" w:type="dxa"/>
          </w:tcPr>
          <w:p w:rsidR="00441750" w:rsidRPr="00995D79" w:rsidRDefault="00441750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0B5E46" w:rsidRPr="00995D79" w:rsidRDefault="000B5E46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Informacion për procedurat që duhen ndjekur për të bërë një kërkesë për informim, </w:t>
            </w:r>
          </w:p>
          <w:p w:rsidR="000B5E46" w:rsidRPr="00995D79" w:rsidRDefault="000B5E46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adresën postare dhe elektronike për depozitimin e kërkesave për informim, si dhe procedurat </w:t>
            </w:r>
          </w:p>
          <w:p w:rsidR="000B5E46" w:rsidRPr="00995D79" w:rsidRDefault="0064335B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e ankimit të vendimit përkatës.</w:t>
            </w:r>
          </w:p>
          <w:p w:rsidR="000B5E46" w:rsidRPr="00995D79" w:rsidRDefault="000B5E46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</w:tcPr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0B5E46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Neni 7/1/c/g</w:t>
            </w:r>
          </w:p>
        </w:tc>
        <w:tc>
          <w:tcPr>
            <w:tcW w:w="1710" w:type="dxa"/>
          </w:tcPr>
          <w:p w:rsidR="007F630C" w:rsidRPr="00995D79" w:rsidRDefault="007F630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1D348A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Procedurat </w:t>
            </w:r>
            <w:r w:rsidR="007F630C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per te bere nje kerkese per informim, adresen postare dhe elektronike per depozitim te kerkesave do te hidhen ne faqen zyrtare ne internet </w:t>
            </w:r>
          </w:p>
          <w:p w:rsidR="007F630C" w:rsidRPr="00995D79" w:rsidRDefault="007F630C" w:rsidP="007F630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Menjehere pas miratimit nga Titullari I autoritetit Publik</w:t>
            </w:r>
          </w:p>
        </w:tc>
        <w:tc>
          <w:tcPr>
            <w:tcW w:w="1620" w:type="dxa"/>
          </w:tcPr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0B5E46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Faqja zyrtare</w:t>
            </w: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4398C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Koordinatori per te drejten e</w:t>
            </w:r>
          </w:p>
          <w:p w:rsidR="000B5E46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Informimit</w:t>
            </w:r>
          </w:p>
        </w:tc>
      </w:tr>
      <w:tr w:rsidR="00441750" w:rsidRPr="00C81C8A" w:rsidTr="007F630C">
        <w:tc>
          <w:tcPr>
            <w:tcW w:w="2430" w:type="dxa"/>
          </w:tcPr>
          <w:p w:rsidR="00441750" w:rsidRPr="00995D79" w:rsidRDefault="00441750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441750" w:rsidRPr="00995D79" w:rsidRDefault="00441750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Të dhëna për vendndodhjen e zyrave të autoritetit publik, </w:t>
            </w:r>
          </w:p>
          <w:p w:rsidR="00441750" w:rsidRPr="00995D79" w:rsidRDefault="00441750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orarin e punës, </w:t>
            </w:r>
          </w:p>
          <w:p w:rsidR="00441750" w:rsidRPr="00995D79" w:rsidRDefault="00441750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emrin dhe kontaktet </w:t>
            </w:r>
          </w:p>
          <w:p w:rsidR="00441750" w:rsidRPr="00995D79" w:rsidRDefault="00441750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e koordinatorit për të drejtën e informimit. </w:t>
            </w: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</w:tcPr>
          <w:p w:rsidR="00441750" w:rsidRPr="00995D79" w:rsidRDefault="00441750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Neni7/1/ç</w:t>
            </w:r>
          </w:p>
        </w:tc>
        <w:tc>
          <w:tcPr>
            <w:tcW w:w="1710" w:type="dxa"/>
          </w:tcPr>
          <w:p w:rsidR="00C81C8A" w:rsidRPr="00995D79" w:rsidRDefault="00C81C8A" w:rsidP="00C81C8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C81C8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Ne faqen zyrtare te</w:t>
            </w:r>
            <w:r w:rsidR="007B2596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autoritetit Publik ne internet</w:t>
            </w:r>
          </w:p>
          <w:p w:rsidR="00441750" w:rsidRPr="00995D79" w:rsidRDefault="00441750" w:rsidP="00441750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1750" w:rsidRPr="00995D79" w:rsidRDefault="00441750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4417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Menjehere pas miratimit nga Titullari I Autoritetit Publik</w:t>
            </w:r>
          </w:p>
        </w:tc>
        <w:tc>
          <w:tcPr>
            <w:tcW w:w="1620" w:type="dxa"/>
          </w:tcPr>
          <w:p w:rsidR="00441750" w:rsidRPr="00995D79" w:rsidRDefault="00441750" w:rsidP="00695AC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41750" w:rsidRPr="00995D79" w:rsidRDefault="00441750" w:rsidP="00695AC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Faqja zyrtare</w:t>
            </w:r>
          </w:p>
          <w:p w:rsidR="00441750" w:rsidRPr="00995D79" w:rsidRDefault="00441750" w:rsidP="00695AC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41750" w:rsidRPr="00995D79" w:rsidRDefault="00441750" w:rsidP="00695AC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C81C8A" w:rsidRPr="00995D79" w:rsidRDefault="00C81C8A" w:rsidP="00695AC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Koordinatori per te drejten </w:t>
            </w:r>
            <w:r w:rsidR="00441750" w:rsidRPr="00995D79"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</w:p>
          <w:p w:rsidR="00441750" w:rsidRPr="00995D79" w:rsidRDefault="00441750" w:rsidP="00695AC4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Informimit</w:t>
            </w:r>
          </w:p>
        </w:tc>
      </w:tr>
      <w:tr w:rsidR="006D3F8C" w:rsidRPr="00C81C8A" w:rsidTr="007F630C">
        <w:tc>
          <w:tcPr>
            <w:tcW w:w="2430" w:type="dxa"/>
          </w:tcPr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Përshkrim </w:t>
            </w: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i procedurave të zgjedhjes, </w:t>
            </w: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kompetencave të funksionarëve të lartë dhe procedura e ndjekjes për marrjen e vendimeve.</w:t>
            </w: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Neni 7/1/d</w:t>
            </w: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</w:tc>
        <w:tc>
          <w:tcPr>
            <w:tcW w:w="171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439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Publikohen ne faqen</w:t>
            </w:r>
          </w:p>
          <w:p w:rsidR="009439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zyrtare te</w:t>
            </w: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internetit </w:t>
            </w: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Menjehere pas botimit te ligjit apo aktit nenligjore ne fletoren zyrtare, apo pas miratimit te dokumentit nga titullari</w:t>
            </w:r>
          </w:p>
        </w:tc>
        <w:tc>
          <w:tcPr>
            <w:tcW w:w="162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Faqja zyrtare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439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Koordinatori per te drejten e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Informimit</w:t>
            </w:r>
          </w:p>
        </w:tc>
      </w:tr>
      <w:tr w:rsidR="006D3F8C" w:rsidRPr="00C81C8A" w:rsidTr="007F630C">
        <w:tc>
          <w:tcPr>
            <w:tcW w:w="2430" w:type="dxa"/>
          </w:tcPr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Mekanizmat monitorues; </w:t>
            </w: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raporte  auditi;</w:t>
            </w: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lastRenderedPageBreak/>
              <w:t xml:space="preserve">dokumentet me tregues performance </w:t>
            </w: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Neni</w:t>
            </w:r>
            <w:r w:rsidR="00A95BAE"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 </w:t>
            </w: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7/1/</w:t>
            </w: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lastRenderedPageBreak/>
              <w:t>dh</w:t>
            </w:r>
          </w:p>
        </w:tc>
        <w:tc>
          <w:tcPr>
            <w:tcW w:w="1710" w:type="dxa"/>
          </w:tcPr>
          <w:p w:rsidR="00A95BAE" w:rsidRPr="00995D79" w:rsidRDefault="00A95BAE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Dokumentat me tregues te performances do te te publikohen ne </w:t>
            </w:r>
            <w:r w:rsidR="001D348A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mjediset  e bashkise </w:t>
            </w:r>
          </w:p>
          <w:p w:rsidR="006D3F8C" w:rsidRPr="00995D79" w:rsidRDefault="006D3F8C" w:rsidP="006D3F8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Menjehere pasi te merren mekanizma monitorues dhe te dorezohen raportet e 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auditit per performancen</w:t>
            </w:r>
          </w:p>
        </w:tc>
        <w:tc>
          <w:tcPr>
            <w:tcW w:w="162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Faqja zyrtare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C81C8A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Koordinatori per te drejten e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Informimit</w:t>
            </w:r>
          </w:p>
        </w:tc>
      </w:tr>
      <w:tr w:rsidR="006D3F8C" w:rsidRPr="00C81C8A" w:rsidTr="006D3F8C">
        <w:trPr>
          <w:trHeight w:val="77"/>
        </w:trPr>
        <w:tc>
          <w:tcPr>
            <w:tcW w:w="2430" w:type="dxa"/>
          </w:tcPr>
          <w:p w:rsidR="006D3F8C" w:rsidRPr="00995D79" w:rsidRDefault="006D3F8C" w:rsidP="00FD63D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Informacion për procedurat e prokurimit.</w:t>
            </w:r>
          </w:p>
        </w:tc>
        <w:tc>
          <w:tcPr>
            <w:tcW w:w="117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Neni 7/1/ë</w:t>
            </w:r>
          </w:p>
        </w:tc>
        <w:tc>
          <w:tcPr>
            <w:tcW w:w="1710" w:type="dxa"/>
          </w:tcPr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Do ti vihet ne dispozicion cdo subjeti qe eshte I interesuar  me ane te paraqitjes se kerkeses</w:t>
            </w:r>
          </w:p>
        </w:tc>
        <w:tc>
          <w:tcPr>
            <w:tcW w:w="1440" w:type="dxa"/>
          </w:tcPr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Pas mbarimit te procedurave te prokurimit deri ne lidhjen e kontrates</w:t>
            </w:r>
          </w:p>
        </w:tc>
        <w:tc>
          <w:tcPr>
            <w:tcW w:w="162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Faqja zyrtare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C81C8A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Koordinatori per te drejten e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Informimit</w:t>
            </w:r>
          </w:p>
        </w:tc>
      </w:tr>
      <w:tr w:rsidR="006D3F8C" w:rsidRPr="00C81C8A" w:rsidTr="007F630C">
        <w:tc>
          <w:tcPr>
            <w:tcW w:w="2430" w:type="dxa"/>
          </w:tcPr>
          <w:p w:rsidR="006D3F8C" w:rsidRPr="00995D79" w:rsidRDefault="006D3F8C" w:rsidP="00FD63D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Shërbimet e autoritetit për publikun.</w:t>
            </w:r>
          </w:p>
        </w:tc>
        <w:tc>
          <w:tcPr>
            <w:tcW w:w="117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 xml:space="preserve">Neni 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7/1/f</w:t>
            </w:r>
          </w:p>
        </w:tc>
        <w:tc>
          <w:tcPr>
            <w:tcW w:w="1710" w:type="dxa"/>
          </w:tcPr>
          <w:p w:rsidR="006D3F8C" w:rsidRPr="00995D79" w:rsidRDefault="00A95BAE" w:rsidP="001D348A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Informacion per çdo  sek</w:t>
            </w:r>
            <w:r w:rsidR="001D348A" w:rsidRPr="00995D79">
              <w:rPr>
                <w:rFonts w:ascii="Bookman Old Style" w:hAnsi="Bookman Old Style" w:cs="Times New Roman"/>
                <w:sz w:val="20"/>
                <w:szCs w:val="20"/>
              </w:rPr>
              <w:t>tor ne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1D348A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bashki </w:t>
            </w:r>
          </w:p>
        </w:tc>
        <w:tc>
          <w:tcPr>
            <w:tcW w:w="144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Menjehere pas miratimit te kerkeses nga Titullari</w:t>
            </w:r>
          </w:p>
        </w:tc>
        <w:tc>
          <w:tcPr>
            <w:tcW w:w="162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Faqja zyrtare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4398C" w:rsidRPr="00995D79" w:rsidRDefault="009439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Koordinatori per te </w:t>
            </w:r>
            <w:r w:rsidR="006D3F8C" w:rsidRPr="00995D79">
              <w:rPr>
                <w:rFonts w:ascii="Bookman Old Style" w:hAnsi="Bookman Old Style" w:cs="Times New Roman"/>
                <w:sz w:val="20"/>
                <w:szCs w:val="20"/>
              </w:rPr>
              <w:t>drejten e</w:t>
            </w:r>
          </w:p>
          <w:p w:rsidR="006D3F8C" w:rsidRPr="00995D79" w:rsidRDefault="006D3F8C" w:rsidP="00FD63DF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Informimit</w:t>
            </w:r>
          </w:p>
        </w:tc>
      </w:tr>
      <w:tr w:rsidR="006D3F8C" w:rsidRPr="00C81C8A" w:rsidTr="007F630C">
        <w:tc>
          <w:tcPr>
            <w:tcW w:w="2430" w:type="dxa"/>
          </w:tcPr>
          <w:p w:rsidR="006D3F8C" w:rsidRPr="00995D79" w:rsidRDefault="006D3F8C" w:rsidP="004E401D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4E401D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4E401D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4E401D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Mbajtja e dokumentacionit nga Autoriteti Publik</w:t>
            </w:r>
          </w:p>
        </w:tc>
        <w:tc>
          <w:tcPr>
            <w:tcW w:w="117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Neni 7/1/h</w:t>
            </w:r>
          </w:p>
        </w:tc>
        <w:tc>
          <w:tcPr>
            <w:tcW w:w="171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Dokumentacioni qendron ne zyren e sekretarise, e cila eshte dhe </w:t>
            </w:r>
            <w:r w:rsidR="00A95BAE" w:rsidRPr="00995D79">
              <w:rPr>
                <w:rFonts w:ascii="Bookman Old Style" w:hAnsi="Bookman Old Style" w:cs="Times New Roman"/>
                <w:sz w:val="20"/>
                <w:szCs w:val="20"/>
              </w:rPr>
              <w:t>ne pozicionin e Protokollistes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Dokumentat regjistrohen me numer rendor te rradhes, me daten perkatese kur eshte dorezuar dhe protokollohet.</w:t>
            </w:r>
          </w:p>
        </w:tc>
        <w:tc>
          <w:tcPr>
            <w:tcW w:w="144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Menjehere pas ardhjes se shkreses</w:t>
            </w:r>
          </w:p>
        </w:tc>
        <w:tc>
          <w:tcPr>
            <w:tcW w:w="162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Nuk behen publike, por qendro</w:t>
            </w:r>
            <w:r w:rsidR="00FC4295" w:rsidRPr="00995D79">
              <w:rPr>
                <w:rFonts w:ascii="Bookman Old Style" w:hAnsi="Bookman Old Style" w:cs="Times New Roman"/>
                <w:sz w:val="20"/>
                <w:szCs w:val="20"/>
              </w:rPr>
              <w:t>j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n</w:t>
            </w:r>
            <w:r w:rsidR="00FC4295" w:rsidRPr="00995D79"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ne protokollin e sekretarise</w:t>
            </w:r>
          </w:p>
        </w:tc>
        <w:tc>
          <w:tcPr>
            <w:tcW w:w="207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Sekretaria, Protokoll</w:t>
            </w:r>
            <w:r w:rsidR="00C81C8A" w:rsidRPr="00995D79">
              <w:rPr>
                <w:rFonts w:ascii="Bookman Old Style" w:hAnsi="Bookman Old Style" w:cs="Times New Roman"/>
                <w:sz w:val="20"/>
                <w:szCs w:val="20"/>
              </w:rPr>
              <w:t>ist</w:t>
            </w:r>
            <w:r w:rsidR="0094398C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i dhe Perpunuesi </w:t>
            </w:r>
            <w:r w:rsidR="00C81C8A" w:rsidRPr="00995D79">
              <w:rPr>
                <w:rFonts w:ascii="Bookman Old Style" w:hAnsi="Bookman Old Style" w:cs="Times New Roman"/>
                <w:sz w:val="20"/>
                <w:szCs w:val="20"/>
              </w:rPr>
              <w:t>Dokumentacion</w:t>
            </w:r>
            <w:r w:rsidR="0094398C" w:rsidRPr="00995D79">
              <w:rPr>
                <w:rFonts w:ascii="Bookman Old Style" w:hAnsi="Bookman Old Style" w:cs="Times New Roman"/>
                <w:sz w:val="20"/>
                <w:szCs w:val="20"/>
              </w:rPr>
              <w:t>t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Arshivist</w:t>
            </w:r>
            <w:r w:rsidR="0094398C" w:rsidRPr="00995D79">
              <w:rPr>
                <w:rFonts w:ascii="Bookman Old Style" w:hAnsi="Bookman Old Style" w:cs="Times New Roman"/>
                <w:sz w:val="20"/>
                <w:szCs w:val="20"/>
              </w:rPr>
              <w:t>i</w:t>
            </w:r>
          </w:p>
        </w:tc>
      </w:tr>
      <w:tr w:rsidR="006D3F8C" w:rsidRPr="00C81C8A" w:rsidTr="007F630C">
        <w:tc>
          <w:tcPr>
            <w:tcW w:w="2430" w:type="dxa"/>
          </w:tcPr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Regjistri i kërkesave dhe përgjigjeve, sipas nenit 8</w:t>
            </w: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të këtij ligjit nr.119/2014.</w:t>
            </w: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Neni 7/1/i</w:t>
            </w:r>
          </w:p>
        </w:tc>
        <w:tc>
          <w:tcPr>
            <w:tcW w:w="1710" w:type="dxa"/>
          </w:tcPr>
          <w:p w:rsidR="006D3F8C" w:rsidRPr="00995D79" w:rsidRDefault="001D348A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Do</w:t>
            </w:r>
            <w:r w:rsidR="006D3F8C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te regjistrohen te gjitha kerkesat per informacion te dorezuara prane 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Bashkise </w:t>
            </w:r>
          </w:p>
        </w:tc>
        <w:tc>
          <w:tcPr>
            <w:tcW w:w="1440" w:type="dxa"/>
          </w:tcPr>
          <w:p w:rsidR="00C81C8A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Do ti</w:t>
            </w:r>
          </w:p>
          <w:p w:rsidR="009439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kthehet pergjigje Brenda 10 diteve nga dita e</w:t>
            </w: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paraq</w:t>
            </w:r>
            <w:r w:rsidR="0094398C" w:rsidRPr="00995D79">
              <w:rPr>
                <w:rFonts w:ascii="Bookman Old Style" w:hAnsi="Bookman Old Style" w:cs="Times New Roman"/>
                <w:sz w:val="20"/>
                <w:szCs w:val="20"/>
              </w:rPr>
              <w:t>itjes se kerkeses per informacio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n</w:t>
            </w:r>
          </w:p>
        </w:tc>
        <w:tc>
          <w:tcPr>
            <w:tcW w:w="1620" w:type="dxa"/>
          </w:tcPr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Behet publike ne faqen zyrtare ne </w:t>
            </w:r>
          </w:p>
          <w:p w:rsidR="006D3F8C" w:rsidRPr="00995D79" w:rsidRDefault="006D3F8C" w:rsidP="006D3F8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Koordinatori per te drejten e Informimit</w:t>
            </w:r>
          </w:p>
        </w:tc>
      </w:tr>
      <w:tr w:rsidR="006D3F8C" w:rsidRPr="005F24C7" w:rsidTr="007F630C">
        <w:tc>
          <w:tcPr>
            <w:tcW w:w="2430" w:type="dxa"/>
          </w:tcPr>
          <w:p w:rsidR="00C81C8A" w:rsidRPr="00995D79" w:rsidRDefault="00C81C8A" w:rsidP="002323D4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3F8C" w:rsidRPr="00995D79" w:rsidRDefault="006D3F8C" w:rsidP="002323D4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Informacione dhe dokumente që kërkohen shpesh.</w:t>
            </w:r>
          </w:p>
          <w:p w:rsidR="006D3F8C" w:rsidRPr="00995D79" w:rsidRDefault="006D3F8C" w:rsidP="002323D4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</w:tc>
        <w:tc>
          <w:tcPr>
            <w:tcW w:w="1170" w:type="dxa"/>
          </w:tcPr>
          <w:p w:rsidR="00C81C8A" w:rsidRPr="00995D79" w:rsidRDefault="00C81C8A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</w:pPr>
            <w:r w:rsidRPr="00995D79">
              <w:rPr>
                <w:rFonts w:ascii="Bookman Old Style" w:eastAsia="Times New Roman" w:hAnsi="Bookman Old Style" w:cs="Times New Roman"/>
                <w:sz w:val="20"/>
                <w:szCs w:val="20"/>
                <w:lang w:eastAsia="sq-AL"/>
              </w:rPr>
              <w:t>Neni 7/1/k</w:t>
            </w:r>
          </w:p>
        </w:tc>
        <w:tc>
          <w:tcPr>
            <w:tcW w:w="1710" w:type="dxa"/>
          </w:tcPr>
          <w:p w:rsidR="001D348A" w:rsidRPr="00995D79" w:rsidRDefault="001D348A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Te dhena </w:t>
            </w:r>
            <w:r w:rsidR="006D3F8C" w:rsidRPr="00995D79">
              <w:rPr>
                <w:rFonts w:ascii="Bookman Old Style" w:hAnsi="Bookman Old Style" w:cs="Times New Roman"/>
                <w:sz w:val="20"/>
                <w:szCs w:val="20"/>
              </w:rPr>
              <w:t>, evidenac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="006D3F8C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ne l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idhje me financat, informacion</w:t>
            </w:r>
          </w:p>
          <w:p w:rsidR="006D3F8C" w:rsidRPr="00995D79" w:rsidRDefault="001D348A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te </w:t>
            </w:r>
            <w:r w:rsidR="006D3F8C"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ndryshme ne lidhje me 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organizimin dhe funksionimin e bashkise </w:t>
            </w:r>
          </w:p>
        </w:tc>
        <w:tc>
          <w:tcPr>
            <w:tcW w:w="144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Brenda dy diteve nga dita kur dorezohen</w:t>
            </w:r>
          </w:p>
        </w:tc>
        <w:tc>
          <w:tcPr>
            <w:tcW w:w="1620" w:type="dxa"/>
          </w:tcPr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C81C8A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>Koordinatori per te drejten e</w:t>
            </w:r>
          </w:p>
          <w:p w:rsidR="006D3F8C" w:rsidRPr="00995D79" w:rsidRDefault="006D3F8C" w:rsidP="009E6157">
            <w:pPr>
              <w:spacing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 Informimit</w:t>
            </w:r>
          </w:p>
          <w:p w:rsidR="006D3F8C" w:rsidRPr="00995D79" w:rsidRDefault="006D3F8C" w:rsidP="006D3F8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t xml:space="preserve">Perfaqesues te ndryshem te drejtorive </w:t>
            </w:r>
            <w:r w:rsidRPr="00995D79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perkatese</w:t>
            </w:r>
          </w:p>
        </w:tc>
      </w:tr>
    </w:tbl>
    <w:p w:rsidR="00D93C94" w:rsidRPr="005F24C7" w:rsidRDefault="00D93C94" w:rsidP="009E6157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185136" w:rsidRDefault="00185136" w:rsidP="00FA6B36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sq-AL"/>
        </w:rPr>
      </w:pPr>
    </w:p>
    <w:p w:rsidR="008B3B0E" w:rsidRPr="00FC4295" w:rsidRDefault="00FA6B36" w:rsidP="00FA6B36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sq-AL"/>
        </w:rPr>
      </w:pPr>
      <w:r w:rsidRPr="00FC4295">
        <w:rPr>
          <w:rFonts w:ascii="Bookman Old Style" w:hAnsi="Bookman Old Style" w:cs="Times New Roman"/>
          <w:sz w:val="28"/>
          <w:szCs w:val="28"/>
          <w:lang w:val="sq-AL"/>
        </w:rPr>
        <w:t xml:space="preserve">V. </w:t>
      </w:r>
      <w:r w:rsidR="008B3B0E" w:rsidRPr="00FC4295">
        <w:rPr>
          <w:rFonts w:ascii="Bookman Old Style" w:hAnsi="Bookman Old Style" w:cs="Times New Roman"/>
          <w:sz w:val="28"/>
          <w:szCs w:val="28"/>
          <w:lang w:val="sq-AL"/>
        </w:rPr>
        <w:t>PUBLIKIMI</w:t>
      </w:r>
    </w:p>
    <w:p w:rsidR="00F25CB8" w:rsidRPr="005F24C7" w:rsidRDefault="00F25CB8" w:rsidP="00FA6B36">
      <w:pPr>
        <w:pStyle w:val="HTMLPreformatted"/>
        <w:tabs>
          <w:tab w:val="clear" w:pos="916"/>
          <w:tab w:val="left" w:pos="360"/>
        </w:tabs>
        <w:spacing w:line="276" w:lineRule="auto"/>
        <w:jc w:val="both"/>
        <w:rPr>
          <w:rFonts w:ascii="Bookman Old Style" w:hAnsi="Bookman Old Style" w:cs="Times New Roman"/>
          <w:sz w:val="24"/>
          <w:szCs w:val="24"/>
          <w:lang w:val="sq-AL"/>
        </w:rPr>
      </w:pPr>
    </w:p>
    <w:p w:rsidR="008B3B0E" w:rsidRPr="00F97003" w:rsidRDefault="008B3B0E" w:rsidP="00FA6B36">
      <w:pPr>
        <w:jc w:val="both"/>
        <w:rPr>
          <w:rFonts w:ascii="Bookman Old Style" w:hAnsi="Bookman Old Style" w:cs="Times New Roman"/>
          <w:sz w:val="28"/>
          <w:szCs w:val="28"/>
          <w:lang w:val="sq-AL"/>
        </w:rPr>
      </w:pPr>
      <w:r w:rsidRPr="00F97003">
        <w:rPr>
          <w:rFonts w:ascii="Bookman Old Style" w:hAnsi="Bookman Old Style" w:cs="Times New Roman"/>
          <w:sz w:val="28"/>
          <w:szCs w:val="28"/>
          <w:lang w:val="sq-AL"/>
        </w:rPr>
        <w:t>Në përputhje me këtë progr</w:t>
      </w:r>
      <w:r w:rsidR="00F97003" w:rsidRPr="00F97003">
        <w:rPr>
          <w:rFonts w:ascii="Bookman Old Style" w:hAnsi="Bookman Old Style" w:cs="Times New Roman"/>
          <w:sz w:val="28"/>
          <w:szCs w:val="28"/>
          <w:lang w:val="sq-AL"/>
        </w:rPr>
        <w:t>am transparence të miratuar, Autoriteti Publik</w:t>
      </w:r>
      <w:r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 vendos në dispozicion të publikut në faqen e </w:t>
      </w:r>
      <w:r w:rsidR="0094264C" w:rsidRPr="00F97003">
        <w:rPr>
          <w:rFonts w:ascii="Bookman Old Style" w:hAnsi="Bookman Old Style" w:cs="Times New Roman"/>
          <w:sz w:val="28"/>
          <w:szCs w:val="28"/>
          <w:lang w:val="sq-AL"/>
        </w:rPr>
        <w:t>tij</w:t>
      </w:r>
      <w:r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 të internetit </w:t>
      </w:r>
      <w:r w:rsidR="00492EB3"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 dhe në mjediset e pritjes së publikut, </w:t>
      </w:r>
      <w:r w:rsidR="00F335AE" w:rsidRPr="00F97003">
        <w:rPr>
          <w:rFonts w:ascii="Bookman Old Style" w:hAnsi="Bookman Old Style" w:cs="Times New Roman"/>
          <w:sz w:val="28"/>
          <w:szCs w:val="28"/>
          <w:lang w:val="sq-AL"/>
        </w:rPr>
        <w:t>kategoritë e m</w:t>
      </w:r>
      <w:r w:rsidR="006B2576" w:rsidRPr="00F97003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F335AE" w:rsidRPr="00F97003">
        <w:rPr>
          <w:rFonts w:ascii="Bookman Old Style" w:hAnsi="Bookman Old Style" w:cs="Times New Roman"/>
          <w:sz w:val="28"/>
          <w:szCs w:val="28"/>
          <w:lang w:val="sq-AL"/>
        </w:rPr>
        <w:t>sip</w:t>
      </w:r>
      <w:r w:rsidR="006B2576" w:rsidRPr="00F97003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F335AE"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rme, </w:t>
      </w:r>
      <w:r w:rsidR="00622646" w:rsidRPr="00F97003">
        <w:rPr>
          <w:rFonts w:ascii="Bookman Old Style" w:hAnsi="Bookman Old Style" w:cs="Times New Roman"/>
          <w:sz w:val="28"/>
          <w:szCs w:val="28"/>
          <w:lang w:val="sq-AL"/>
        </w:rPr>
        <w:t>n</w:t>
      </w:r>
      <w:r w:rsidR="00B02640" w:rsidRPr="00F97003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622646"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 nj</w:t>
      </w:r>
      <w:r w:rsidR="00B02640" w:rsidRPr="00F97003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622646"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 menu t</w:t>
      </w:r>
      <w:r w:rsidR="00B02640" w:rsidRPr="00F97003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622646"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 veçant</w:t>
      </w:r>
      <w:r w:rsidR="00B02640" w:rsidRPr="00F97003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622646"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 t</w:t>
      </w:r>
      <w:r w:rsidR="00B02640" w:rsidRPr="00F97003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622646" w:rsidRPr="00F97003">
        <w:rPr>
          <w:rFonts w:ascii="Bookman Old Style" w:hAnsi="Bookman Old Style" w:cs="Times New Roman"/>
          <w:sz w:val="28"/>
          <w:szCs w:val="28"/>
          <w:lang w:val="sq-AL"/>
        </w:rPr>
        <w:t xml:space="preserve"> titulluar “Programi i Transparenc</w:t>
      </w:r>
      <w:r w:rsidR="00B02640" w:rsidRPr="00F97003">
        <w:rPr>
          <w:rFonts w:ascii="Bookman Old Style" w:hAnsi="Bookman Old Style" w:cs="Times New Roman"/>
          <w:sz w:val="28"/>
          <w:szCs w:val="28"/>
          <w:lang w:val="sq-AL"/>
        </w:rPr>
        <w:t>ë</w:t>
      </w:r>
      <w:r w:rsidR="00622646" w:rsidRPr="00F97003">
        <w:rPr>
          <w:rFonts w:ascii="Bookman Old Style" w:hAnsi="Bookman Old Style" w:cs="Times New Roman"/>
          <w:sz w:val="28"/>
          <w:szCs w:val="28"/>
          <w:lang w:val="sq-AL"/>
        </w:rPr>
        <w:t>s”</w:t>
      </w:r>
      <w:r w:rsidR="00B02640" w:rsidRPr="00F97003">
        <w:rPr>
          <w:rFonts w:ascii="Bookman Old Style" w:hAnsi="Bookman Old Style" w:cs="Times New Roman"/>
          <w:sz w:val="28"/>
          <w:szCs w:val="28"/>
          <w:lang w:val="sq-AL"/>
        </w:rPr>
        <w:t>.</w:t>
      </w:r>
    </w:p>
    <w:p w:rsidR="00185136" w:rsidRDefault="00185136" w:rsidP="00FA6B36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185136" w:rsidRDefault="00185136" w:rsidP="00FA6B36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F25CB8" w:rsidRDefault="00FA6B36" w:rsidP="00FA6B36">
      <w:pPr>
        <w:jc w:val="both"/>
        <w:rPr>
          <w:rFonts w:ascii="Bookman Old Style" w:hAnsi="Bookman Old Style" w:cs="Times New Roman"/>
          <w:sz w:val="28"/>
          <w:szCs w:val="28"/>
        </w:rPr>
      </w:pPr>
      <w:r w:rsidRPr="00F97003">
        <w:rPr>
          <w:rFonts w:ascii="Bookman Old Style" w:hAnsi="Bookman Old Style" w:cs="Times New Roman"/>
          <w:sz w:val="28"/>
          <w:szCs w:val="28"/>
        </w:rPr>
        <w:t xml:space="preserve">VI. </w:t>
      </w:r>
      <w:r w:rsidR="00F25CB8" w:rsidRPr="00F97003">
        <w:rPr>
          <w:rFonts w:ascii="Bookman Old Style" w:hAnsi="Bookman Old Style" w:cs="Times New Roman"/>
          <w:sz w:val="28"/>
          <w:szCs w:val="28"/>
        </w:rPr>
        <w:t>MONITORIMI</w:t>
      </w:r>
    </w:p>
    <w:p w:rsidR="00185136" w:rsidRPr="00F97003" w:rsidRDefault="00185136" w:rsidP="00FA6B36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3E3BB4" w:rsidRPr="00F97003" w:rsidRDefault="006C3945" w:rsidP="003E3BB4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F97003">
        <w:rPr>
          <w:rFonts w:ascii="Bookman Old Style" w:hAnsi="Bookman Old Style" w:cs="Times New Roman"/>
          <w:sz w:val="28"/>
          <w:szCs w:val="28"/>
        </w:rPr>
        <w:t>Komisioneri p</w:t>
      </w:r>
      <w:r w:rsidR="002A6448" w:rsidRPr="00F97003">
        <w:rPr>
          <w:rFonts w:ascii="Bookman Old Style" w:hAnsi="Bookman Old Style" w:cs="Times New Roman"/>
          <w:sz w:val="28"/>
          <w:szCs w:val="28"/>
        </w:rPr>
        <w:t>ë</w:t>
      </w:r>
      <w:r w:rsidRPr="00F97003">
        <w:rPr>
          <w:rFonts w:ascii="Bookman Old Style" w:hAnsi="Bookman Old Style" w:cs="Times New Roman"/>
          <w:sz w:val="28"/>
          <w:szCs w:val="28"/>
        </w:rPr>
        <w:t>r t</w:t>
      </w:r>
      <w:r w:rsidR="002A6448" w:rsidRPr="00F97003">
        <w:rPr>
          <w:rFonts w:ascii="Bookman Old Style" w:hAnsi="Bookman Old Style" w:cs="Times New Roman"/>
          <w:sz w:val="28"/>
          <w:szCs w:val="28"/>
        </w:rPr>
        <w:t>ë</w:t>
      </w:r>
      <w:r w:rsidRPr="00F97003">
        <w:rPr>
          <w:rFonts w:ascii="Bookman Old Style" w:hAnsi="Bookman Old Style" w:cs="Times New Roman"/>
          <w:sz w:val="28"/>
          <w:szCs w:val="28"/>
        </w:rPr>
        <w:t xml:space="preserve"> Drejt</w:t>
      </w:r>
      <w:r w:rsidR="002A6448" w:rsidRPr="00F97003">
        <w:rPr>
          <w:rFonts w:ascii="Bookman Old Style" w:hAnsi="Bookman Old Style" w:cs="Times New Roman"/>
          <w:sz w:val="28"/>
          <w:szCs w:val="28"/>
        </w:rPr>
        <w:t>ë</w:t>
      </w:r>
      <w:r w:rsidRPr="00F97003">
        <w:rPr>
          <w:rFonts w:ascii="Bookman Old Style" w:hAnsi="Bookman Old Style" w:cs="Times New Roman"/>
          <w:sz w:val="28"/>
          <w:szCs w:val="28"/>
        </w:rPr>
        <w:t>n</w:t>
      </w:r>
      <w:r w:rsidR="00780027" w:rsidRPr="00F97003">
        <w:rPr>
          <w:rFonts w:ascii="Bookman Old Style" w:hAnsi="Bookman Old Style" w:cs="Times New Roman"/>
          <w:sz w:val="28"/>
          <w:szCs w:val="28"/>
        </w:rPr>
        <w:t xml:space="preserve"> </w:t>
      </w:r>
      <w:r w:rsidRPr="00F97003">
        <w:rPr>
          <w:rFonts w:ascii="Bookman Old Style" w:hAnsi="Bookman Old Style" w:cs="Times New Roman"/>
          <w:sz w:val="28"/>
          <w:szCs w:val="28"/>
        </w:rPr>
        <w:t xml:space="preserve">e  </w:t>
      </w:r>
      <w:r w:rsidR="007F1280" w:rsidRPr="00F97003">
        <w:rPr>
          <w:rFonts w:ascii="Bookman Old Style" w:hAnsi="Bookman Old Style" w:cs="Times New Roman"/>
          <w:sz w:val="28"/>
          <w:szCs w:val="28"/>
        </w:rPr>
        <w:t>I</w:t>
      </w:r>
      <w:r w:rsidRPr="00F97003">
        <w:rPr>
          <w:rFonts w:ascii="Bookman Old Style" w:hAnsi="Bookman Old Style" w:cs="Times New Roman"/>
          <w:sz w:val="28"/>
          <w:szCs w:val="28"/>
        </w:rPr>
        <w:t>nformimit dhe Mbrojtjen</w:t>
      </w:r>
      <w:r w:rsidR="006E29BB" w:rsidRPr="00F97003">
        <w:rPr>
          <w:rFonts w:ascii="Bookman Old Style" w:hAnsi="Bookman Old Style" w:cs="Times New Roman"/>
          <w:sz w:val="28"/>
          <w:szCs w:val="28"/>
        </w:rPr>
        <w:t xml:space="preserve"> </w:t>
      </w:r>
      <w:r w:rsidRPr="00F97003">
        <w:rPr>
          <w:rFonts w:ascii="Bookman Old Style" w:hAnsi="Bookman Old Style" w:cs="Times New Roman"/>
          <w:sz w:val="28"/>
          <w:szCs w:val="28"/>
        </w:rPr>
        <w:t>e  t</w:t>
      </w:r>
      <w:r w:rsidR="002A6448" w:rsidRPr="00F97003">
        <w:rPr>
          <w:rFonts w:ascii="Bookman Old Style" w:hAnsi="Bookman Old Style" w:cs="Times New Roman"/>
          <w:sz w:val="28"/>
          <w:szCs w:val="28"/>
        </w:rPr>
        <w:t>ë</w:t>
      </w:r>
      <w:r w:rsidRPr="00F97003">
        <w:rPr>
          <w:rFonts w:ascii="Bookman Old Style" w:hAnsi="Bookman Old Style" w:cs="Times New Roman"/>
          <w:sz w:val="28"/>
          <w:szCs w:val="28"/>
        </w:rPr>
        <w:t xml:space="preserve"> Dh</w:t>
      </w:r>
      <w:r w:rsidR="002A6448" w:rsidRPr="00F97003">
        <w:rPr>
          <w:rFonts w:ascii="Bookman Old Style" w:hAnsi="Bookman Old Style" w:cs="Times New Roman"/>
          <w:sz w:val="28"/>
          <w:szCs w:val="28"/>
        </w:rPr>
        <w:t>ë</w:t>
      </w:r>
      <w:r w:rsidRPr="00F97003">
        <w:rPr>
          <w:rFonts w:ascii="Bookman Old Style" w:hAnsi="Bookman Old Style" w:cs="Times New Roman"/>
          <w:sz w:val="28"/>
          <w:szCs w:val="28"/>
        </w:rPr>
        <w:t xml:space="preserve">nave Personale monitoron zbatimin e </w:t>
      </w:r>
      <w:r w:rsidR="00905A6E" w:rsidRPr="00F97003">
        <w:rPr>
          <w:rFonts w:ascii="Bookman Old Style" w:hAnsi="Bookman Old Style" w:cs="Times New Roman"/>
          <w:sz w:val="28"/>
          <w:szCs w:val="28"/>
        </w:rPr>
        <w:t>ligjit p</w:t>
      </w:r>
      <w:r w:rsidR="002A3E2F" w:rsidRPr="00F97003">
        <w:rPr>
          <w:rFonts w:ascii="Bookman Old Style" w:hAnsi="Bookman Old Style" w:cs="Times New Roman"/>
          <w:sz w:val="28"/>
          <w:szCs w:val="28"/>
        </w:rPr>
        <w:t>ë</w:t>
      </w:r>
      <w:r w:rsidR="00905A6E" w:rsidRPr="00F97003">
        <w:rPr>
          <w:rFonts w:ascii="Bookman Old Style" w:hAnsi="Bookman Old Style" w:cs="Times New Roman"/>
          <w:sz w:val="28"/>
          <w:szCs w:val="28"/>
        </w:rPr>
        <w:t>r t</w:t>
      </w:r>
      <w:r w:rsidR="002A3E2F" w:rsidRPr="00F97003">
        <w:rPr>
          <w:rFonts w:ascii="Bookman Old Style" w:hAnsi="Bookman Old Style" w:cs="Times New Roman"/>
          <w:sz w:val="28"/>
          <w:szCs w:val="28"/>
        </w:rPr>
        <w:t>ë</w:t>
      </w:r>
      <w:r w:rsidR="00905A6E" w:rsidRPr="00F97003">
        <w:rPr>
          <w:rFonts w:ascii="Bookman Old Style" w:hAnsi="Bookman Old Style" w:cs="Times New Roman"/>
          <w:sz w:val="28"/>
          <w:szCs w:val="28"/>
        </w:rPr>
        <w:t xml:space="preserve"> drejt</w:t>
      </w:r>
      <w:r w:rsidR="002A3E2F" w:rsidRPr="00F97003">
        <w:rPr>
          <w:rFonts w:ascii="Bookman Old Style" w:hAnsi="Bookman Old Style" w:cs="Times New Roman"/>
          <w:sz w:val="28"/>
          <w:szCs w:val="28"/>
        </w:rPr>
        <w:t>ë</w:t>
      </w:r>
      <w:r w:rsidR="00905A6E" w:rsidRPr="00F97003">
        <w:rPr>
          <w:rFonts w:ascii="Bookman Old Style" w:hAnsi="Bookman Old Style" w:cs="Times New Roman"/>
          <w:sz w:val="28"/>
          <w:szCs w:val="28"/>
        </w:rPr>
        <w:t>n</w:t>
      </w:r>
      <w:r w:rsidR="006F5F99" w:rsidRPr="00F97003">
        <w:rPr>
          <w:rFonts w:ascii="Bookman Old Style" w:hAnsi="Bookman Old Style" w:cs="Times New Roman"/>
          <w:sz w:val="28"/>
          <w:szCs w:val="28"/>
        </w:rPr>
        <w:t xml:space="preserve"> </w:t>
      </w:r>
      <w:r w:rsidR="00905A6E" w:rsidRPr="00F97003">
        <w:rPr>
          <w:rFonts w:ascii="Bookman Old Style" w:hAnsi="Bookman Old Style" w:cs="Times New Roman"/>
          <w:sz w:val="28"/>
          <w:szCs w:val="28"/>
        </w:rPr>
        <w:t xml:space="preserve">e informimit, duke </w:t>
      </w:r>
      <w:r w:rsidR="00905A6E" w:rsidRPr="00F97003">
        <w:rPr>
          <w:rFonts w:ascii="Bookman Old Style" w:hAnsi="Bookman Old Style"/>
          <w:color w:val="000000"/>
          <w:sz w:val="28"/>
          <w:szCs w:val="28"/>
        </w:rPr>
        <w:t>nxitur parimin e transparencës në punën e autoriteteve publike, veçanërisht duke sensibilizuar dhe informuar për çështje të së drejtës së informimit.</w:t>
      </w:r>
    </w:p>
    <w:p w:rsidR="0094398C" w:rsidRDefault="00905A6E" w:rsidP="00FC4295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97003">
        <w:rPr>
          <w:rFonts w:ascii="Bookman Old Style" w:hAnsi="Bookman Old Style"/>
          <w:color w:val="000000"/>
          <w:sz w:val="28"/>
          <w:szCs w:val="28"/>
        </w:rPr>
        <w:t xml:space="preserve">Komisioneri bën rekomandime për autoritetet publike, lidhur me konceptimin dhe zbatimin e programeve institucionale të </w:t>
      </w:r>
    </w:p>
    <w:p w:rsidR="00F97003" w:rsidRPr="0094398C" w:rsidRDefault="00905A6E" w:rsidP="00FC4295">
      <w:pPr>
        <w:spacing w:after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97003">
        <w:rPr>
          <w:rFonts w:ascii="Bookman Old Style" w:hAnsi="Bookman Old Style"/>
          <w:color w:val="000000"/>
          <w:sz w:val="28"/>
          <w:szCs w:val="28"/>
        </w:rPr>
        <w:t>transparencës.</w:t>
      </w:r>
    </w:p>
    <w:p w:rsidR="00FC4295" w:rsidRDefault="00FC4295" w:rsidP="00FC429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185136" w:rsidRDefault="00185136" w:rsidP="00FC4295">
      <w:pPr>
        <w:tabs>
          <w:tab w:val="left" w:pos="3332"/>
          <w:tab w:val="left" w:pos="6028"/>
        </w:tabs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185136" w:rsidRDefault="00185136" w:rsidP="00FC4295">
      <w:pPr>
        <w:tabs>
          <w:tab w:val="left" w:pos="3332"/>
          <w:tab w:val="left" w:pos="6028"/>
        </w:tabs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185136" w:rsidRDefault="00185136" w:rsidP="00FC4295">
      <w:pPr>
        <w:tabs>
          <w:tab w:val="left" w:pos="3332"/>
          <w:tab w:val="left" w:pos="6028"/>
        </w:tabs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FC4295" w:rsidRDefault="0087718B" w:rsidP="00FC4295">
      <w:pPr>
        <w:tabs>
          <w:tab w:val="left" w:pos="3332"/>
          <w:tab w:val="left" w:pos="6028"/>
        </w:tabs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KRYETARI I BASHKISE </w:t>
      </w:r>
    </w:p>
    <w:p w:rsidR="00A95BAE" w:rsidRPr="00185136" w:rsidRDefault="00185136" w:rsidP="00185136">
      <w:pPr>
        <w:jc w:val="center"/>
        <w:rPr>
          <w:sz w:val="28"/>
          <w:szCs w:val="28"/>
        </w:rPr>
      </w:pPr>
      <w:r w:rsidRPr="00185136">
        <w:rPr>
          <w:sz w:val="28"/>
          <w:szCs w:val="28"/>
        </w:rPr>
        <w:t>Kastriot   Gurra</w:t>
      </w: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P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Default="00185136" w:rsidP="00185136">
      <w:pPr>
        <w:rPr>
          <w:lang w:eastAsia="sq-AL"/>
        </w:rPr>
      </w:pPr>
    </w:p>
    <w:p w:rsidR="00185136" w:rsidRPr="00185136" w:rsidRDefault="00185136" w:rsidP="00185136">
      <w:pPr>
        <w:rPr>
          <w:lang w:eastAsia="sq-AL"/>
        </w:rPr>
      </w:pPr>
      <w:r>
        <w:rPr>
          <w:lang w:eastAsia="sq-AL"/>
        </w:rPr>
        <w:t>_______________________________________________________________________________________</w:t>
      </w:r>
    </w:p>
    <w:p w:rsidR="00185136" w:rsidRPr="00185136" w:rsidRDefault="00185136" w:rsidP="00185136">
      <w:pPr>
        <w:jc w:val="center"/>
        <w:rPr>
          <w:sz w:val="12"/>
          <w:szCs w:val="12"/>
        </w:rPr>
      </w:pPr>
      <w:r w:rsidRPr="00185136">
        <w:rPr>
          <w:sz w:val="12"/>
          <w:szCs w:val="12"/>
        </w:rPr>
        <w:t>Adresa : Qyteti Librazhd : librazhdbashkia@Yahoo.com</w:t>
      </w:r>
    </w:p>
    <w:sectPr w:rsidR="00185136" w:rsidRPr="00185136" w:rsidSect="00D77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170" w:bottom="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51C" w:rsidRDefault="0024251C" w:rsidP="005F24C7">
      <w:pPr>
        <w:spacing w:after="0" w:line="240" w:lineRule="auto"/>
      </w:pPr>
      <w:r>
        <w:separator/>
      </w:r>
    </w:p>
  </w:endnote>
  <w:endnote w:type="continuationSeparator" w:id="0">
    <w:p w:rsidR="0024251C" w:rsidRDefault="0024251C" w:rsidP="005F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F43" w:rsidRDefault="00854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4C7" w:rsidRPr="00854F43" w:rsidRDefault="005F24C7" w:rsidP="00854F43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F43" w:rsidRDefault="00854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51C" w:rsidRDefault="0024251C" w:rsidP="005F24C7">
      <w:pPr>
        <w:spacing w:after="0" w:line="240" w:lineRule="auto"/>
      </w:pPr>
      <w:r>
        <w:separator/>
      </w:r>
    </w:p>
  </w:footnote>
  <w:footnote w:type="continuationSeparator" w:id="0">
    <w:p w:rsidR="0024251C" w:rsidRDefault="0024251C" w:rsidP="005F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F43" w:rsidRDefault="00854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F43" w:rsidRDefault="00854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F43" w:rsidRDefault="00854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31578"/>
    <w:multiLevelType w:val="hybridMultilevel"/>
    <w:tmpl w:val="4F1C63DE"/>
    <w:lvl w:ilvl="0" w:tplc="D06C6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D3F70"/>
    <w:multiLevelType w:val="hybridMultilevel"/>
    <w:tmpl w:val="F0B2A6CC"/>
    <w:lvl w:ilvl="0" w:tplc="9BD268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50A62"/>
    <w:multiLevelType w:val="hybridMultilevel"/>
    <w:tmpl w:val="18A00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CB"/>
    <w:rsid w:val="00004A70"/>
    <w:rsid w:val="0001438A"/>
    <w:rsid w:val="00023B33"/>
    <w:rsid w:val="00071F18"/>
    <w:rsid w:val="00073112"/>
    <w:rsid w:val="000802BC"/>
    <w:rsid w:val="00082121"/>
    <w:rsid w:val="000A44FE"/>
    <w:rsid w:val="000B5E46"/>
    <w:rsid w:val="000C6312"/>
    <w:rsid w:val="000D0F6D"/>
    <w:rsid w:val="000D0FDA"/>
    <w:rsid w:val="000D69D4"/>
    <w:rsid w:val="000E5439"/>
    <w:rsid w:val="00125907"/>
    <w:rsid w:val="0013583E"/>
    <w:rsid w:val="00143837"/>
    <w:rsid w:val="00145388"/>
    <w:rsid w:val="0015256D"/>
    <w:rsid w:val="001757D8"/>
    <w:rsid w:val="00182F5B"/>
    <w:rsid w:val="00183347"/>
    <w:rsid w:val="00185136"/>
    <w:rsid w:val="00186AE2"/>
    <w:rsid w:val="001A0EEC"/>
    <w:rsid w:val="001A6E30"/>
    <w:rsid w:val="001B0001"/>
    <w:rsid w:val="001B367B"/>
    <w:rsid w:val="001B37A9"/>
    <w:rsid w:val="001D348A"/>
    <w:rsid w:val="001F42B3"/>
    <w:rsid w:val="001F5700"/>
    <w:rsid w:val="00214841"/>
    <w:rsid w:val="002150BD"/>
    <w:rsid w:val="00223B14"/>
    <w:rsid w:val="002323D4"/>
    <w:rsid w:val="00233F37"/>
    <w:rsid w:val="0024251C"/>
    <w:rsid w:val="00242F8F"/>
    <w:rsid w:val="00262066"/>
    <w:rsid w:val="00264C27"/>
    <w:rsid w:val="00286796"/>
    <w:rsid w:val="00291E9D"/>
    <w:rsid w:val="002A3E2F"/>
    <w:rsid w:val="002A6448"/>
    <w:rsid w:val="002D501E"/>
    <w:rsid w:val="002F04BC"/>
    <w:rsid w:val="002F0CF0"/>
    <w:rsid w:val="002F1A11"/>
    <w:rsid w:val="00303600"/>
    <w:rsid w:val="00305CE4"/>
    <w:rsid w:val="00317D33"/>
    <w:rsid w:val="003275DE"/>
    <w:rsid w:val="00340596"/>
    <w:rsid w:val="003412B6"/>
    <w:rsid w:val="00362B26"/>
    <w:rsid w:val="00377534"/>
    <w:rsid w:val="003A7B88"/>
    <w:rsid w:val="003C2538"/>
    <w:rsid w:val="003E3BB4"/>
    <w:rsid w:val="003F3E61"/>
    <w:rsid w:val="004410C6"/>
    <w:rsid w:val="00441750"/>
    <w:rsid w:val="00455C2C"/>
    <w:rsid w:val="0045778F"/>
    <w:rsid w:val="004738F0"/>
    <w:rsid w:val="004827C9"/>
    <w:rsid w:val="00492EB3"/>
    <w:rsid w:val="004A05C4"/>
    <w:rsid w:val="004A1B74"/>
    <w:rsid w:val="004B4DDC"/>
    <w:rsid w:val="004D024E"/>
    <w:rsid w:val="004D0EDF"/>
    <w:rsid w:val="004D27A5"/>
    <w:rsid w:val="004E401D"/>
    <w:rsid w:val="00507953"/>
    <w:rsid w:val="00543127"/>
    <w:rsid w:val="00555544"/>
    <w:rsid w:val="00562A54"/>
    <w:rsid w:val="00566EE5"/>
    <w:rsid w:val="005937A8"/>
    <w:rsid w:val="005B525A"/>
    <w:rsid w:val="005C4474"/>
    <w:rsid w:val="005D5BEA"/>
    <w:rsid w:val="005F24C7"/>
    <w:rsid w:val="006137E0"/>
    <w:rsid w:val="006225AD"/>
    <w:rsid w:val="00622646"/>
    <w:rsid w:val="00631A36"/>
    <w:rsid w:val="00635BDE"/>
    <w:rsid w:val="00642822"/>
    <w:rsid w:val="0064335B"/>
    <w:rsid w:val="00694115"/>
    <w:rsid w:val="006A6C4C"/>
    <w:rsid w:val="006B2576"/>
    <w:rsid w:val="006C3945"/>
    <w:rsid w:val="006D3F8C"/>
    <w:rsid w:val="006D6816"/>
    <w:rsid w:val="006E29BB"/>
    <w:rsid w:val="006F5F99"/>
    <w:rsid w:val="00701F5F"/>
    <w:rsid w:val="007046B1"/>
    <w:rsid w:val="007158BA"/>
    <w:rsid w:val="00716E3D"/>
    <w:rsid w:val="00732393"/>
    <w:rsid w:val="00750844"/>
    <w:rsid w:val="00780027"/>
    <w:rsid w:val="00780B3D"/>
    <w:rsid w:val="007A29B0"/>
    <w:rsid w:val="007A4C5E"/>
    <w:rsid w:val="007A510A"/>
    <w:rsid w:val="007B2596"/>
    <w:rsid w:val="007B2B97"/>
    <w:rsid w:val="007B7A00"/>
    <w:rsid w:val="007C6470"/>
    <w:rsid w:val="007D477E"/>
    <w:rsid w:val="007D6261"/>
    <w:rsid w:val="007E4574"/>
    <w:rsid w:val="007F1280"/>
    <w:rsid w:val="007F4F61"/>
    <w:rsid w:val="007F630C"/>
    <w:rsid w:val="00804889"/>
    <w:rsid w:val="008058D7"/>
    <w:rsid w:val="008135C4"/>
    <w:rsid w:val="00815B52"/>
    <w:rsid w:val="00821DD0"/>
    <w:rsid w:val="00826B8F"/>
    <w:rsid w:val="008279CA"/>
    <w:rsid w:val="0084759E"/>
    <w:rsid w:val="00852D55"/>
    <w:rsid w:val="00854F43"/>
    <w:rsid w:val="00864152"/>
    <w:rsid w:val="00870D3B"/>
    <w:rsid w:val="0087718B"/>
    <w:rsid w:val="008B3B0E"/>
    <w:rsid w:val="008B646C"/>
    <w:rsid w:val="008C0F05"/>
    <w:rsid w:val="008C6AC8"/>
    <w:rsid w:val="008D62CB"/>
    <w:rsid w:val="008F4DD7"/>
    <w:rsid w:val="00902F5A"/>
    <w:rsid w:val="009058B3"/>
    <w:rsid w:val="00905A6E"/>
    <w:rsid w:val="00907E61"/>
    <w:rsid w:val="009174F0"/>
    <w:rsid w:val="00936C77"/>
    <w:rsid w:val="0094264C"/>
    <w:rsid w:val="0094398C"/>
    <w:rsid w:val="00950B64"/>
    <w:rsid w:val="0095218E"/>
    <w:rsid w:val="009553DF"/>
    <w:rsid w:val="00955953"/>
    <w:rsid w:val="00974207"/>
    <w:rsid w:val="009762F0"/>
    <w:rsid w:val="00985415"/>
    <w:rsid w:val="009919C1"/>
    <w:rsid w:val="00995D79"/>
    <w:rsid w:val="0099684D"/>
    <w:rsid w:val="009A1A36"/>
    <w:rsid w:val="009A5816"/>
    <w:rsid w:val="009D5609"/>
    <w:rsid w:val="009E5D0D"/>
    <w:rsid w:val="009E6157"/>
    <w:rsid w:val="009F1A80"/>
    <w:rsid w:val="009F4B08"/>
    <w:rsid w:val="00A02D9A"/>
    <w:rsid w:val="00A15A70"/>
    <w:rsid w:val="00A875B5"/>
    <w:rsid w:val="00A95BAE"/>
    <w:rsid w:val="00AA588C"/>
    <w:rsid w:val="00AB3BB5"/>
    <w:rsid w:val="00AC0C4F"/>
    <w:rsid w:val="00AD50A3"/>
    <w:rsid w:val="00AE0C2A"/>
    <w:rsid w:val="00AE4FFC"/>
    <w:rsid w:val="00B00799"/>
    <w:rsid w:val="00B02640"/>
    <w:rsid w:val="00B0739F"/>
    <w:rsid w:val="00B237FA"/>
    <w:rsid w:val="00B35F24"/>
    <w:rsid w:val="00B40E4C"/>
    <w:rsid w:val="00B676D5"/>
    <w:rsid w:val="00B77E8D"/>
    <w:rsid w:val="00B9708F"/>
    <w:rsid w:val="00BB537B"/>
    <w:rsid w:val="00BB53B1"/>
    <w:rsid w:val="00BC0135"/>
    <w:rsid w:val="00BC478F"/>
    <w:rsid w:val="00C172B1"/>
    <w:rsid w:val="00C30E7C"/>
    <w:rsid w:val="00C33028"/>
    <w:rsid w:val="00C4160A"/>
    <w:rsid w:val="00C52B6B"/>
    <w:rsid w:val="00C57F01"/>
    <w:rsid w:val="00C616DF"/>
    <w:rsid w:val="00C676D9"/>
    <w:rsid w:val="00C81C8A"/>
    <w:rsid w:val="00C95E40"/>
    <w:rsid w:val="00CA2FA6"/>
    <w:rsid w:val="00CA3759"/>
    <w:rsid w:val="00CB6E6B"/>
    <w:rsid w:val="00CC09F5"/>
    <w:rsid w:val="00CC140E"/>
    <w:rsid w:val="00CC76AE"/>
    <w:rsid w:val="00CD36AB"/>
    <w:rsid w:val="00CF5CA5"/>
    <w:rsid w:val="00D12670"/>
    <w:rsid w:val="00D14200"/>
    <w:rsid w:val="00D32D8E"/>
    <w:rsid w:val="00D3340E"/>
    <w:rsid w:val="00D4012C"/>
    <w:rsid w:val="00D55AF1"/>
    <w:rsid w:val="00D615F1"/>
    <w:rsid w:val="00D61706"/>
    <w:rsid w:val="00D63340"/>
    <w:rsid w:val="00D653E7"/>
    <w:rsid w:val="00D66B55"/>
    <w:rsid w:val="00D776BE"/>
    <w:rsid w:val="00D93C94"/>
    <w:rsid w:val="00DA62C4"/>
    <w:rsid w:val="00DA663C"/>
    <w:rsid w:val="00DB0954"/>
    <w:rsid w:val="00DB2F15"/>
    <w:rsid w:val="00DB76CB"/>
    <w:rsid w:val="00DD160E"/>
    <w:rsid w:val="00DE67DE"/>
    <w:rsid w:val="00DF20D0"/>
    <w:rsid w:val="00E153F5"/>
    <w:rsid w:val="00E20797"/>
    <w:rsid w:val="00E23C8F"/>
    <w:rsid w:val="00E34032"/>
    <w:rsid w:val="00E35A5C"/>
    <w:rsid w:val="00E46329"/>
    <w:rsid w:val="00E51031"/>
    <w:rsid w:val="00E66931"/>
    <w:rsid w:val="00E7317D"/>
    <w:rsid w:val="00E7596F"/>
    <w:rsid w:val="00E9003F"/>
    <w:rsid w:val="00E906D7"/>
    <w:rsid w:val="00EB4590"/>
    <w:rsid w:val="00EE6C16"/>
    <w:rsid w:val="00F012BB"/>
    <w:rsid w:val="00F038FA"/>
    <w:rsid w:val="00F17BF5"/>
    <w:rsid w:val="00F247D3"/>
    <w:rsid w:val="00F25CB8"/>
    <w:rsid w:val="00F335AE"/>
    <w:rsid w:val="00F97003"/>
    <w:rsid w:val="00FA5BA6"/>
    <w:rsid w:val="00FA6B36"/>
    <w:rsid w:val="00FB65BE"/>
    <w:rsid w:val="00FC06D2"/>
    <w:rsid w:val="00FC0796"/>
    <w:rsid w:val="00FC4295"/>
    <w:rsid w:val="00FD08A3"/>
    <w:rsid w:val="00FE74D2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73A411B-6F5A-DC45-A97B-89130D8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F"/>
  </w:style>
  <w:style w:type="paragraph" w:styleId="Heading1">
    <w:name w:val="heading 1"/>
    <w:basedOn w:val="Normal"/>
    <w:next w:val="Normal"/>
    <w:link w:val="Heading1Char"/>
    <w:uiPriority w:val="9"/>
    <w:qFormat/>
    <w:rsid w:val="00854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sq-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F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2CB"/>
    <w:rPr>
      <w:rFonts w:ascii="Cambria" w:eastAsia="Times New Roman" w:hAnsi="Cambria" w:cs="Times New Roman"/>
      <w:b/>
      <w:bCs/>
      <w:color w:val="4F81BD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8D6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2CB"/>
    <w:pPr>
      <w:ind w:left="720"/>
      <w:contextualSpacing/>
    </w:pPr>
  </w:style>
  <w:style w:type="paragraph" w:customStyle="1" w:styleId="Default">
    <w:name w:val="Default"/>
    <w:rsid w:val="008D6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6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62CB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8D62CB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62CB"/>
    <w:rPr>
      <w:rFonts w:ascii="Times New Roman" w:eastAsia="Calibri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D62CB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62CB"/>
    <w:rPr>
      <w:rFonts w:ascii="Times New Roman" w:eastAsia="Calibri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8D62C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4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F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54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B06A-4CC3-4599-B0EF-31BFDB1CC5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Dilo Terziu</cp:lastModifiedBy>
  <cp:revision>2</cp:revision>
  <cp:lastPrinted>2018-11-07T10:06:00Z</cp:lastPrinted>
  <dcterms:created xsi:type="dcterms:W3CDTF">2020-12-02T13:46:00Z</dcterms:created>
  <dcterms:modified xsi:type="dcterms:W3CDTF">2020-12-02T13:46:00Z</dcterms:modified>
</cp:coreProperties>
</file>